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March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5603240</wp:posOffset>
            </wp:positionH>
            <wp:positionV relativeFrom="page">
              <wp:posOffset>380365</wp:posOffset>
            </wp:positionV>
            <wp:extent cx="180086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00860" cy="4718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March 1, 2007</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Messrs.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Credicorp’s Board of Directors, in the session held yesterday, February 28, 2007, agreed to submit for consideration and approval at the company’s Annual General Meeting of Shareholders, which will be held on March 30, 2007, the following matters:</w:t>
      </w:r>
    </w:p>
    <w:p>
      <w:pPr>
        <w:spacing w:after="0" w:line="186"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2006.</w:t>
      </w:r>
    </w:p>
    <w:p>
      <w:pPr>
        <w:spacing w:after="0" w:line="225" w:lineRule="exact"/>
        <w:rPr>
          <w:rFonts w:ascii="Arial" w:cs="Arial" w:eastAsia="Arial" w:hAnsi="Arial"/>
          <w:sz w:val="18"/>
          <w:szCs w:val="18"/>
          <w:color w:val="auto"/>
        </w:rPr>
      </w:pPr>
    </w:p>
    <w:p>
      <w:pPr>
        <w:ind w:right="600" w:firstLine="8"/>
        <w:spacing w:after="0" w:line="268"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consolidated financial statements of the Company and its subsidiaries for the year ended December 31, 2006, including the report of the independent auditors Medina , Zaldívar, Paredes &amp; Asociados, a member firm of Ernst &amp; Young in Perú.</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Please note that Credicorp’s Board of Directors, agreed to pay its shareholders a cash dividend of US$122,697,012.10, which amount to US$1.30 per share for a total of 94,382,317 common shares. The Board of Directors approved the distribution of dividends in accordance to the Bye-law faculty and considering a total net income of US$230,013,075.29 in 2006. It also agreed to transfer US$ 107,316,063.19 to legal reserves. The Board also agreed to pay dividends on May 7, 2007, to shareholders registered as of April 9, 2007 (“Record Date”).</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accordance with CONASEV Resolution No. 107-2002-EF/94.10.0, we are enclosing the company’s Annual Report and consolidated financial statements as of December 31, 2006 together with the external auditor’s opinion, as well as the 2006 Annual Information Document, also approved by the Board.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/s/Fernando Palao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1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2007</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CREDICORP LTD.</w:t>
      </w:r>
    </w:p>
    <w:p>
      <w:pPr>
        <w:spacing w:after="0" w:line="30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5226050</wp:posOffset>
            </wp:positionH>
            <wp:positionV relativeFrom="page">
              <wp:posOffset>380365</wp:posOffset>
            </wp:positionV>
            <wp:extent cx="2178050"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78050" cy="6261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Credicorp Ltd. and Subsidiaries</w:t>
      </w:r>
    </w:p>
    <w:p>
      <w:pPr>
        <w:sectPr>
          <w:pgSz w:w="11900" w:h="16838" w:orient="portrait"/>
          <w:cols w:equalWidth="0" w:num="1">
            <w:col w:w="9019"/>
          </w:cols>
          <w:pgMar w:left="1440" w:top="1440"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Information Document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200" w:type="dxa"/>
            <w:vAlign w:val="bottom"/>
            <w:gridSpan w:val="2"/>
          </w:tcPr>
          <w:p>
            <w:pPr>
              <w:jc w:val="center"/>
              <w:ind w:right="4172"/>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80"/>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Pag.</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SECTION I</w:t>
              </w:r>
            </w:hyperlink>
          </w:p>
        </w:tc>
        <w:tc>
          <w:tcPr>
            <w:tcW w:w="3280" w:type="dxa"/>
            <w:vAlign w:val="bottom"/>
            <w:gridSpan w:val="4"/>
            <w:vMerge w:val="restart"/>
          </w:tcPr>
          <w:p>
            <w:pPr>
              <w:spacing w:after="0"/>
              <w:rPr>
                <w:sz w:val="8"/>
                <w:szCs w:val="8"/>
                <w:color w:val="auto"/>
              </w:rPr>
            </w:pPr>
          </w:p>
        </w:tc>
        <w:tc>
          <w:tcPr>
            <w:tcW w:w="6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960" w:type="dxa"/>
            <w:vAlign w:val="bottom"/>
            <w:tcBorders>
              <w:bottom w:val="single" w:sz="8" w:color="0000EE"/>
            </w:tcBorders>
            <w:vMerge w:val="continue"/>
          </w:tcPr>
          <w:p>
            <w:pPr>
              <w:spacing w:after="0"/>
              <w:rPr>
                <w:sz w:val="24"/>
                <w:szCs w:val="24"/>
                <w:color w:val="auto"/>
              </w:rPr>
            </w:pPr>
          </w:p>
        </w:tc>
        <w:tc>
          <w:tcPr>
            <w:tcW w:w="3280" w:type="dxa"/>
            <w:vAlign w:val="bottom"/>
            <w:gridSpan w:val="4"/>
            <w:vMerge w:val="continue"/>
          </w:tcPr>
          <w:p>
            <w:pPr>
              <w:spacing w:after="0"/>
              <w:rPr>
                <w:sz w:val="24"/>
                <w:szCs w:val="24"/>
                <w:color w:val="auto"/>
              </w:rPr>
            </w:pPr>
          </w:p>
        </w:tc>
        <w:tc>
          <w:tcPr>
            <w:tcW w:w="6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Declaration of Responsibility</w:t>
            </w:r>
          </w:p>
        </w:tc>
        <w:tc>
          <w:tcPr>
            <w:tcW w:w="7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26"/>
        </w:trPr>
        <w:tc>
          <w:tcPr>
            <w:tcW w:w="4240" w:type="dxa"/>
            <w:vAlign w:val="bottom"/>
            <w:gridSpan w:val="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SECTION II</w:t>
              </w:r>
            </w:hyperlink>
          </w:p>
        </w:tc>
        <w:tc>
          <w:tcPr>
            <w:tcW w:w="6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Business</w:t>
            </w:r>
          </w:p>
        </w:tc>
        <w:tc>
          <w:tcPr>
            <w:tcW w:w="3220" w:type="dxa"/>
            <w:vAlign w:val="bottom"/>
            <w:gridSpan w:val="3"/>
          </w:tcPr>
          <w:p>
            <w:pPr>
              <w:spacing w:after="0"/>
              <w:rPr>
                <w:sz w:val="20"/>
                <w:szCs w:val="20"/>
                <w:color w:val="auto"/>
              </w:rPr>
            </w:pPr>
          </w:p>
        </w:tc>
        <w:tc>
          <w:tcPr>
            <w:tcW w:w="720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326"/>
        </w:trPr>
        <w:tc>
          <w:tcPr>
            <w:tcW w:w="110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SECTION III</w:t>
              </w:r>
            </w:hyperlink>
          </w:p>
        </w:tc>
        <w:tc>
          <w:tcPr>
            <w:tcW w:w="31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w:t>
            </w:r>
          </w:p>
        </w:tc>
        <w:tc>
          <w:tcPr>
            <w:tcW w:w="720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326"/>
        </w:trPr>
        <w:tc>
          <w:tcPr>
            <w:tcW w:w="4240" w:type="dxa"/>
            <w:vAlign w:val="bottom"/>
            <w:gridSpan w:val="5"/>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SECTION IV</w:t>
              </w:r>
            </w:hyperlink>
          </w:p>
        </w:tc>
        <w:tc>
          <w:tcPr>
            <w:tcW w:w="6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Exhibits</w:t>
            </w:r>
          </w:p>
        </w:tc>
        <w:tc>
          <w:tcPr>
            <w:tcW w:w="3160" w:type="dxa"/>
            <w:vAlign w:val="bottom"/>
            <w:gridSpan w:val="2"/>
          </w:tcPr>
          <w:p>
            <w:pPr>
              <w:spacing w:after="0"/>
              <w:rPr>
                <w:sz w:val="20"/>
                <w:szCs w:val="20"/>
                <w:color w:val="auto"/>
              </w:rPr>
            </w:pPr>
          </w:p>
        </w:tc>
        <w:tc>
          <w:tcPr>
            <w:tcW w:w="7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326"/>
        </w:trPr>
        <w:tc>
          <w:tcPr>
            <w:tcW w:w="4240" w:type="dxa"/>
            <w:vAlign w:val="bottom"/>
            <w:gridSpan w:val="5"/>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SECTION V</w:t>
              </w:r>
            </w:hyperlink>
          </w:p>
        </w:tc>
        <w:tc>
          <w:tcPr>
            <w:tcW w:w="6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Information of the fulfilment of the Principales of</w:t>
            </w:r>
          </w:p>
        </w:tc>
        <w:tc>
          <w:tcPr>
            <w:tcW w:w="6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Corporate Gobernance</w:t>
            </w:r>
          </w:p>
        </w:tc>
        <w:tc>
          <w:tcPr>
            <w:tcW w:w="7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20" w:type="dxa"/>
            <w:vAlign w:val="bottom"/>
          </w:tcPr>
          <w:p>
            <w:pPr>
              <w:jc w:val="right"/>
              <w:ind w:right="5012"/>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84"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Section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Declaration of Responsibility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contains truthful and sufficiently detailed information with respect to the business activity of Credicorp Ltd. and its subsidiaries during year 2006. Notwithstanding the responsibilities of the registrant, the undersigned is responsible for the information under the scope of its competence according to applicable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WALTER BAYLY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15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Walter Bayly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and Accounting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tcPr>
          <w:p>
            <w:pPr>
              <w:ind w:left="2420"/>
              <w:spacing w:after="0"/>
              <w:rPr>
                <w:sz w:val="20"/>
                <w:szCs w:val="20"/>
                <w:color w:val="auto"/>
              </w:rPr>
            </w:pPr>
            <w:r>
              <w:rPr>
                <w:rFonts w:ascii="Arial" w:cs="Arial" w:eastAsia="Arial" w:hAnsi="Arial"/>
                <w:sz w:val="18"/>
                <w:szCs w:val="18"/>
                <w:b w:val="1"/>
                <w:bCs w:val="1"/>
                <w:color w:val="auto"/>
              </w:rPr>
              <w:t>Section II</w:t>
            </w:r>
          </w:p>
        </w:tc>
      </w:tr>
      <w:tr>
        <w:trPr>
          <w:trHeight w:val="432"/>
        </w:trPr>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ind w:left="2380"/>
              <w:spacing w:after="0"/>
              <w:rPr>
                <w:sz w:val="20"/>
                <w:szCs w:val="20"/>
                <w:color w:val="auto"/>
              </w:rPr>
            </w:pPr>
            <w:r>
              <w:rPr>
                <w:rFonts w:ascii="Arial" w:cs="Arial" w:eastAsia="Arial" w:hAnsi="Arial"/>
                <w:sz w:val="18"/>
                <w:szCs w:val="18"/>
                <w:b w:val="1"/>
                <w:bCs w:val="1"/>
                <w:color w:val="auto"/>
                <w:w w:val="97"/>
              </w:rPr>
              <w:t>BUSINESS</w:t>
            </w:r>
          </w:p>
        </w:tc>
      </w:tr>
      <w:tr>
        <w:trPr>
          <w:trHeight w:val="394"/>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GENERAL INFORMATION</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51"/>
        </w:trPr>
        <w:tc>
          <w:tcPr>
            <w:tcW w:w="2260" w:type="dxa"/>
            <w:vAlign w:val="bottom"/>
            <w:gridSpan w:val="2"/>
          </w:tcPr>
          <w:p>
            <w:pPr>
              <w:ind w:left="440"/>
              <w:spacing w:after="0"/>
              <w:rPr>
                <w:sz w:val="20"/>
                <w:szCs w:val="20"/>
                <w:color w:val="auto"/>
              </w:rPr>
            </w:pPr>
            <w:r>
              <w:rPr>
                <w:rFonts w:ascii="Arial" w:cs="Arial" w:eastAsia="Arial" w:hAnsi="Arial"/>
                <w:sz w:val="18"/>
                <w:szCs w:val="18"/>
                <w:b w:val="1"/>
                <w:bCs w:val="1"/>
                <w:color w:val="auto"/>
              </w:rPr>
              <w:t>Name</w:t>
            </w:r>
          </w:p>
        </w:tc>
        <w:tc>
          <w:tcPr>
            <w:tcW w:w="64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3300" w:type="dxa"/>
            <w:vAlign w:val="bottom"/>
          </w:tcPr>
          <w:p>
            <w:pPr>
              <w:ind w:left="540"/>
              <w:spacing w:after="0"/>
              <w:rPr>
                <w:sz w:val="20"/>
                <w:szCs w:val="20"/>
                <w:color w:val="auto"/>
              </w:rPr>
            </w:pPr>
            <w:r>
              <w:rPr>
                <w:rFonts w:ascii="Arial" w:cs="Arial" w:eastAsia="Arial" w:hAnsi="Arial"/>
                <w:sz w:val="18"/>
                <w:szCs w:val="18"/>
                <w:b w:val="1"/>
                <w:bCs w:val="1"/>
                <w:color w:val="auto"/>
              </w:rPr>
              <w:t>Credicorp Ltd.</w:t>
            </w:r>
          </w:p>
        </w:tc>
      </w:tr>
      <w:tr>
        <w:trPr>
          <w:trHeight w:val="365"/>
        </w:trPr>
        <w:tc>
          <w:tcPr>
            <w:tcW w:w="2260" w:type="dxa"/>
            <w:vAlign w:val="bottom"/>
            <w:gridSpan w:val="2"/>
          </w:tcPr>
          <w:p>
            <w:pPr>
              <w:ind w:left="440"/>
              <w:spacing w:after="0"/>
              <w:rPr>
                <w:sz w:val="20"/>
                <w:szCs w:val="20"/>
                <w:color w:val="auto"/>
              </w:rPr>
            </w:pPr>
            <w:r>
              <w:rPr>
                <w:rFonts w:ascii="Arial" w:cs="Arial" w:eastAsia="Arial" w:hAnsi="Arial"/>
                <w:sz w:val="18"/>
                <w:szCs w:val="18"/>
                <w:b w:val="1"/>
                <w:bCs w:val="1"/>
                <w:color w:val="auto"/>
              </w:rPr>
              <w:t>Address</w:t>
            </w:r>
          </w:p>
        </w:tc>
        <w:tc>
          <w:tcPr>
            <w:tcW w:w="64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3300" w:type="dxa"/>
            <w:vAlign w:val="bottom"/>
          </w:tcPr>
          <w:p>
            <w:pPr>
              <w:ind w:left="540"/>
              <w:spacing w:after="0"/>
              <w:rPr>
                <w:sz w:val="20"/>
                <w:szCs w:val="20"/>
                <w:color w:val="auto"/>
              </w:rPr>
            </w:pPr>
            <w:r>
              <w:rPr>
                <w:rFonts w:ascii="Arial" w:cs="Arial" w:eastAsia="Arial" w:hAnsi="Arial"/>
                <w:sz w:val="18"/>
                <w:szCs w:val="18"/>
                <w:b w:val="1"/>
                <w:bCs w:val="1"/>
                <w:color w:val="auto"/>
                <w:w w:val="90"/>
              </w:rPr>
              <w:t>Calle Centenario No. 156, La Molina</w:t>
            </w:r>
          </w:p>
        </w:tc>
      </w:tr>
      <w:tr>
        <w:trPr>
          <w:trHeight w:val="352"/>
        </w:trPr>
        <w:tc>
          <w:tcPr>
            <w:tcW w:w="2260" w:type="dxa"/>
            <w:vAlign w:val="bottom"/>
            <w:gridSpan w:val="2"/>
          </w:tcPr>
          <w:p>
            <w:pPr>
              <w:ind w:left="440"/>
              <w:spacing w:after="0"/>
              <w:rPr>
                <w:sz w:val="20"/>
                <w:szCs w:val="20"/>
                <w:color w:val="auto"/>
              </w:rPr>
            </w:pPr>
            <w:r>
              <w:rPr>
                <w:rFonts w:ascii="Arial" w:cs="Arial" w:eastAsia="Arial" w:hAnsi="Arial"/>
                <w:sz w:val="18"/>
                <w:szCs w:val="18"/>
                <w:b w:val="1"/>
                <w:bCs w:val="1"/>
                <w:color w:val="auto"/>
              </w:rPr>
              <w:t>Telephone</w:t>
            </w:r>
          </w:p>
        </w:tc>
        <w:tc>
          <w:tcPr>
            <w:tcW w:w="64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3300" w:type="dxa"/>
            <w:vAlign w:val="bottom"/>
          </w:tcPr>
          <w:p>
            <w:pPr>
              <w:ind w:left="540"/>
              <w:spacing w:after="0"/>
              <w:rPr>
                <w:sz w:val="20"/>
                <w:szCs w:val="20"/>
                <w:color w:val="auto"/>
              </w:rPr>
            </w:pPr>
            <w:r>
              <w:rPr>
                <w:rFonts w:ascii="Arial" w:cs="Arial" w:eastAsia="Arial" w:hAnsi="Arial"/>
                <w:sz w:val="18"/>
                <w:szCs w:val="18"/>
                <w:b w:val="1"/>
                <w:bCs w:val="1"/>
                <w:color w:val="auto"/>
              </w:rPr>
              <w:t>511 313-2123</w:t>
            </w:r>
          </w:p>
        </w:tc>
      </w:tr>
      <w:tr>
        <w:trPr>
          <w:trHeight w:val="228"/>
        </w:trPr>
        <w:tc>
          <w:tcPr>
            <w:tcW w:w="2260" w:type="dxa"/>
            <w:vAlign w:val="bottom"/>
            <w:gridSpan w:val="2"/>
          </w:tcPr>
          <w:p>
            <w:pPr>
              <w:ind w:left="440"/>
              <w:spacing w:after="0"/>
              <w:rPr>
                <w:sz w:val="20"/>
                <w:szCs w:val="20"/>
                <w:color w:val="auto"/>
              </w:rPr>
            </w:pPr>
            <w:r>
              <w:rPr>
                <w:rFonts w:ascii="Arial" w:cs="Arial" w:eastAsia="Arial" w:hAnsi="Arial"/>
                <w:sz w:val="18"/>
                <w:szCs w:val="18"/>
                <w:b w:val="1"/>
                <w:bCs w:val="1"/>
                <w:color w:val="auto"/>
              </w:rPr>
              <w:t>Fax</w:t>
            </w:r>
          </w:p>
        </w:tc>
        <w:tc>
          <w:tcPr>
            <w:tcW w:w="64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3300" w:type="dxa"/>
            <w:vAlign w:val="bottom"/>
          </w:tcPr>
          <w:p>
            <w:pPr>
              <w:ind w:left="540"/>
              <w:spacing w:after="0"/>
              <w:rPr>
                <w:sz w:val="20"/>
                <w:szCs w:val="20"/>
                <w:color w:val="auto"/>
              </w:rPr>
            </w:pPr>
            <w:r>
              <w:rPr>
                <w:rFonts w:ascii="Arial" w:cs="Arial" w:eastAsia="Arial" w:hAnsi="Arial"/>
                <w:sz w:val="18"/>
                <w:szCs w:val="18"/>
                <w:b w:val="1"/>
                <w:bCs w:val="1"/>
                <w:color w:val="auto"/>
              </w:rPr>
              <w:t>511 313-2135</w:t>
            </w: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Incorporation</w:t>
            </w: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Credicorp Ltd, was incorporated in August 17</w:t>
      </w:r>
      <w:r>
        <w:rPr>
          <w:rFonts w:ascii="Arial" w:cs="Arial" w:eastAsia="Arial" w:hAnsi="Arial"/>
          <w:sz w:val="29"/>
          <w:szCs w:val="29"/>
          <w:color w:val="auto"/>
          <w:vertAlign w:val="superscript"/>
        </w:rPr>
        <w:t>th</w:t>
      </w:r>
      <w:r>
        <w:rPr>
          <w:rFonts w:ascii="Arial" w:cs="Arial" w:eastAsia="Arial" w:hAnsi="Arial"/>
          <w:sz w:val="18"/>
          <w:szCs w:val="18"/>
          <w:color w:val="auto"/>
        </w:rPr>
        <w:t>, 1995 in Hamilton, Bermuda, registry No. EC21045.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duration of the society is indefinite.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business</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Credicorp was formed in 1995 for the purposes of acquiring through an exchange offer (the “Exchange Offer”) the common shares of BCP, ASHC and PPS. Pursuant to the Exchange Offer, in October 1995, Credicorp acquired 90.1% of BCP; 98.2% of ASHC; and 75.8% of PPS. Credicorp’s shares began to be traded in the New York Stock Exchange, immediately after finishing the exchange offer, with a closing price at such date of US$11.61 (adjusted for stock dividends). Credicorp acquired in March 19, 1996, pursuant to an exchange offer, the remaining 1.8% outstanding shares of ASHC. Credicorp also owns 99.99% of Inversiones Credito, which is a non-financial entity with long-term investments.</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BCP began operations in 1889 as Banco Italiano and changed its name to Banco de Crédito del Perú in 1941. BCP has been the largest commercial bank in Peru since the 1920s.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ASHC was organized in December 1981 as a wholly owned subsidiary of BCP, under the name Crédito Del Peru Holding Corporation (“BCP International”), in the Cayman Islands and became the first Peruvian bank to establish an offshore banking presence to serve its Peruvian customers. In 1983, BCP distributed the shares of BCP International as dividends to the shareholders of BCP to protect its privately held status in the event BCP were nationalized. BCP International established its first physical presence offshore (previously having been operated through BCP’s corporate offices) by opening an office in Panama in 1984, and in 1986 opened an agency in Miami and changed its name to Atlantic Security Holding Corporation.</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PPS was formed in 1992 as a result of a merger between El Pacífico Compañía de Seguros y Reaseguros S.A. and Compañía de Seguros y Reaseguros Peruano-Suiza S.A.</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November 2004, Credicorp announced the start-up of a new Private Pension Fund Management Company, Prima AFP, which operates in the Peruvian market since July 2005. Credicorp’s subsidiary Inversiones Credito is the principal shareholder in the new company, with which Credicorp returns to this business after the sale of its stake in AFP Unión in 1999. In August 2006, Prima AFP and Union Vida merged, operation that was concluded in Decemeber of the same year. As of the end of year 2006, Prima AFP has 997,963 affiliates and administered US$4,207 million in funds under management.</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2006, BCP had important growths in all the segments of its loan portfolio, along with an improvement of its loan quality ratios Thus, as of December 2006 the past due loan ratio falls to 1.3% and the coverage ratio increased to 248%, reflecting a healthy growth. Likewise it was observed during the year a good management of portfolio recoveries generating incomes by approximately S/.112.8 million.</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Banco de Crédito de Bolivia had an outstanding year. BCB reached a net income of US$13.9 million, 35.4% higher than the one reported in 2005. Additionally, its loan portfolio quality improved significantly, decreasing the past due loan ratio from 5.8% at year-end 2005 to 3.6% in 2006, while the coverage of past due loans with loan provisions increased from 129.9% to 163.6%.</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 w:name="page8"/>
    <w:bookmarkEnd w:id="7"/>
    <w:p>
      <w:pPr>
        <w:ind w:right="500"/>
        <w:spacing w:after="0" w:line="259" w:lineRule="auto"/>
        <w:rPr>
          <w:sz w:val="20"/>
          <w:szCs w:val="20"/>
          <w:color w:val="auto"/>
        </w:rPr>
      </w:pPr>
      <w:r>
        <w:rPr>
          <w:rFonts w:ascii="Arial" w:cs="Arial" w:eastAsia="Arial" w:hAnsi="Arial"/>
          <w:sz w:val="18"/>
          <w:szCs w:val="18"/>
          <w:color w:val="auto"/>
        </w:rPr>
        <w:t>During 2006 ASHC has maintained a conservative but constant expansion of its business. ASHC again has shown a stable contribution for the results of Credicorp, with high profitability and low operating risk. ASHC has closed the year with a contribution of US$15.7 million to Credicorp’s attributable net income, showing a 16.1% increase compared with 2005 contribution that reached US$13.5 million.</w:t>
      </w:r>
    </w:p>
    <w:p>
      <w:pPr>
        <w:spacing w:after="0" w:line="19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With respect to the Insurance business, the re-estructuring process has paid off and giving excellent results. Cost control and very focus strategy in each insurance business segment had led to report for 2006 year a contribution to Credicorp of US$14.5 million, 159% higher than the corresponding contribution in 2005.</w:t>
      </w:r>
    </w:p>
    <w:p>
      <w:pPr>
        <w:spacing w:after="0" w:line="116"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All in all, the excellent result of Credicorp’s banking business, the strategies executed by management and the better performance of the insurance business, compensated Prima’s merger costs. These results constituted a great achievement for a business of mainly Peruvian capitals and are product not only of the business management but also of the recovery and important growth of the Peruvian economy.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2006, the company had paid-in capital of US$471,911,585, which is represented by 94,382,317, shares with a par value of US$ 5.00 each.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with 5% or more of the company:</w:t>
      </w:r>
    </w:p>
    <w:p>
      <w:pPr>
        <w:spacing w:after="0" w:line="200" w:lineRule="exact"/>
        <w:rPr>
          <w:sz w:val="20"/>
          <w:szCs w:val="20"/>
          <w:color w:val="auto"/>
        </w:rPr>
      </w:pP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Participation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ATLANTIC SECURITY HOLDING CORP</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IN - FONDO 2*</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PRIMA</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line="149" w:lineRule="exact"/>
              <w:rPr>
                <w:sz w:val="20"/>
                <w:szCs w:val="20"/>
                <w:color w:val="auto"/>
              </w:rPr>
            </w:pPr>
            <w:r>
              <w:rPr>
                <w:rFonts w:ascii="Arial" w:cs="Arial" w:eastAsia="Arial" w:hAnsi="Arial"/>
                <w:sz w:val="14"/>
                <w:szCs w:val="14"/>
                <w:color w:val="auto"/>
              </w:rPr>
              <w:t>HORIZONTE *</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 - FONDO 2*</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Porcentages estimated.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BCP.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Shares with right to vote: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Percentages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than 1%</w:t>
            </w:r>
          </w:p>
        </w:tc>
        <w:tc>
          <w:tcPr>
            <w:tcW w:w="120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4,548</w:t>
            </w:r>
          </w:p>
        </w:tc>
        <w:tc>
          <w:tcPr>
            <w:tcW w:w="12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Between 1% - 5%</w:t>
            </w:r>
          </w:p>
        </w:tc>
        <w:tc>
          <w:tcPr>
            <w:tcW w:w="120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4</w:t>
            </w:r>
          </w:p>
        </w:tc>
        <w:tc>
          <w:tcPr>
            <w:tcW w:w="12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between 5% -10%</w:t>
            </w:r>
          </w:p>
        </w:tc>
        <w:tc>
          <w:tcPr>
            <w:tcW w:w="120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1</w:t>
            </w:r>
          </w:p>
        </w:tc>
        <w:tc>
          <w:tcPr>
            <w:tcW w:w="12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More than 10%</w:t>
            </w:r>
          </w:p>
        </w:tc>
        <w:tc>
          <w:tcPr>
            <w:tcW w:w="120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1</w:t>
            </w:r>
          </w:p>
        </w:tc>
        <w:tc>
          <w:tcPr>
            <w:tcW w:w="12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CEDEFAST</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Total</w:t>
            </w:r>
          </w:p>
        </w:tc>
        <w:tc>
          <w:tcPr>
            <w:tcW w:w="1200" w:type="dxa"/>
            <w:vAlign w:val="bottom"/>
            <w:gridSpan w:val="2"/>
          </w:tcPr>
          <w:p>
            <w:pPr>
              <w:jc w:val="center"/>
              <w:ind w:left="152"/>
              <w:spacing w:after="0"/>
              <w:rPr>
                <w:sz w:val="20"/>
                <w:szCs w:val="20"/>
                <w:color w:val="auto"/>
              </w:rPr>
            </w:pPr>
            <w:r>
              <w:rPr>
                <w:rFonts w:ascii="Arial" w:cs="Arial" w:eastAsia="Arial" w:hAnsi="Arial"/>
                <w:sz w:val="14"/>
                <w:szCs w:val="14"/>
                <w:color w:val="auto"/>
                <w:w w:val="85"/>
              </w:rPr>
              <w:t>4,554</w:t>
            </w: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Includes holdings in CEDEFAST - DTC, for electronic clearing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w:t>
      </w:r>
      <w:r>
        <w:rPr>
          <w:rFonts w:ascii="Arial" w:cs="Arial" w:eastAsia="Arial" w:hAnsi="Arial"/>
          <w:sz w:val="18"/>
          <w:szCs w:val="18"/>
          <w:color w:val="auto"/>
        </w:rPr>
        <w:t>BCP.</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Number of Employees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Officers and Managers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Indefinite term: Employees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4,994</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term: Employees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6,497</w:t>
            </w: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11,863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15,213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Credicorp is the largest financial services holding company in Peru. Credicorp is engaged principally in commercial banking (including trade finance and leasing), capital market activities (including corporate finance, brokerage services, asset management, trust, custody and proprietary trading and investment), insurance (including commercial property, transportation, marine hull, automobile, life, health and pension fund underwriting insurance) and since August 2005 in the Pension Funds business through its subsidiary Prima AFP.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Credicorp and its subsidiaries are involved in certain legal proceedings incidental to the normal conduct of their business. In opinion of the Management, none of these would affect the normal development of its activities and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of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current Directors of Credicorp.</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Years as Director</w:t>
            </w:r>
          </w:p>
        </w:tc>
        <w:tc>
          <w:tcPr>
            <w:tcW w:w="0" w:type="dxa"/>
            <w:vAlign w:val="bottom"/>
          </w:tcPr>
          <w:p>
            <w:pPr>
              <w:spacing w:after="0"/>
              <w:rPr>
                <w:sz w:val="1"/>
                <w:szCs w:val="1"/>
                <w:color w:val="auto"/>
              </w:rPr>
            </w:pPr>
          </w:p>
        </w:tc>
      </w:tr>
      <w:tr>
        <w:trPr>
          <w:trHeight w:val="174"/>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380" w:type="dxa"/>
            <w:vAlign w:val="bottom"/>
          </w:tcPr>
          <w:p>
            <w:pPr>
              <w:ind w:left="440"/>
              <w:spacing w:after="0"/>
              <w:rPr>
                <w:sz w:val="20"/>
                <w:szCs w:val="20"/>
                <w:color w:val="auto"/>
              </w:rPr>
            </w:pPr>
            <w:r>
              <w:rPr>
                <w:rFonts w:ascii="Arial" w:cs="Arial" w:eastAsia="Arial" w:hAnsi="Arial"/>
                <w:sz w:val="14"/>
                <w:szCs w:val="14"/>
                <w:b w:val="1"/>
                <w:bCs w:val="1"/>
                <w:color w:val="auto"/>
              </w:rPr>
              <w:t>Position</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Dionisio Romero</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Chairman</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Luis Nicolini</w:t>
            </w:r>
          </w:p>
        </w:tc>
        <w:tc>
          <w:tcPr>
            <w:tcW w:w="200" w:type="dxa"/>
            <w:vAlign w:val="bottom"/>
          </w:tcPr>
          <w:p>
            <w:pPr>
              <w:spacing w:after="0"/>
              <w:rPr>
                <w:sz w:val="12"/>
                <w:szCs w:val="12"/>
                <w:color w:val="auto"/>
              </w:rPr>
            </w:pP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Deputy -Chairman</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Fernando Fort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Director</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Reynaldo Llosa</w:t>
            </w:r>
          </w:p>
        </w:tc>
        <w:tc>
          <w:tcPr>
            <w:tcW w:w="200" w:type="dxa"/>
            <w:vAlign w:val="bottom"/>
          </w:tcPr>
          <w:p>
            <w:pPr>
              <w:spacing w:after="0"/>
              <w:rPr>
                <w:sz w:val="12"/>
                <w:szCs w:val="12"/>
                <w:color w:val="auto"/>
              </w:rPr>
            </w:pP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Director</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Juan Carlos Verme</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Director</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Luis Enrique Yarur</w:t>
            </w:r>
          </w:p>
        </w:tc>
        <w:tc>
          <w:tcPr>
            <w:tcW w:w="200" w:type="dxa"/>
            <w:vAlign w:val="bottom"/>
          </w:tcPr>
          <w:p>
            <w:pPr>
              <w:spacing w:after="0"/>
              <w:rPr>
                <w:sz w:val="12"/>
                <w:szCs w:val="12"/>
                <w:color w:val="auto"/>
              </w:rPr>
            </w:pP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Director</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Germán Suárez</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Director</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Felipe Ortiz de Zevallos</w:t>
            </w:r>
          </w:p>
        </w:tc>
        <w:tc>
          <w:tcPr>
            <w:tcW w:w="2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4"/>
                <w:szCs w:val="14"/>
                <w:color w:val="auto"/>
              </w:rPr>
              <w:t>Director</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5740"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Of Credicorp, its subsidiaries and their predecssors as of December 31, 2006 </w:t>
      </w:r>
      <w:r>
        <w:rPr>
          <w:rFonts w:ascii="Arial" w:cs="Arial" w:eastAsia="Arial" w:hAnsi="Arial"/>
          <w:sz w:val="18"/>
          <w:szCs w:val="18"/>
          <w:b w:val="1"/>
          <w:bCs w:val="1"/>
          <w:color w:val="auto"/>
        </w:rPr>
        <w:t xml:space="preserve">Source: </w:t>
      </w:r>
      <w:r>
        <w:rPr>
          <w:rFonts w:ascii="Arial" w:cs="Arial" w:eastAsia="Arial" w:hAnsi="Arial"/>
          <w:sz w:val="18"/>
          <w:szCs w:val="18"/>
          <w:color w:val="auto"/>
        </w:rPr>
        <w:t>BCP.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Secretary of the Board of Directors is Dawna L. Ferguson. The Assistant Secretary of the Board of Directors is Mr. Fernando Palao.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Audit Committe</w:t>
      </w:r>
      <w:r>
        <w:rPr>
          <w:rFonts w:ascii="Arial" w:cs="Arial" w:eastAsia="Arial" w:hAnsi="Arial"/>
          <w:sz w:val="18"/>
          <w:szCs w:val="18"/>
          <w:color w:val="auto"/>
        </w:rPr>
        <w:t xml:space="preserve"> is composed of the following independent Board members:</w:t>
      </w:r>
    </w:p>
    <w:p>
      <w:pPr>
        <w:spacing w:after="0" w:line="231" w:lineRule="exact"/>
        <w:rPr>
          <w:sz w:val="20"/>
          <w:szCs w:val="20"/>
          <w:color w:val="auto"/>
        </w:rPr>
      </w:pPr>
    </w:p>
    <w:p>
      <w:pPr>
        <w:ind w:left="160" w:hanging="108"/>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Luis Enrique Yarur, President</w:t>
      </w:r>
    </w:p>
    <w:p>
      <w:pPr>
        <w:spacing w:after="0" w:line="225" w:lineRule="exact"/>
        <w:rPr>
          <w:rFonts w:ascii="Arial" w:cs="Arial" w:eastAsia="Arial" w:hAnsi="Arial"/>
          <w:sz w:val="18"/>
          <w:szCs w:val="18"/>
          <w:color w:val="auto"/>
        </w:rPr>
      </w:pPr>
    </w:p>
    <w:p>
      <w:pPr>
        <w:ind w:left="160" w:hanging="108"/>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Luis Nicolini</w:t>
      </w:r>
    </w:p>
    <w:p>
      <w:pPr>
        <w:spacing w:after="0" w:line="225" w:lineRule="exact"/>
        <w:rPr>
          <w:rFonts w:ascii="Arial" w:cs="Arial" w:eastAsia="Arial" w:hAnsi="Arial"/>
          <w:sz w:val="18"/>
          <w:szCs w:val="18"/>
          <w:color w:val="auto"/>
        </w:rPr>
      </w:pPr>
    </w:p>
    <w:p>
      <w:pPr>
        <w:ind w:left="160" w:hanging="108"/>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Reynaldo Llosa</w:t>
      </w:r>
    </w:p>
    <w:p>
      <w:pPr>
        <w:spacing w:after="0" w:line="225" w:lineRule="exact"/>
        <w:rPr>
          <w:rFonts w:ascii="Arial" w:cs="Arial" w:eastAsia="Arial" w:hAnsi="Arial"/>
          <w:sz w:val="18"/>
          <w:szCs w:val="18"/>
          <w:color w:val="auto"/>
        </w:rPr>
      </w:pPr>
    </w:p>
    <w:p>
      <w:pPr>
        <w:ind w:left="160" w:hanging="108"/>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Juan Carlos Verme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also participates Mr. Walter Bayly, Chief Financial Officer.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 w:name="page10"/>
    <w:bookmarkEnd w:id="9"/>
    <w:p>
      <w:pPr>
        <w:ind w:right="160"/>
        <w:spacing w:after="0" w:line="332" w:lineRule="auto"/>
        <w:rPr>
          <w:sz w:val="20"/>
          <w:szCs w:val="20"/>
          <w:color w:val="auto"/>
        </w:rPr>
      </w:pPr>
      <w:r>
        <w:rPr>
          <w:rFonts w:ascii="Arial" w:cs="Arial" w:eastAsia="Arial" w:hAnsi="Arial"/>
          <w:sz w:val="16"/>
          <w:szCs w:val="16"/>
          <w:color w:val="auto"/>
        </w:rPr>
        <w:t>The compensation is paid only to the Directors that not serve in the Board of directors of BCP. The compensation is US$ 5,000 monthly, total amount agreed by the General Shareholder’s Meeting yearly. Audit Committee members perceive an additional monthly remuneration of US$5,000 by session.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Dionisio Romero Seminario</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Masters degree in Business Administration from Stanford University in United States of America and BA in Economics from Pomona College-California. Mr. Romero was the Chairman of Banco de Crédito del Perú from 1966 to 1987 (with an interruption of 2 years between 1977 and 1979) and has served as a Board Member from December 1990 to the present. He is Chairman of Credicorp since 1995 and President of Atlantic Security Holding Corporation, Gran Cayman. He is Director and President of Banco de Credito de Bolivia, President of Grupo Crédito and President of BCP’s subsidiaries: Credileasing, Credifondo SAFM, Creditítulos, Inmobiliaria BCP, Soluciones en Procesamiento – Servicorp. He is also Deputy Chairman of Pacífico Peruano Suiza and Director of Banco de Crédito e Inversiones, Chile.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Luis Nicolini Bernucci</w:t>
      </w:r>
    </w:p>
    <w:p>
      <w:pPr>
        <w:spacing w:after="0" w:line="23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Businessman especially dedicated to industrial, financial activities. As a banker, he is Deputy Chairman of Banco de Crédito del Perú since August 1995. He is Director of BCP from March 1977 to October of 1987, and since March 1991 to date. He is also Deputy Chairman and Director of Banco de Credito de Bolivia and all of BCP’s Subsidiaries. Mr. Nicolini is Deputy Chairman of Credicorp from August of 1995 and of Atlantic Security Bank. He is Director of Inversiones Centenario, Alicorp and Pacifico Peruano Suiza. Independent board member.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Fernando Fort Marie</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Lawyer and Partner at the law firm of Fort, Bertorini and Godoy. Mr. Fort has served as a Director of Banco de Credito del Peru from March 1979 to October 1987 and from March of 1990 to the present. He is Director of BCP’s Subsidiaries, Atlantic Security Bank and Banco de Credito de Bolivia. He has served as a Director of Credicorp since March 1999. He serves as a Director on the Boards of various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Reynaldo Llosa Barber</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Reynaldo Llosa is a businessman and studied at the Allied School of London. Director of Banco de Crédito from March 1980 to October of 1987 and from March 1990 to the present. He serves as Director on the Board of Banco de Crédito de Bolivia, on BCP’s subsidiaries, Atlantic Security Bank and Credicorp (from August 1995). He is partner and General Manager at F. N. Jones S.R. Ltd. He is the Chairman of Edelnor and member of the Board of Directors of Pacifico Compañía de Seguros, Distrilima, Generalima, Etevensa and of other companies. Independent board member.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Luis Enrique Yarur</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Luis Enrique Yarur</w:t>
      </w:r>
      <w:r>
        <w:rPr>
          <w:rFonts w:ascii="Arial" w:cs="Arial" w:eastAsia="Arial" w:hAnsi="Arial"/>
          <w:sz w:val="16"/>
          <w:szCs w:val="16"/>
          <w:i w:val="1"/>
          <w:iCs w:val="1"/>
          <w:color w:val="auto"/>
        </w:rPr>
        <w:t>,</w:t>
      </w:r>
      <w:r>
        <w:rPr>
          <w:rFonts w:ascii="Arial" w:cs="Arial" w:eastAsia="Arial" w:hAnsi="Arial"/>
          <w:sz w:val="16"/>
          <w:szCs w:val="16"/>
          <w:color w:val="auto"/>
        </w:rPr>
        <w:t xml:space="preserve"> is a businessman with an undergraduate degree in law from Universidad de Navarra and has a master degree in economics and management from IESE, Spain. Currently, he is Chairman of the Board of Empresas Juan Yarur S.A.C. and of Banco de Crédito e Inversiones (Chile). He is also Vice-President of Asociación de Bancos e Instituciones Financieras and and Director of Bolsa de Comercio de Santiago. He became Director of Credicorp on October 31, 2002. Mr. Yarur has served as Director of Banco de Crédito del Perú since February 1995. Independent board member.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Juan Carlos Verme Giannoni</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Verme is a Businessman. He studied at Universidad de Zurich. Mr. Verme has served as Director of Banco de Crédito del Perú since March 1990 and as Director of Credicorp since August 1995. He is member of the Board of Atlantic Security Bank, Banco de Crédito de Bolivia and BCP’s subsidiaries. Mr. Verme also serves as Director on the Boards of Hermes Transportes Blindados S.A., Cerámica Lima S.A., Corporación Cerámica S.A. and other companies. He is also Chairman of Inversiones Centenario S.A.A. Mr. Verme is member and President of Asamblea General de Asociados del Patronato del Museo de Arte de Lima and Vice-President of Asociación Cultural Filarmonía. Independent board member.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Germán Suárez</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Mr Suárez has a degree in Economics from UNMSM and Masters degree in economics from Columbia University. Mr. Suárez worked at Banco Central de Reserva del Perú from 1964 to 1990. He was economist for Brazil and Peru in the International Monetary Fund from 1979 to 1980. Mr. Suárez was Officer of Ministerio de Economía y Finanzas (Perú), Chairman of Banco de la Nación from 1990 to 1992 and Chairman of Banco Centralde Reserva del Peru (BCRP) from 1992 to 2001. Besides, he was Director for Banco de la Nación in Bladex, Extebandes and Arlabank. Member of the Board of directors of Compañía Minera Buenaventura. Chairman of G-24 of IMF from 2000 to 2001. Mr. Suárez became a Director of Credicorp on March 31, 2005. Independent Board member.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Felipe Ortiz de Zevallos</w:t>
      </w:r>
    </w:p>
    <w:p>
      <w:pPr>
        <w:spacing w:after="0" w:line="23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Mr. Ortiz de Zevallos has a degree in Industrial Engineering from Universidad Nacional de Ingenieria-UNI, Perú with a Masters degree in Management from Rochester University, New York and post graduate degree in Management Program from Harvard Business School. Professor and President of Universidad del Pacífico in Lima. Founder in 1977 of Grupo APOYO, being its Chairman since then. Mr. Ortiz de Zevallos is member of the Board of Directors of several businesses, among them Compañía Minera Buenaventura and non-profit organizations. He is invited columnist in newspapers and Peruvian and international magazines and events. He is member of the Board of Credicorp since March 31, 2005. Independent Board member.</w:t>
      </w:r>
    </w:p>
    <w:p>
      <w:pPr>
        <w:sectPr>
          <w:pgSz w:w="11900" w:h="16838" w:orient="portrait"/>
          <w:cols w:equalWidth="0" w:num="1">
            <w:col w:w="11420"/>
          </w:cols>
          <w:pgMar w:left="240" w:top="590" w:right="2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Executive Officers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By-Laws,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24"/>
                <w:szCs w:val="24"/>
                <w:color w:val="auto"/>
              </w:rPr>
            </w:pPr>
          </w:p>
        </w:tc>
        <w:tc>
          <w:tcPr>
            <w:tcW w:w="46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Position</w:t>
            </w:r>
          </w:p>
        </w:tc>
        <w:tc>
          <w:tcPr>
            <w:tcW w:w="54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Years of Officer</w:t>
            </w:r>
            <w:r>
              <w:rPr>
                <w:rFonts w:ascii="Arial" w:cs="Arial" w:eastAsia="Arial" w:hAnsi="Arial"/>
                <w:sz w:val="22"/>
                <w:szCs w:val="22"/>
                <w:b w:val="1"/>
                <w:bCs w:val="1"/>
                <w:color w:val="auto"/>
                <w:w w:val="85"/>
                <w:vertAlign w:val="superscript"/>
              </w:rPr>
              <w:t>(1)</w:t>
            </w:r>
          </w:p>
        </w:tc>
      </w:tr>
      <w:tr>
        <w:trPr>
          <w:trHeight w:val="353"/>
        </w:trPr>
        <w:tc>
          <w:tcPr>
            <w:tcW w:w="2900" w:type="dxa"/>
            <w:vAlign w:val="bottom"/>
          </w:tcPr>
          <w:p>
            <w:pPr>
              <w:spacing w:after="0"/>
              <w:rPr>
                <w:sz w:val="20"/>
                <w:szCs w:val="20"/>
                <w:color w:val="auto"/>
              </w:rPr>
            </w:pPr>
            <w:r>
              <w:rPr>
                <w:rFonts w:ascii="Arial" w:cs="Arial" w:eastAsia="Arial" w:hAnsi="Arial"/>
                <w:sz w:val="18"/>
                <w:szCs w:val="18"/>
                <w:color w:val="auto"/>
              </w:rPr>
              <w:t>Dionisio Romero</w:t>
            </w:r>
          </w:p>
        </w:tc>
        <w:tc>
          <w:tcPr>
            <w:tcW w:w="5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400" w:type="dxa"/>
            <w:vAlign w:val="bottom"/>
            <w:gridSpan w:val="2"/>
          </w:tcPr>
          <w:p>
            <w:pPr>
              <w:jc w:val="right"/>
              <w:ind w:right="1132"/>
              <w:spacing w:after="0" w:line="353" w:lineRule="exact"/>
              <w:rPr>
                <w:sz w:val="20"/>
                <w:szCs w:val="20"/>
                <w:color w:val="auto"/>
              </w:rPr>
            </w:pPr>
            <w:r>
              <w:rPr>
                <w:rFonts w:ascii="Arial" w:cs="Arial" w:eastAsia="Arial" w:hAnsi="Arial"/>
                <w:sz w:val="35"/>
                <w:szCs w:val="35"/>
                <w:color w:val="auto"/>
                <w:vertAlign w:val="subscript"/>
              </w:rPr>
              <w:t>36</w:t>
            </w:r>
            <w:r>
              <w:rPr>
                <w:rFonts w:ascii="Arial" w:cs="Arial" w:eastAsia="Arial" w:hAnsi="Arial"/>
                <w:sz w:val="15"/>
                <w:szCs w:val="15"/>
                <w:color w:val="auto"/>
              </w:rPr>
              <w:t xml:space="preserve"> (2)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Raimundo Morales</w:t>
            </w:r>
          </w:p>
        </w:tc>
        <w:tc>
          <w:tcPr>
            <w:tcW w:w="5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3400" w:type="dxa"/>
            <w:vAlign w:val="bottom"/>
            <w:gridSpan w:val="2"/>
          </w:tcPr>
          <w:p>
            <w:pPr>
              <w:jc w:val="center"/>
              <w:ind w:left="418"/>
              <w:spacing w:after="0"/>
              <w:rPr>
                <w:sz w:val="20"/>
                <w:szCs w:val="20"/>
                <w:color w:val="auto"/>
              </w:rPr>
            </w:pPr>
            <w:r>
              <w:rPr>
                <w:rFonts w:ascii="Arial" w:cs="Arial" w:eastAsia="Arial" w:hAnsi="Arial"/>
                <w:sz w:val="18"/>
                <w:szCs w:val="18"/>
                <w:color w:val="auto"/>
                <w:w w:val="89"/>
              </w:rPr>
              <w:t>27</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Carlos Muñoz</w:t>
            </w:r>
          </w:p>
        </w:tc>
        <w:tc>
          <w:tcPr>
            <w:tcW w:w="5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3400" w:type="dxa"/>
            <w:vAlign w:val="bottom"/>
            <w:gridSpan w:val="2"/>
          </w:tcPr>
          <w:p>
            <w:pPr>
              <w:jc w:val="center"/>
              <w:ind w:left="418"/>
              <w:spacing w:after="0"/>
              <w:rPr>
                <w:sz w:val="20"/>
                <w:szCs w:val="20"/>
                <w:color w:val="auto"/>
              </w:rPr>
            </w:pPr>
            <w:r>
              <w:rPr>
                <w:rFonts w:ascii="Arial" w:cs="Arial" w:eastAsia="Arial" w:hAnsi="Arial"/>
                <w:sz w:val="18"/>
                <w:szCs w:val="18"/>
                <w:color w:val="auto"/>
                <w:w w:val="89"/>
              </w:rPr>
              <w:t>26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Walter Bayly</w:t>
            </w:r>
          </w:p>
        </w:tc>
        <w:tc>
          <w:tcPr>
            <w:tcW w:w="5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c>
          <w:tcPr>
            <w:tcW w:w="3400" w:type="dxa"/>
            <w:vAlign w:val="bottom"/>
            <w:gridSpan w:val="2"/>
          </w:tcPr>
          <w:p>
            <w:pPr>
              <w:jc w:val="center"/>
              <w:ind w:left="418"/>
              <w:spacing w:after="0"/>
              <w:rPr>
                <w:sz w:val="20"/>
                <w:szCs w:val="20"/>
                <w:color w:val="auto"/>
              </w:rPr>
            </w:pPr>
            <w:r>
              <w:rPr>
                <w:rFonts w:ascii="Arial" w:cs="Arial" w:eastAsia="Arial" w:hAnsi="Arial"/>
                <w:sz w:val="18"/>
                <w:szCs w:val="18"/>
                <w:color w:val="auto"/>
                <w:w w:val="89"/>
              </w:rPr>
              <w:t>13</w:t>
            </w:r>
          </w:p>
        </w:tc>
      </w:tr>
      <w:tr>
        <w:trPr>
          <w:trHeight w:val="257"/>
        </w:trPr>
        <w:tc>
          <w:tcPr>
            <w:tcW w:w="2900" w:type="dxa"/>
            <w:vAlign w:val="bottom"/>
          </w:tcPr>
          <w:p>
            <w:pPr>
              <w:spacing w:after="0"/>
              <w:rPr>
                <w:sz w:val="20"/>
                <w:szCs w:val="20"/>
                <w:color w:val="auto"/>
              </w:rPr>
            </w:pPr>
            <w:r>
              <w:rPr>
                <w:rFonts w:ascii="Arial" w:cs="Arial" w:eastAsia="Arial" w:hAnsi="Arial"/>
                <w:sz w:val="18"/>
                <w:szCs w:val="18"/>
                <w:color w:val="auto"/>
              </w:rPr>
              <w:t>José Luis Gagliardi</w:t>
            </w:r>
          </w:p>
        </w:tc>
        <w:tc>
          <w:tcPr>
            <w:tcW w:w="54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Senior Vice President-Administration</w:t>
            </w:r>
          </w:p>
        </w:tc>
        <w:tc>
          <w:tcPr>
            <w:tcW w:w="3400" w:type="dxa"/>
            <w:vAlign w:val="bottom"/>
            <w:gridSpan w:val="2"/>
          </w:tcPr>
          <w:p>
            <w:pPr>
              <w:jc w:val="right"/>
              <w:ind w:right="1132"/>
              <w:spacing w:after="0" w:line="256" w:lineRule="exact"/>
              <w:rPr>
                <w:sz w:val="20"/>
                <w:szCs w:val="20"/>
                <w:color w:val="auto"/>
              </w:rPr>
            </w:pPr>
            <w:r>
              <w:rPr>
                <w:rFonts w:ascii="Arial" w:cs="Arial" w:eastAsia="Arial" w:hAnsi="Arial"/>
                <w:sz w:val="29"/>
                <w:szCs w:val="29"/>
                <w:color w:val="auto"/>
                <w:vertAlign w:val="subscript"/>
              </w:rPr>
              <w:t>26</w:t>
            </w:r>
            <w:r>
              <w:rPr>
                <w:rFonts w:ascii="Arial" w:cs="Arial" w:eastAsia="Arial" w:hAnsi="Arial"/>
                <w:sz w:val="13"/>
                <w:szCs w:val="13"/>
                <w:color w:val="auto"/>
              </w:rPr>
              <w:t xml:space="preserve"> (3)</w:t>
            </w:r>
          </w:p>
        </w:tc>
      </w:tr>
      <w:tr>
        <w:trPr>
          <w:trHeight w:val="216"/>
        </w:trPr>
        <w:tc>
          <w:tcPr>
            <w:tcW w:w="2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Human Resources</w:t>
            </w:r>
          </w:p>
        </w:tc>
        <w:tc>
          <w:tcPr>
            <w:tcW w:w="5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David Saettone</w:t>
            </w:r>
          </w:p>
        </w:tc>
        <w:tc>
          <w:tcPr>
            <w:tcW w:w="5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Senior Vice President-Insurance</w:t>
            </w:r>
          </w:p>
        </w:tc>
        <w:tc>
          <w:tcPr>
            <w:tcW w:w="3400" w:type="dxa"/>
            <w:vAlign w:val="bottom"/>
            <w:gridSpan w:val="2"/>
          </w:tcPr>
          <w:p>
            <w:pPr>
              <w:jc w:val="center"/>
              <w:ind w:left="438"/>
              <w:spacing w:after="0"/>
              <w:rPr>
                <w:sz w:val="20"/>
                <w:szCs w:val="20"/>
                <w:color w:val="auto"/>
              </w:rPr>
            </w:pPr>
            <w:r>
              <w:rPr>
                <w:rFonts w:ascii="Arial" w:cs="Arial" w:eastAsia="Arial" w:hAnsi="Arial"/>
                <w:sz w:val="18"/>
                <w:szCs w:val="18"/>
                <w:color w:val="auto"/>
                <w:w w:val="79"/>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2005.</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Mr. Romero served as an officer of BCP from 1966 through 1987 and from 1990 to the present. Mr. Romero has been an officer of PPS since 1972.</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Gagliardi served as an officer of BCP from 1981 through 1988.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Dionisio Romero</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detailed in the preceding section.</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Raimundo Morales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Operating Officer of Credicorp, is also the General Manager of BCP, having joined BCP in 1980. Previously, Mr. Morales held</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1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Carlos Muñoz</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Vice President of Credicorp and, the Deputy General Manager of BCP, is also the President of ASB. He previously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and Manager of BCP’s Metropolitan Division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19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José Luis Gagliardi</w:t>
      </w:r>
      <w:r>
        <w:rPr>
          <w:rFonts w:ascii="Arial" w:cs="Arial" w:eastAsia="Arial" w:hAnsi="Arial"/>
          <w:sz w:val="18"/>
          <w:szCs w:val="18"/>
          <w:color w:val="auto"/>
        </w:rPr>
        <w:t>, the Senior Vice President, Administration and Human Resources of Credicorp and Executive Vice President of Administration of BCP, first</w:t>
      </w:r>
      <w:r>
        <w:rPr>
          <w:rFonts w:ascii="Arial" w:cs="Arial" w:eastAsia="Arial" w:hAnsi="Arial"/>
          <w:sz w:val="18"/>
          <w:szCs w:val="18"/>
          <w:b w:val="1"/>
          <w:bCs w:val="1"/>
          <w:color w:val="auto"/>
        </w:rPr>
        <w:t xml:space="preserve"> </w:t>
      </w:r>
      <w:r>
        <w:rPr>
          <w:rFonts w:ascii="Arial" w:cs="Arial" w:eastAsia="Arial" w:hAnsi="Arial"/>
          <w:sz w:val="18"/>
          <w:szCs w:val="18"/>
          <w:color w:val="auto"/>
        </w:rPr>
        <w:t>joined BCP in 1981. From March 1981 until December 1988 he served as the Manager of Human Resources and Central Manager of Resources and Administration. In 1988, Mr. Gagliardi left BCP to manage Human Resources for Bank of America’s Latin American Division. He rejoined BCP in November 1990.</w:t>
      </w:r>
    </w:p>
    <w:p>
      <w:pPr>
        <w:spacing w:after="0" w:line="1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Walter Bayly</w:t>
      </w:r>
      <w:r>
        <w:rPr>
          <w:rFonts w:ascii="Arial" w:cs="Arial" w:eastAsia="Arial" w:hAnsi="Arial"/>
          <w:sz w:val="16"/>
          <w:szCs w:val="16"/>
          <w:color w:val="auto"/>
        </w:rPr>
        <w:t>, was appointed Chief Financial and Accounting Officer of Credicorp and Executive Vice President of Planning and Finance of BCP in April 2004.</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Mr. Bayly held various other management positions within BCP, having managed the Wholesale Banking, Middle Market Banking, Systems and Organization, and Investment Banking groups.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Saettone</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General Manager of Pacífico Peruano Suiza and Senior Vice President Insurance of Credicorp Ltd. He is and Economist with a Masters degree and PhD from Princeton University (EEUU). Mr. Saettone was General Manager of Banco de Crédito de Bolivia and Chief of Gabinete de Asesores y Unidad de Coordinación de Préstamos Sectoriales of the Economy and Finance Office, Perú. He was also Manager of the Corportate Finance unito f BCP.</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Section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ind w:right="7920" w:firstLine="8"/>
        <w:spacing w:after="0" w:line="504" w:lineRule="auto"/>
        <w:tabs>
          <w:tab w:leader="none" w:pos="25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CREDICORP LTD. AND SUBSIDIARIES NET INCOME</w:t>
      </w:r>
    </w:p>
    <w:p>
      <w:pPr>
        <w:spacing w:after="0" w:line="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Consolidating the improvements reported throughout the year 2006 for all of Credicorp’s business segments, Credicorp closed the year 2006 with a total net income after minority deductions of US$ 230.3 million, reflecting a 27% earnings growth from 2005 and an improved ROAE of 18.5% for 2006, up from 16.4% for 2005. These results reflect the improvement on the growth capacity and earnings generation on Credicorp businesses.</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Credicorp’s banking business, NII for the year 2006 grew 13.5% along with a total loan portfolio growth of 18.3%, net loan growth of 19.2% and growth of its deposit base of 24.7%, assuring this way a continuous low cost funding base.</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grew a strong 18.5%, reflecting the focus on transactional business of BCP with significant transactional volume growth, as well as the growth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fund business and related fee income through the acquisition of AFP Unión Vida by Prima AFP.</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On the insurance business, </w:t>
      </w:r>
      <w:r>
        <w:rPr>
          <w:rFonts w:ascii="Arial" w:cs="Arial" w:eastAsia="Arial" w:hAnsi="Arial"/>
          <w:sz w:val="16"/>
          <w:szCs w:val="16"/>
          <w:i w:val="1"/>
          <w:iCs w:val="1"/>
          <w:color w:val="auto"/>
        </w:rPr>
        <w:t>net premiums earned</w:t>
      </w:r>
      <w:r>
        <w:rPr>
          <w:rFonts w:ascii="Arial" w:cs="Arial" w:eastAsia="Arial" w:hAnsi="Arial"/>
          <w:sz w:val="16"/>
          <w:szCs w:val="16"/>
          <w:color w:val="auto"/>
        </w:rPr>
        <w:t xml:space="preserve"> grew also 14.8% contributing to the overall Core Earnings growth of almost 16% for the year. The excellent performance of the capital markets contributed as well to increasing results as strong </w:t>
      </w:r>
      <w:r>
        <w:rPr>
          <w:rFonts w:ascii="Arial" w:cs="Arial" w:eastAsia="Arial" w:hAnsi="Arial"/>
          <w:sz w:val="16"/>
          <w:szCs w:val="16"/>
          <w:i w:val="1"/>
          <w:iCs w:val="1"/>
          <w:color w:val="auto"/>
        </w:rPr>
        <w:t>gains on securities</w:t>
      </w:r>
      <w:r>
        <w:rPr>
          <w:rFonts w:ascii="Arial" w:cs="Arial" w:eastAsia="Arial" w:hAnsi="Arial"/>
          <w:sz w:val="16"/>
          <w:szCs w:val="16"/>
          <w:color w:val="auto"/>
        </w:rPr>
        <w:t xml:space="preserve"> led to a </w:t>
      </w:r>
      <w:r>
        <w:rPr>
          <w:rFonts w:ascii="Arial" w:cs="Arial" w:eastAsia="Arial" w:hAnsi="Arial"/>
          <w:sz w:val="16"/>
          <w:szCs w:val="16"/>
          <w:i w:val="1"/>
          <w:iCs w:val="1"/>
          <w:color w:val="auto"/>
        </w:rPr>
        <w:t>total earnings</w:t>
      </w:r>
      <w:r>
        <w:rPr>
          <w:rFonts w:ascii="Arial" w:cs="Arial" w:eastAsia="Arial" w:hAnsi="Arial"/>
          <w:sz w:val="16"/>
          <w:szCs w:val="16"/>
          <w:color w:val="auto"/>
        </w:rPr>
        <w:t xml:space="preserve"> growth for Credicorp of 17.4% for 2006. Furthermore, on the insurance business, net premiums earned grew faster than incurred net claims and cost increases which expanded at a lower 6.3% (or 9.4% and 5.3% respectively), leading to an important recovery which contributed to Credicorp’s overall performance improvement.</w:t>
      </w:r>
    </w:p>
    <w:p>
      <w:pPr>
        <w:spacing w:after="0" w:line="167"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In fact, the important improvement in the insurance business could partially offset the higher than expected losses generated at the Pension Fund Prima AFP. Prima was partially behind the increase in total operating expenses, since all the accumulated losses of the start-up operation as well as the merger costs and related charge-offs, led to high operating costs and contributed to a 21.3% growth in total operating expenses at Credicorp.</w:t>
      </w:r>
    </w:p>
    <w:p>
      <w:pPr>
        <w:spacing w:after="0" w:line="1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 additional factor that contributed to Credicorp’s increased operating expenses was the increase in extraordinary operating expenses at BCP, which include the large SAR provision.</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the other hand, in 2006 Credicorp reported an income related to its currency translation line which reflects the currency fluctuation effect of the open currency balance sheet positions.</w:t>
      </w:r>
    </w:p>
    <w:p>
      <w:pPr>
        <w:spacing w:after="0" w:line="18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These developments resulted in a recovery of profitability with ROAE reaching 18.47% for the year 2006. NIM however, reflects the extremely competitive environment in which we are operating showing a drop to 5.06% compared to 5.2% in 2005. In addition, Prima’s still very high operating costs did affect negatively our efficiency ratio, increasing it to 43.5% from 42.7%.</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CREDICORP LTD. Y SUBSIDIARIAS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5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Twelve months ended</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Var.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420"/>
              <w:spacing w:after="0" w:line="149" w:lineRule="exact"/>
              <w:rPr>
                <w:sz w:val="20"/>
                <w:szCs w:val="20"/>
                <w:color w:val="auto"/>
              </w:rPr>
            </w:pPr>
            <w:r>
              <w:rPr>
                <w:rFonts w:ascii="Arial" w:cs="Arial" w:eastAsia="Arial" w:hAnsi="Arial"/>
                <w:sz w:val="14"/>
                <w:szCs w:val="14"/>
                <w:color w:val="auto"/>
              </w:rPr>
              <w:t>Interest and idivdend income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612,434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782,004</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(173,160)</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(283,478)</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and dividend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439,274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498,526</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 net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6,356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4,243</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Banking services commissions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205,701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243,778</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420"/>
              <w:spacing w:after="0" w:line="149" w:lineRule="exact"/>
              <w:rPr>
                <w:sz w:val="20"/>
                <w:szCs w:val="20"/>
                <w:color w:val="auto"/>
              </w:rPr>
            </w:pPr>
            <w:r>
              <w:rPr>
                <w:rFonts w:ascii="Arial" w:cs="Arial" w:eastAsia="Arial" w:hAnsi="Arial"/>
                <w:sz w:val="14"/>
                <w:szCs w:val="14"/>
                <w:color w:val="auto"/>
              </w:rPr>
              <w:t>Net gains on foreign exchange transacctions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29,286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41,638</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gains on sales of securities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27,534</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20" w:type="dxa"/>
            <w:vAlign w:val="bottom"/>
          </w:tcPr>
          <w:p>
            <w:pPr>
              <w:ind w:left="420"/>
              <w:spacing w:after="0"/>
              <w:rPr>
                <w:sz w:val="20"/>
                <w:szCs w:val="20"/>
                <w:color w:val="auto"/>
              </w:rPr>
            </w:pPr>
            <w:r>
              <w:rPr>
                <w:rFonts w:ascii="Arial" w:cs="Arial" w:eastAsia="Arial" w:hAnsi="Arial"/>
                <w:sz w:val="14"/>
                <w:szCs w:val="14"/>
                <w:color w:val="auto"/>
              </w:rPr>
              <w:t>Other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23,874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24,224</w:t>
            </w:r>
          </w:p>
        </w:tc>
        <w:tc>
          <w:tcPr>
            <w:tcW w:w="20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7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267,828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337,173</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premiums earned</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218,955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251,261</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420"/>
              <w:spacing w:after="0" w:line="149" w:lineRule="exact"/>
              <w:rPr>
                <w:sz w:val="20"/>
                <w:szCs w:val="20"/>
                <w:color w:val="auto"/>
              </w:rPr>
            </w:pPr>
            <w:r>
              <w:rPr>
                <w:rFonts w:ascii="Arial" w:cs="Arial" w:eastAsia="Arial" w:hAnsi="Arial"/>
                <w:sz w:val="14"/>
                <w:szCs w:val="14"/>
                <w:color w:val="auto"/>
              </w:rPr>
              <w:t>Net claims incurred for P&amp;C insurance contracts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(42,569)</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(46,587)</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claims incurred for life &amp; health insurance contracts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(132,931)</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(139,935)</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premiums earned less claims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43,455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64,739</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(206,656)</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(238,305)</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expenses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(136,149)</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(164,215)</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(38,876)</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(47,525)</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420"/>
              <w:spacing w:after="0" w:line="149" w:lineRule="exact"/>
              <w:rPr>
                <w:sz w:val="20"/>
                <w:szCs w:val="20"/>
                <w:color w:val="auto"/>
              </w:rPr>
            </w:pPr>
            <w:r>
              <w:rPr>
                <w:rFonts w:ascii="Arial" w:cs="Arial" w:eastAsia="Arial" w:hAnsi="Arial"/>
                <w:sz w:val="14"/>
                <w:szCs w:val="14"/>
                <w:color w:val="auto"/>
              </w:rPr>
              <w:t>Merger costs</w:t>
            </w: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(5,855)</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expenses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(89,565)</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(115,554)</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(471,246)</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(571,454)</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translation results, employee profit sharing &amp; income tax</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285,667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333,226</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(9,600)</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15,216</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ind w:left="420"/>
              <w:spacing w:after="0" w:line="149" w:lineRule="exact"/>
              <w:rPr>
                <w:sz w:val="20"/>
                <w:szCs w:val="20"/>
                <w:color w:val="auto"/>
              </w:rPr>
            </w:pPr>
            <w:r>
              <w:rPr>
                <w:rFonts w:ascii="Arial" w:cs="Arial" w:eastAsia="Arial" w:hAnsi="Arial"/>
                <w:sz w:val="14"/>
                <w:szCs w:val="14"/>
                <w:color w:val="auto"/>
              </w:rPr>
              <w:t>Employee profit sharing</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(10,640)</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(11,051)</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(70,576)</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(89,872)</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Net Income before minority interest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194,851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247,519</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17,252</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Credicorp</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181,883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230,267</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Contributions to Credicorp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net income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12m06/</w:t>
            </w:r>
          </w:p>
        </w:tc>
        <w:tc>
          <w:tcPr>
            <w:tcW w:w="0" w:type="dxa"/>
            <w:vAlign w:val="bottom"/>
          </w:tcPr>
          <w:p>
            <w:pPr>
              <w:spacing w:after="0"/>
              <w:rPr>
                <w:sz w:val="1"/>
                <w:szCs w:val="1"/>
                <w:color w:val="auto"/>
              </w:rPr>
            </w:pPr>
          </w:p>
        </w:tc>
      </w:tr>
      <w:tr>
        <w:trPr>
          <w:trHeight w:val="174"/>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(US$ millons)</w:t>
            </w:r>
          </w:p>
        </w:tc>
        <w:tc>
          <w:tcPr>
            <w:tcW w:w="1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12m05</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12m06</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12m05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de Crédito BCP(1)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BCB</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Atlantic</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PPS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Grupo Crédito (2)</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Prima</w:t>
            </w: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(20.7)</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Credicorp and Others (3)</w:t>
            </w: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Credicorp Ltd.</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(27.0)</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Others</w:t>
            </w: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Credicorp</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230.3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Grupo Crédito and Servicorp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2006 includes -16.4 Mn of taxes on BCP’s dividends and -4.2 Mn of loss in a FX hedging position over BCP’s dividends. Includes CCR.</w:t>
      </w:r>
    </w:p>
    <w:p>
      <w:pPr>
        <w:spacing w:after="0" w:line="21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Looking at Credicorp as the sum of the different contributors, we see a continuing positive trend and the recovery of profitability in the results of Credicorp’s subsidiaries.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BCP contributes US$ 238.9 million to Credicorp, reflecting an impressive 35% growth over 2005 earnings contribution and an equally excellent 28.6% ROAE for 2006.</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BCB, which is consolidated with BCP, contributed US$ 14.1 million to BCP’s consolidated earnings for 2006, 38% higher than the contribution of 2005.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ASHC reports a contribution improvement with a total contribution of US$ 15.7 million for the year 2006, 16% growth compared to 2005 contribution.</w:t>
      </w:r>
    </w:p>
    <w:p>
      <w:pPr>
        <w:spacing w:after="0" w:line="24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PPS, which was one of our greatest concerns, reported an impressively recovered result for the year which is 159% higher, thus maintaining its improved performance with a promising future outlook. While business performance has improved, it has not grown enough yet to recover market share. However, management changes and cost control initiatives have contributed to the recovery of profitability in all insurance business sectors, allowing PPS to reach a total 2006 income contribution to Credicorp of US$ 14.5 million vs. the poor US$ 5.6 million in 2005.</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Finally, following the completion of the merger of Prima and Union Vida in December 2006 which resulted in higher than expected losses, we expect that Prima will start having a positive though not very impressive contribution in 2007. Thus, Prima’s results which also include Unión Vida’s results and the ongoing merger costs reflect the cost of entering a new business with overall losses of US$ 21 million for 2006.</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line for Credicorp &amp; Other, as explained in the past, includes not only the withholding tax on BCP’s 2005 dividends paid to Credicorp in March 2006, which was already higher in line with increased earnings and dividends, but also the provisions for 2006 dividends expected to be paid in 2007, resulting this year in a double negative taxation effect on Credicorp’s bottom line, following a more conservative accounting policy. This will be normalized in the coming years.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INGRESO POR INTERESES Y OTROS INGRESOS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grew 27.7% during 2006, whereas interest expenses grew at a higher rate, increasing 63.7% in 2006.</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2006, loan protfolio expanded 8.3% with respect to year 2005. Interest income on loans increased by 20.2% in 2006. However, NIM reached 5.06%, compared to 5.51% achieved during 2005. The average interest earning assets grew 25% in 2006, reaching US$9.9 billons vs. US$7.9 billons in 2005. This increase was mainly due to an expansion of the loan portfolio (whcih represented 45% of total assets) and due to the growth of investment portfolio (which represented 27% of total assets). The reduction in margins is explained by the tough competition in the Peruvian financial market that gradually led to reduce interest rates and offer more affordable products to the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break down of net interest income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US$ Mn)</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Var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and dividend income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612.4</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782.0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-Interest on loans</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447.4</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537.7</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on deposits in banks</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-Interest from trading securities and investments available for sale</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117.2</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135.7</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 income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-Other interest income</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(173.2)</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(283.5)</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-Interest on deposits and obligations</w:t>
            </w: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(119.1)</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(189.6)</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on bonds and subordinated notes issued</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(24.3)</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-Interest on due to banks and correspondents and borrowed funds</w:t>
            </w: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(56.6)</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interest expenses</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4"/>
                <w:szCs w:val="14"/>
                <w:b w:val="1"/>
                <w:bCs w:val="1"/>
                <w:color w:val="auto"/>
              </w:rPr>
              <w:t>Net interest and dividend income</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439.3</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498.5</w:t>
            </w:r>
          </w:p>
        </w:tc>
        <w:tc>
          <w:tcPr>
            <w:tcW w:w="16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Finance BCP</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Non-interest income, not including premiums and health fees, was US$337.2 million in 2006, growing 25.9% compared with 2005. Nevertheless, banking service fees, the most important line item in this caption, as well as the gains from exchange operations, did demonstrate dynamic expansion, rising 18.05% and 42.2%, respectively, compared to 2005. Non-interest income were as follows: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US$ Mn)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Banking services commissions</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205.7</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243.8</w:t>
            </w:r>
          </w:p>
        </w:tc>
        <w:tc>
          <w:tcPr>
            <w:tcW w:w="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Net gains on sale of securities</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27.5</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29.3</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41.6</w:t>
            </w:r>
          </w:p>
        </w:tc>
        <w:tc>
          <w:tcPr>
            <w:tcW w:w="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24.2</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non-interest income</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267.8</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337.2</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Finance BCP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revenue from insurance activity, premiums and health fees net of claims and health costs, were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tbl>
      <w:tblPr>
        <w:tblLayout w:type="fixed"/>
        <w:tblInd w:w="1140" w:type="dxa"/>
        <w:tblCellMar>
          <w:top w:w="0" w:type="dxa"/>
          <w:left w:w="0" w:type="dxa"/>
          <w:bottom w:w="0" w:type="dxa"/>
          <w:right w:w="0" w:type="dxa"/>
        </w:tblCellMar>
      </w:tblPr>
      <w:tr>
        <w:trPr>
          <w:trHeight w:val="174"/>
        </w:trPr>
        <w:tc>
          <w:tcPr>
            <w:tcW w:w="6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US$ Mn)</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premiums earned</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219.0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251.3</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 incurred for property &amp; casualty insurance contracts</w:t>
            </w:r>
          </w:p>
        </w:tc>
        <w:tc>
          <w:tcPr>
            <w:tcW w:w="11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(42.6)</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(46.6)</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claims incurred for life and health insurance contracts</w:t>
            </w: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(132.9)</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(139.9)</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43.5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Finance BCP.</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total insurance premiums rose by 3.8% with respect to 2005, net premiums earned as well as underwriting results (net of claims and health costs) show an increase of 16.4% and 77.6%, respectively, reflecting the adequate strategy of the insurance business. Thus, total premiums earned less claims increased by 49% with respect to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Operating expenses reached US$571.5 million in 2006, 21.3% higher than a year before. This increase is the result of higher provisions (before the hedge program) related to the management’s compensation plan-”SAR” (Stock appreciation rights), which are registered in the “Othe expenses” caption. The appreciation rights are related to Credicorp’s stock price that has shown an important rise during 2006. In addition, operating expenses, mainly Salaries and administrative expenses, increased as the business expansion did.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break down of operating expenses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US$Mn)</w:t>
            </w:r>
          </w:p>
        </w:tc>
        <w:tc>
          <w:tcPr>
            <w:tcW w:w="10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960" w:type="dxa"/>
            <w:vAlign w:val="bottom"/>
            <w:gridSpan w:val="2"/>
          </w:tcPr>
          <w:p>
            <w:pPr>
              <w:ind w:left="300"/>
              <w:spacing w:after="0"/>
              <w:rPr>
                <w:sz w:val="20"/>
                <w:szCs w:val="20"/>
                <w:color w:val="auto"/>
              </w:rPr>
            </w:pPr>
            <w:r>
              <w:rPr>
                <w:rFonts w:ascii="Arial" w:cs="Arial" w:eastAsia="Arial" w:hAnsi="Arial"/>
                <w:sz w:val="14"/>
                <w:szCs w:val="14"/>
                <w:b w:val="1"/>
                <w:bCs w:val="1"/>
                <w:color w:val="auto"/>
              </w:rPr>
              <w:t>Var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206.7</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238.3</w:t>
            </w:r>
          </w:p>
        </w:tc>
        <w:tc>
          <w:tcPr>
            <w:tcW w:w="112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4"/>
                <w:szCs w:val="14"/>
                <w:color w:val="auto"/>
                <w:w w:val="90"/>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Administrative expenses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136.1</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164.3</w:t>
            </w:r>
          </w:p>
        </w:tc>
        <w:tc>
          <w:tcPr>
            <w:tcW w:w="1120" w:type="dxa"/>
            <w:vAlign w:val="bottom"/>
            <w:gridSpan w:val="3"/>
          </w:tcPr>
          <w:p>
            <w:pPr>
              <w:ind w:left="740"/>
              <w:spacing w:after="0" w:line="149" w:lineRule="exact"/>
              <w:rPr>
                <w:sz w:val="20"/>
                <w:szCs w:val="20"/>
                <w:color w:val="auto"/>
              </w:rPr>
            </w:pPr>
            <w:r>
              <w:rPr>
                <w:rFonts w:ascii="Arial" w:cs="Arial" w:eastAsia="Arial" w:hAnsi="Arial"/>
                <w:sz w:val="14"/>
                <w:szCs w:val="14"/>
                <w:color w:val="auto"/>
                <w:w w:val="90"/>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47.5</w:t>
            </w:r>
          </w:p>
        </w:tc>
        <w:tc>
          <w:tcPr>
            <w:tcW w:w="112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4"/>
                <w:szCs w:val="14"/>
                <w:color w:val="auto"/>
                <w:w w:val="90"/>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Merger costs</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89.6</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115.6</w:t>
            </w:r>
          </w:p>
        </w:tc>
        <w:tc>
          <w:tcPr>
            <w:tcW w:w="112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4"/>
                <w:szCs w:val="14"/>
                <w:color w:val="auto"/>
                <w:w w:val="90"/>
              </w:rPr>
              <w:t>29.0%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471.2</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571.5</w:t>
            </w:r>
          </w:p>
        </w:tc>
        <w:tc>
          <w:tcPr>
            <w:tcW w:w="1120" w:type="dxa"/>
            <w:vAlign w:val="bottom"/>
            <w:gridSpan w:val="3"/>
          </w:tcPr>
          <w:p>
            <w:pPr>
              <w:ind w:left="740"/>
              <w:spacing w:after="0"/>
              <w:rPr>
                <w:sz w:val="20"/>
                <w:szCs w:val="20"/>
                <w:color w:val="auto"/>
              </w:rPr>
            </w:pPr>
            <w:r>
              <w:rPr>
                <w:rFonts w:ascii="Arial" w:cs="Arial" w:eastAsia="Arial" w:hAnsi="Arial"/>
                <w:sz w:val="14"/>
                <w:szCs w:val="14"/>
                <w:b w:val="1"/>
                <w:bCs w:val="1"/>
                <w:color w:val="auto"/>
                <w:w w:val="90"/>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Finance BCP.</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increase in operating expenses was mainly driven by the start-up and merger costs in the pension fund system through Prima AFP. As a result, the efficiency ratio was deteriorated from 42.7% reached in 2005 to 43.5% achieved in 2006. The operating expenses as a percentage of total average assets improved slightly from 3.9% in 2005 to 3.8% in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23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BCP’s results are the base for consolidated results for Credicorp as BCP’s banking business expansion are behind the asset growth in Credicorp, which totaled US$ 13,055.4 million, an increase of 18.1% with respect to december 2005. It is worth mentioning, net loans had an outstanding growth of 19.2% in 2006, reaching US$ 5,742.7 million, from US$ 4,816.8 million in 2005. It was also remarkable the important growth of the Peruavian economy and the recovery of businesses sector, which generated high liquidity in the market and in BCP. This excess liquidity was channeled to short-term investments during the first semester of the year due to political uncertainty in the electoral period. Afterwards, this surplus supported the loan growth along with high funding levels achieved through deposit and due to banks and correspondents growth. It is important to mention that loans grew very consistently, provisions were reduced by 3.7%, as a result of loan quality, which reduced the past due loan and increased the coverage ratio of overdue loans. Important recoveries of griten-off loans in previous years reduced the provisioning level at US$4.2 million in 2006.</w:t>
      </w:r>
    </w:p>
    <w:p>
      <w:pPr>
        <w:spacing w:after="0" w:line="17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Total loans at the end of December 2006 were US$ 5,932.9 million, 18.3% higher that the balance at December 2005. Interestingly however, net loans rose at a better rate of 19.2%, thanks to a significant improvement in portfolio quality following the reactivation and continuous growth in the Peruvian economy, as well as the credit policies put into practice. This led to a reduction in past due loans and the reserves for bad loans in portfolio, with a consequent improvement in the portfolio quality ratios.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37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portfolio quality indicators show the following trend: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US$ Mn)</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31.12.05</w:t>
            </w:r>
          </w:p>
        </w:tc>
        <w:tc>
          <w:tcPr>
            <w:tcW w:w="140" w:type="dxa"/>
            <w:vAlign w:val="bottom"/>
          </w:tcPr>
          <w:p>
            <w:pPr>
              <w:spacing w:after="0"/>
              <w:rPr>
                <w:sz w:val="15"/>
                <w:szCs w:val="15"/>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31.12.06</w:t>
            </w:r>
          </w:p>
        </w:tc>
        <w:tc>
          <w:tcPr>
            <w:tcW w:w="14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5,014.3</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5,932.9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Past due loans</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97.4</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76.77</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loss reserves</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190.3</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Past due / Total loans</w:t>
            </w: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Provisions / Past due</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Finance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Past due loans </w:t>
      </w:r>
      <w:r>
        <w:rPr>
          <w:rFonts w:ascii="Arial" w:cs="Arial" w:eastAsia="Arial" w:hAnsi="Arial"/>
          <w:sz w:val="18"/>
          <w:szCs w:val="18"/>
          <w:color w:val="auto"/>
        </w:rPr>
        <w:t>were reduced by 21.2% and provisions by 3.7% during 2006, achieving very sound quality.</w:t>
      </w:r>
    </w:p>
    <w:p>
      <w:pPr>
        <w:spacing w:after="0" w:line="225" w:lineRule="exact"/>
        <w:rPr>
          <w:sz w:val="20"/>
          <w:szCs w:val="20"/>
          <w:color w:val="auto"/>
        </w:rPr>
      </w:pPr>
    </w:p>
    <w:p>
      <w:pPr>
        <w:spacing w:after="0" w:line="378" w:lineRule="auto"/>
        <w:rPr>
          <w:sz w:val="20"/>
          <w:szCs w:val="20"/>
          <w:color w:val="auto"/>
        </w:rPr>
      </w:pPr>
      <w:r>
        <w:rPr>
          <w:rFonts w:ascii="Arial" w:cs="Arial" w:eastAsia="Arial" w:hAnsi="Arial"/>
          <w:sz w:val="15"/>
          <w:szCs w:val="15"/>
          <w:color w:val="auto"/>
        </w:rPr>
        <w:t xml:space="preserve">This growth in the Credicorp asset portfolio is accompanied by an also sound growth in liabilities, since the least expensive liabilities, </w:t>
      </w:r>
      <w:r>
        <w:rPr>
          <w:rFonts w:ascii="Arial" w:cs="Arial" w:eastAsia="Arial" w:hAnsi="Arial"/>
          <w:sz w:val="15"/>
          <w:szCs w:val="15"/>
          <w:b w:val="1"/>
          <w:bCs w:val="1"/>
          <w:color w:val="auto"/>
        </w:rPr>
        <w:t>deposits,</w:t>
      </w:r>
      <w:r>
        <w:rPr>
          <w:rFonts w:ascii="Arial" w:cs="Arial" w:eastAsia="Arial" w:hAnsi="Arial"/>
          <w:sz w:val="15"/>
          <w:szCs w:val="15"/>
          <w:color w:val="auto"/>
        </w:rPr>
        <w:t xml:space="preserve"> support the expansion in loans, growing vis-a-vis loans at a rate of 24.7%. Customer deposits as of December 2006, therefore show a balance of US$ 8.842 million.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Credicorp’s net equity amounted to US$ 1,397 million at the close of December 2006, increasing 17.3% compared to equity at December 2005.</w:t>
      </w:r>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40"/>
          </w:cols>
          <w:pgMar w:left="240" w:top="590" w:right="7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GENERAL CONSOLIDADO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380" w:type="dxa"/>
            <w:vAlign w:val="bottom"/>
            <w:gridSpan w:val="3"/>
          </w:tcPr>
          <w:p>
            <w:pPr>
              <w:ind w:left="1000"/>
              <w:spacing w:after="0"/>
              <w:rPr>
                <w:sz w:val="20"/>
                <w:szCs w:val="20"/>
                <w:color w:val="auto"/>
              </w:rPr>
            </w:pPr>
            <w:r>
              <w:rPr>
                <w:rFonts w:ascii="Arial" w:cs="Arial" w:eastAsia="Arial" w:hAnsi="Arial"/>
                <w:sz w:val="14"/>
                <w:szCs w:val="14"/>
                <w:b w:val="1"/>
                <w:bCs w:val="1"/>
                <w:color w:val="auto"/>
              </w:rPr>
              <w:t>As of</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Var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 06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38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 2005</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Dec. 2006</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 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140" w:type="dxa"/>
            <w:vAlign w:val="bottom"/>
            <w:shd w:val="clear" w:color="auto" w:fill="CCEEFF"/>
          </w:tcPr>
          <w:p>
            <w:pPr>
              <w:jc w:val="center"/>
              <w:ind w:right="732"/>
              <w:spacing w:after="0" w:line="149" w:lineRule="exact"/>
              <w:rPr>
                <w:sz w:val="20"/>
                <w:szCs w:val="20"/>
                <w:color w:val="auto"/>
              </w:rPr>
            </w:pPr>
            <w:r>
              <w:rPr>
                <w:rFonts w:ascii="Arial" w:cs="Arial" w:eastAsia="Arial" w:hAnsi="Arial"/>
                <w:sz w:val="14"/>
                <w:szCs w:val="14"/>
                <w:b w:val="1"/>
                <w:bCs w:val="1"/>
                <w:color w:val="auto"/>
                <w:w w:val="89"/>
              </w:rPr>
              <w:t>ASSETS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Non interest bearing</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363,213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502,603</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380" w:type="dxa"/>
            <w:vAlign w:val="bottom"/>
            <w:gridSpan w:val="2"/>
          </w:tcPr>
          <w:p>
            <w:pPr>
              <w:ind w:left="80"/>
              <w:spacing w:after="0"/>
              <w:rPr>
                <w:sz w:val="20"/>
                <w:szCs w:val="20"/>
                <w:color w:val="auto"/>
              </w:rPr>
            </w:pPr>
            <w:r>
              <w:rPr>
                <w:rFonts w:ascii="Arial" w:cs="Arial" w:eastAsia="Arial" w:hAnsi="Arial"/>
                <w:sz w:val="14"/>
                <w:szCs w:val="14"/>
                <w:color w:val="auto"/>
              </w:rPr>
              <w:t>Interest bearing</w:t>
            </w:r>
          </w:p>
        </w:tc>
        <w:tc>
          <w:tcPr>
            <w:tcW w:w="1060" w:type="dxa"/>
            <w:vAlign w:val="bottom"/>
          </w:tcPr>
          <w:p>
            <w:pPr>
              <w:jc w:val="right"/>
              <w:spacing w:after="0"/>
              <w:rPr>
                <w:sz w:val="20"/>
                <w:szCs w:val="20"/>
                <w:color w:val="auto"/>
              </w:rPr>
            </w:pPr>
            <w:r>
              <w:rPr>
                <w:rFonts w:ascii="Arial" w:cs="Arial" w:eastAsia="Arial" w:hAnsi="Arial"/>
                <w:sz w:val="14"/>
                <w:szCs w:val="14"/>
                <w:color w:val="auto"/>
              </w:rPr>
              <w:t>2,297,602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2,258,825</w:t>
            </w:r>
          </w:p>
        </w:tc>
        <w:tc>
          <w:tcPr>
            <w:tcW w:w="20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14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Totsl cash and due from banks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2,660,815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2,761,428</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60,927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44,534</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7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spacing w:after="0" w:line="135" w:lineRule="exact"/>
              <w:rPr>
                <w:sz w:val="20"/>
                <w:szCs w:val="20"/>
                <w:color w:val="auto"/>
              </w:rPr>
            </w:pPr>
            <w:r>
              <w:rPr>
                <w:rFonts w:ascii="Arial" w:cs="Arial" w:eastAsia="Arial" w:hAnsi="Arial"/>
                <w:sz w:val="14"/>
                <w:szCs w:val="14"/>
                <w:color w:val="auto"/>
              </w:rPr>
              <w:t>5,014,254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5,932,932</w:t>
            </w:r>
          </w:p>
        </w:tc>
        <w:tc>
          <w:tcPr>
            <w:tcW w:w="200" w:type="dxa"/>
            <w:vAlign w:val="bottom"/>
          </w:tcPr>
          <w:p>
            <w:pPr>
              <w:spacing w:after="0"/>
              <w:rPr>
                <w:sz w:val="11"/>
                <w:szCs w:val="11"/>
                <w:color w:val="auto"/>
              </w:rPr>
            </w:pPr>
          </w:p>
        </w:tc>
        <w:tc>
          <w:tcPr>
            <w:tcW w:w="1180" w:type="dxa"/>
            <w:vAlign w:val="bottom"/>
            <w:gridSpan w:val="2"/>
          </w:tcPr>
          <w:p>
            <w:pPr>
              <w:jc w:val="right"/>
              <w:ind w:right="40"/>
              <w:spacing w:after="0" w:line="135"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4,916,863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5,856,162</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Past due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97,392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76,770</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Less- Reserve for possible loan losses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(197,494)</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(190,278)</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7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Loans, net</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4,816,761</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5,742,654</w:t>
            </w:r>
          </w:p>
        </w:tc>
        <w:tc>
          <w:tcPr>
            <w:tcW w:w="2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140" w:type="dxa"/>
            <w:vAlign w:val="bottom"/>
            <w:tcBorders>
              <w:top w:val="single" w:sz="8" w:color="CCEEFF"/>
            </w:tcBorders>
          </w:tcPr>
          <w:p>
            <w:pPr>
              <w:spacing w:after="0"/>
              <w:rPr>
                <w:sz w:val="8"/>
                <w:szCs w:val="8"/>
                <w:color w:val="auto"/>
              </w:rPr>
            </w:pPr>
          </w:p>
        </w:tc>
        <w:tc>
          <w:tcPr>
            <w:tcW w:w="1060" w:type="dxa"/>
            <w:vAlign w:val="bottom"/>
            <w:tcBorders>
              <w:top w:val="single" w:sz="8" w:color="CCEEFF"/>
              <w:bottom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140" w:type="dxa"/>
            <w:vAlign w:val="bottom"/>
            <w:tcBorders>
              <w:top w:val="single" w:sz="8" w:color="CCEEFF"/>
              <w:bottom w:val="single" w:sz="8" w:color="auto"/>
            </w:tcBorders>
          </w:tcPr>
          <w:p>
            <w:pPr>
              <w:spacing w:after="0"/>
              <w:rPr>
                <w:sz w:val="8"/>
                <w:szCs w:val="8"/>
                <w:color w:val="auto"/>
              </w:rPr>
            </w:pPr>
          </w:p>
        </w:tc>
        <w:tc>
          <w:tcPr>
            <w:tcW w:w="920" w:type="dxa"/>
            <w:vAlign w:val="bottom"/>
            <w:tcBorders>
              <w:top w:val="single" w:sz="8" w:color="CCEEFF"/>
              <w:bottom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060" w:type="dxa"/>
            <w:vAlign w:val="bottom"/>
            <w:tcBorders>
              <w:top w:val="single" w:sz="8" w:color="CCEEFF"/>
              <w:bottom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available for sale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2,807,577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3,507,005</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Reinsurance asstes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35,288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35,181</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61,279</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Property, plant and equipment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248,718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254,322</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45,129</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317,041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603,484</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1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b w:val="1"/>
                <w:bCs w:val="1"/>
                <w:color w:val="auto"/>
              </w:rPr>
              <w:t>Total Assets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11,049,850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13,055,016</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40" w:type="dxa"/>
            <w:vAlign w:val="bottom"/>
          </w:tcPr>
          <w:p>
            <w:pPr>
              <w:jc w:val="center"/>
              <w:ind w:right="732"/>
              <w:spacing w:after="0" w:line="149" w:lineRule="exact"/>
              <w:rPr>
                <w:sz w:val="20"/>
                <w:szCs w:val="20"/>
                <w:color w:val="auto"/>
              </w:rPr>
            </w:pPr>
            <w:r>
              <w:rPr>
                <w:rFonts w:ascii="Arial" w:cs="Arial" w:eastAsia="Arial" w:hAnsi="Arial"/>
                <w:sz w:val="14"/>
                <w:szCs w:val="14"/>
                <w:b w:val="1"/>
                <w:bCs w:val="1"/>
                <w:color w:val="auto"/>
                <w:w w:val="99"/>
              </w:rPr>
              <w:t>LIABILITIES AND SHAREHOLDERS’ EQUITY</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Non interest bearing</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1,671,621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1,989,564</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bearing</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5,421,807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6,852,921</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3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Total deposits and obligations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7,093,428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8,842,485</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1,303,371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954,978</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45,423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45,129</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for property casualty claims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464,578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545,139</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Reserves for unearned premiums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81,516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83,082</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Reinsurance payble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36,580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25,134</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429,365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499,656</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303,637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525,937</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Minority Interest</w:t>
            </w:r>
          </w:p>
        </w:tc>
        <w:tc>
          <w:tcPr>
            <w:tcW w:w="1060" w:type="dxa"/>
            <w:vAlign w:val="bottom"/>
          </w:tcPr>
          <w:p>
            <w:pPr>
              <w:jc w:val="right"/>
              <w:spacing w:after="0"/>
              <w:rPr>
                <w:sz w:val="20"/>
                <w:szCs w:val="20"/>
                <w:color w:val="auto"/>
              </w:rPr>
            </w:pPr>
            <w:r>
              <w:rPr>
                <w:rFonts w:ascii="Arial" w:cs="Arial" w:eastAsia="Arial" w:hAnsi="Arial"/>
                <w:sz w:val="14"/>
                <w:szCs w:val="14"/>
                <w:color w:val="auto"/>
              </w:rPr>
              <w:t>101,512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136,928</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14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140" w:type="dxa"/>
            <w:vAlign w:val="bottom"/>
            <w:shd w:val="clear" w:color="auto" w:fill="CCEEFF"/>
          </w:tcPr>
          <w:p>
            <w:pPr>
              <w:jc w:val="center"/>
              <w:ind w:right="732"/>
              <w:spacing w:after="0" w:line="149" w:lineRule="exact"/>
              <w:rPr>
                <w:sz w:val="20"/>
                <w:szCs w:val="20"/>
                <w:color w:val="auto"/>
              </w:rPr>
            </w:pPr>
            <w:r>
              <w:rPr>
                <w:rFonts w:ascii="Arial" w:cs="Arial" w:eastAsia="Arial" w:hAnsi="Arial"/>
                <w:sz w:val="14"/>
                <w:szCs w:val="14"/>
                <w:b w:val="1"/>
                <w:bCs w:val="1"/>
                <w:color w:val="auto"/>
                <w:w w:val="88"/>
              </w:rPr>
              <w:t>Total liabilities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9,859,410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11,658,467</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40" w:type="dxa"/>
            <w:vAlign w:val="bottom"/>
          </w:tcPr>
          <w:p>
            <w:pPr>
              <w:jc w:val="center"/>
              <w:ind w:right="732"/>
              <w:spacing w:after="0" w:line="149" w:lineRule="exact"/>
              <w:rPr>
                <w:sz w:val="20"/>
                <w:szCs w:val="20"/>
                <w:color w:val="auto"/>
              </w:rPr>
            </w:pPr>
            <w:r>
              <w:rPr>
                <w:rFonts w:ascii="Arial" w:cs="Arial" w:eastAsia="Arial" w:hAnsi="Arial"/>
                <w:sz w:val="14"/>
                <w:szCs w:val="14"/>
                <w:b w:val="1"/>
                <w:bCs w:val="1"/>
                <w:color w:val="auto"/>
              </w:rPr>
              <w:t>NET EQUITY</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1,190,440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1,396,549</w:t>
            </w: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11,049,850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13,055,016</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CONTINGENT LOANS</w:t>
            </w:r>
          </w:p>
        </w:tc>
        <w:tc>
          <w:tcPr>
            <w:tcW w:w="1060" w:type="dxa"/>
            <w:vAlign w:val="bottom"/>
          </w:tcPr>
          <w:p>
            <w:pPr>
              <w:jc w:val="right"/>
              <w:spacing w:after="0"/>
              <w:rPr>
                <w:sz w:val="20"/>
                <w:szCs w:val="20"/>
                <w:color w:val="auto"/>
              </w:rPr>
            </w:pPr>
            <w:r>
              <w:rPr>
                <w:rFonts w:ascii="Arial" w:cs="Arial" w:eastAsia="Arial" w:hAnsi="Arial"/>
                <w:sz w:val="14"/>
                <w:szCs w:val="14"/>
                <w:color w:val="auto"/>
              </w:rPr>
              <w:t>2,962,498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3,499,585</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Credicorp’s main subsidiaries discussion of financial results is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ATLANTIC SECURITY HOLDING CORPORATION Y SUBSIDIARIAS (ASHC)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2006, the Atlantic Security Holding Corporation (ASHC) reached a net income of US$31.5 million, a figure 25% higher than for the same period in 2005.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main factors influencing this result include, essentially, the greater income from dividends and commissions, as well as greater investment gains.</w:t>
      </w:r>
    </w:p>
    <w:p>
      <w:pPr>
        <w:spacing w:after="0" w:line="24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greater income from dividends resulted from Atlantic’s permanent investment in Credicorp stock. This year, such income was 40.6% above those of the preceding year due to Credicorp’s improved 2006 net income vs. 2005. However, the income from dividends account is eliminated in the consolidation, as a result of which ASHC’s contribution to Credicorp’s results totaled US$15.4 million, 14.2% above what it contributed in 2005.</w:t>
      </w:r>
    </w:p>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interest income increased (+7.2%) due to two factors, mainly: (i) lower margins, which resulted from the dollar earnings curve maintaining a negative slope during most of the year and (ii) the conservative investment policy, which continued to reduce the portfolio’s exposure to risk. This is confirmed when one observes that the share of investment grade fixed income securities in Atlantic’s portfolio rose from 52% at the end of 2005 to 73% in 2006, whereas speculative investments dropped from 36% of the portfolio to 19%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130810</wp:posOffset>
            </wp:positionV>
            <wp:extent cx="3542030" cy="2409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4203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In this way, a conservative increase was obtained in the margin due to interest; this was offset by a significant increase in the balance of interest-bearing assets, which increased 26.1% vs. the end of 2005. The said expansion was basically due to greater investments available for sale and higher deposits in banks, which increased 45.2% and 19.6%, respectively, while net loans dropped by 16.7%, totaling US$131 million.</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the other hand, the ASHC strategy of focusing on its asset management business enabled fee income to grow 24.7%. The growth of funds under management was 38%, due to the rise in the price of customers’ shares, while direct fund raising was initially at the uncertainty of elections period, which caused savings to be transferred into investments abroad, a flow that persisted after the said period ended. Thus, one must highlight the 25.2% increase in deposits from the public (+25.7% in long time deposits), which reached US$1,166 million. The profitability of the funds under Atlantic’s management reached 6.31% in December 2006, a similar yield to that of a hedge fund in the USA.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2524125</wp:posOffset>
            </wp:positionH>
            <wp:positionV relativeFrom="page">
              <wp:posOffset>380365</wp:posOffset>
            </wp:positionV>
            <wp:extent cx="2512695" cy="2461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51269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improved results were reflected in the financial ratios. Thus, ROAE increased from 15.9% in 2005 to 18.7% at the end of 2006, while return on average assets kept stable at 2.5% in the same period. Similarly, operating expenses increased less than total income (+9.4% vs +20.6%), helping to improve the efficiency ratio, which stood at 19.6% at the end of 2006, having reached 21.6% in 2005.</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2007, ASHC will maintain its low-risk investment strategy, trying to extend the term of its portfolio while expecting for a yield curve with a slightly positive slope. As for asset management, the funds under its management are expected to continue growing, through new funds and products. Thus, Atlantic aspires to become the best investment manager in its field, with the best offerings of global products, to meet the needs of each customer by offering good profitability, diversification and risk control, as well as a good financial advisory team.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PACIFICO-PERUANO SUIZA AND SUBSIDIARIES (PPS)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for the results, Pacífico Grupo Asegurador, which encompasses Pacífico Seguros, Pacífico Vida and Pacífico Salud EPS, posted a total production of US$372.6 million, 3.8% higher than that of the previous year. However, as was mentioned before, in 2006, Pacífico Seguros reported very significant extraordinary financial gains, which increased net income to US$53.3 million, well above the amount of US$7.0 million obtained in 2005. Such financial gains of approximately US$40 million came as a result of the sale of BCP and Alicorp shares, and they are largely eliminated (approx. US$34 million) in the consolidation process, as the BCP shares were sold within the Credicorp Group. Thus, for our purpose, the recovery in the PPS contribution to Credicorp is more representative of the best results of Pacífico Grupo Asegurador, which increased from US$5 million in 2005 to a US$14.5 million contribution to Credicorp in 2006.</w:t>
      </w:r>
    </w:p>
    <w:p>
      <w:pPr>
        <w:spacing w:after="0" w:line="20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Furthermore, there has been a significant change of strategy in the growth of consolidated net premiums earned for the group, which increase at the rate of 6.2%, as well as the technical results for the group, which have recovered very well, reaching a growth of 78% on the previous year. This has led to an improvement in the ratio of technical results as a percentage of total premiums to 9.3% in 2006, compared to 5.5% in 2005.</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1984375</wp:posOffset>
            </wp:positionH>
            <wp:positionV relativeFrom="page">
              <wp:posOffset>380365</wp:posOffset>
            </wp:positionV>
            <wp:extent cx="3601720" cy="1783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3601720"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Pacifico Seguros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80" w:right="40"/>
        <w:spacing w:after="0" w:line="298" w:lineRule="auto"/>
        <w:rPr>
          <w:sz w:val="20"/>
          <w:szCs w:val="20"/>
          <w:color w:val="auto"/>
        </w:rPr>
      </w:pPr>
      <w:r>
        <w:rPr>
          <w:rFonts w:ascii="Arial" w:cs="Arial" w:eastAsia="Arial" w:hAnsi="Arial"/>
          <w:sz w:val="16"/>
          <w:szCs w:val="16"/>
          <w:color w:val="auto"/>
        </w:rPr>
        <w:t>Pacífico Seguros Generales’ total premiums increased to US$178.4 million in December 2006, reflecting growth of 3.2% vs. the previous year. The segments that posted the greatest growth in premiums were Automobiles (37%), Technical Lines (25%), Liabilities (15%), whereas Hulls and Fire saw a drop of 24% and 12%, respectively in the production of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2238375" cy="1920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3837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Net Premiums Earned reached US$116.3 million, 13.4% greater than in the previous year.</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On December 2006, the Property &amp; Casualty Insurance market share stood at 29.0%.</w:t>
      </w:r>
    </w:p>
    <w:p>
      <w:pPr>
        <w:spacing w:after="0" w:line="200" w:lineRule="exact"/>
        <w:rPr>
          <w:sz w:val="20"/>
          <w:szCs w:val="20"/>
          <w:color w:val="auto"/>
        </w:rPr>
      </w:pPr>
    </w:p>
    <w:p>
      <w:pPr>
        <w:spacing w:after="0" w:line="2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Our portfolio’s net claims reached 64.1%, a lower figure than the 67.5% posted in December 2005, due to the application of selective subscription criteria based on a permanent analysis of the portfolio and of the risks undertaken. All of this was part of the operations profit maximization strategy.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Pacífico Seguros Generales’ technical results represented 12.5% of Total Premiums, a figure similar to 12.1% achieved in 2005.</w:t>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At the closing of December 2006, Pacífico Seguros Generales posted net income of US$40.3 million, a figure that does not take into account its participation in the Life and Health insurance business, representing this amount 22.6% of total premiums and results in a yield over annualized equity of 25.3%.</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part of the restructuring of management, the company changed its investments policy in order to employ the best international risk management practices and tools, incorporating the recommendations of Solvencia II and Basel II trying to develop a better match regarding both, terms and currencies vs. the company’s liabilities, especially in connection with obligations vis-à-vis our re-insured. The financial profitability earned during 2006 is due to a sale of BCP’s and Alicorp shares, generating an extraordinary gain of approximately US$40 million.</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results of PPS’s Risk Rating under the requeriments established by the Banking and Insurance Superintendence have remained in the first risk category; thus, both Apoyo Clasificadora de Riesgo and PCR Credit Rating have confirmed Pacífico Seguros’ “A” Category within the Peruvian insurance market.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investments as of December are distributed as follows: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600"/>
              <w:spacing w:after="0"/>
              <w:rPr>
                <w:sz w:val="20"/>
                <w:szCs w:val="20"/>
                <w:color w:val="auto"/>
              </w:rPr>
            </w:pPr>
            <w:r>
              <w:rPr>
                <w:rFonts w:ascii="Arial" w:cs="Arial" w:eastAsia="Arial" w:hAnsi="Arial"/>
                <w:sz w:val="14"/>
                <w:szCs w:val="14"/>
                <w:b w:val="1"/>
                <w:bCs w:val="1"/>
                <w:color w:val="auto"/>
                <w:w w:val="82"/>
              </w:rPr>
              <w:t>Pacifico Seguros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95"/>
        </w:trPr>
        <w:tc>
          <w:tcPr>
            <w:tcW w:w="8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w:t>
            </w: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1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8100" w:type="dxa"/>
            <w:vAlign w:val="bottom"/>
            <w:gridSpan w:val="3"/>
          </w:tcPr>
          <w:p>
            <w:pPr>
              <w:spacing w:after="0"/>
              <w:rPr>
                <w:sz w:val="20"/>
                <w:szCs w:val="20"/>
                <w:color w:val="auto"/>
              </w:rPr>
            </w:pPr>
            <w:r>
              <w:rPr>
                <w:rFonts w:ascii="Arial" w:cs="Arial" w:eastAsia="Arial" w:hAnsi="Arial"/>
                <w:sz w:val="14"/>
                <w:szCs w:val="14"/>
                <w:b w:val="1"/>
                <w:bCs w:val="1"/>
                <w:color w:val="auto"/>
              </w:rPr>
              <w:t>(In US$ thousands - IFRS)</w:t>
            </w:r>
          </w:p>
        </w:tc>
        <w:tc>
          <w:tcPr>
            <w:tcW w:w="1560" w:type="dxa"/>
            <w:vAlign w:val="bottom"/>
            <w:gridSpan w:val="3"/>
          </w:tcPr>
          <w:p>
            <w:pPr>
              <w:ind w:left="380"/>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jc w:val="right"/>
              <w:ind w:right="312"/>
              <w:spacing w:after="0"/>
              <w:rPr>
                <w:sz w:val="20"/>
                <w:szCs w:val="20"/>
                <w:color w:val="auto"/>
              </w:rPr>
            </w:pPr>
            <w:r>
              <w:rPr>
                <w:rFonts w:ascii="Arial" w:cs="Arial" w:eastAsia="Arial" w:hAnsi="Arial"/>
                <w:sz w:val="14"/>
                <w:szCs w:val="14"/>
                <w:b w:val="1"/>
                <w:bCs w:val="1"/>
                <w:color w:val="auto"/>
                <w:w w:val="79"/>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Listed equity shares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39,597</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Properties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40,736</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85,799</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Term deposits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48,086</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Mutual funds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217,131</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6465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Net of investments in subsidiaries Pacifico Vida and Pacifico Salud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Pacifico Vida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total volume of premiums was US$117.2 million, 6.1% greater than for the same period of the previous year, which enabled the company to maintain a Life Insurance market share of 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123190</wp:posOffset>
            </wp:positionV>
            <wp:extent cx="4202430" cy="1878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0243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Individual Life line of business grew 22.1%, mainly due to the greater productivity of the advisors, as well as of an expansion of the sales force. We expect this growth to be ongoing and, to this end, we are recruiting more experienced advisors in order to improve productivity (Managerial Development Programs). It is worth mentioning the mid-2005 launch of a new product called Premium Life, which contributed substantially to the increase in company earnings. Pacífico Vida maintains its leadership in the individual Life market with a market share of 38%.</w:t>
      </w:r>
    </w:p>
    <w:p>
      <w:pPr>
        <w:spacing w:after="0" w:line="16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continued to manage the survival and disability insurance of parties insured by AFP Prima, in addition to renewing the contract with AFP Unión Vida, currently merged with AFP Prima. Private Welfare grew by 26% vs. the same period the year before.</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Similarly, the Group Life and Credit Life lines continued growing strongly thanks to new business with Banco de Crédito, such as credit cards and mortgages. In 2006, The Group Life increased its production in 27.3% whereas Credit Life was the line with higher growth, reaching 30% with respect to that of the year before. Is is important to mention the dynamism shown by the financial market contributed to achieved a good performance for this business line in 2006.</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22" w:name="page23"/>
    <w:bookmarkEnd w:id="22"/>
    <w:p>
      <w:pPr>
        <w:spacing w:after="0" w:line="332" w:lineRule="auto"/>
        <w:rPr>
          <w:sz w:val="20"/>
          <w:szCs w:val="20"/>
          <w:color w:val="auto"/>
        </w:rPr>
      </w:pPr>
      <w:r>
        <w:rPr>
          <w:rFonts w:ascii="Arial" w:cs="Arial" w:eastAsia="Arial" w:hAnsi="Arial"/>
          <w:sz w:val="16"/>
          <w:szCs w:val="16"/>
          <w:color w:val="auto"/>
        </w:rPr>
        <w:t>With respect to management investment, revenues generated by the portfolio investment continued improving this year and represented approximately 30% of the company’s earnings. The increase of investment earnings has allowed improving the net income and the shareholder value.</w:t>
      </w:r>
    </w:p>
    <w:p>
      <w:pPr>
        <w:spacing w:after="0" w:line="13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On the other hand, investment porfolio increased by 16% in 2006. Such assets correspond to local and international financial instruments issued by top institutions with excellent credit ratings. In this way, the quality of our investments allowed to assure the payment of our future liabilities with our customers.</w:t>
      </w:r>
    </w:p>
    <w:p>
      <w:pPr>
        <w:spacing w:after="0" w:line="13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December 2006, Pacífico Vida’s Net Income reached US$15.1 million, which represents 12.9% of the total premiums generated in 2006 and a 10.8% ROE on an annualized basis. Thus, the company will continue to focus on markets and segments that provide appropriate profitability for its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Pacifico Salud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Pacifico Salud recorded contributions totaling US$77.8 million on December 2006, achieving 3.3% growth vs. the previous year.</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These business volumes have enabled us to reach a 54.7% share of the market of Health Entities. This, coupled with Pacífico Seguros’ share of health insurance, allowed us to consolidate out leadership of private health insurance, with a total market share of 49%.</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the other hand, this year Pacífico Salud EPS’ total claims of 79,4%, below the net claims level of 85.6% for the same period in 2005, basically due to a lower net claims (-3.3%) and a 4.2% increase in net health fees.</w:t>
      </w:r>
    </w:p>
    <w:p>
      <w:pPr>
        <w:spacing w:after="0" w:line="18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During this year, our objectives were to consolidate the results of the business portfolio and improve the service quality offered to the insured through the different service networks to which they are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123190</wp:posOffset>
            </wp:positionV>
            <wp:extent cx="2667000" cy="2221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6700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In 2006, Pacífico Salud EPS’s Net Income stood at US$4.0 million, due mainly to the increase of premiums and a lower claims rate and higher financial yielding.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pursue the analysis and implementation of practices that will allow us to stabilize results during the course of next year.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BANCO DE CREDITO DE BOLIVIA (BCB)</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Below is a brief discusión of the Bolivian Subsidiary, which is consolidated within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Despite the socio-political uncertainty during the last years, internacional context has allowed Bolivia to obtain very favorable macoreconomic results, which have impacted psotively on the financial system.</w:t>
      </w:r>
    </w:p>
    <w:p>
      <w:pPr>
        <w:spacing w:after="0" w:line="18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Deposits reached US$ 3,324 million as of December 2006, increasing 15.5% with respect to 2005. The system’s total loans reached US$ 2,767 million, showing and increase of 6.6% compared to 2005, which achieved US$ 2,595 million. It is also noteworthy that the quality of the loan portfolio improved with past due loan ratios decreasing from 11.3% to 8.7% and the coverage as pecertage of past due reaching 90.7%, higher than 81.1% reached a year ago.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BCB’s Results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Net income of BCB reached US$ 13.9 million in 2006, 35.4% higher than the net income of US$ 10.2 million registered in 2005. This way, BCB continues the upward trend experienced during the last year, showing an ROE as of December 2006 of 21.7%, significantly higher than 12.9% ROE of the system. In addition, thanks to a strategic conservative management on credit risk, past due loan ratio reached 3.6%, a much better level than 8.7% of the system. Altogether, BCB shows a consistent development, with profitability and loan quality ratios superior to those of the Bolivian banking system.</w:t>
      </w:r>
    </w:p>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It is worth mentioning that during 2006, highly profitable segments such us the retail, middle market and “consolidated” segments have been more relevant for BCB’s results. The “consolidated” segment was created with a target on middle market enterprises with total sales below US$ 1 million annually. In addition, the SME segment has also contributed to the positive developments of BCB’s business. All of these segments show a high growth potential in the Bolivian market and BCB is positioned as the best institution with infrastructure and corporate knowledge to attend these segments.</w:t>
      </w:r>
    </w:p>
    <w:p>
      <w:pPr>
        <w:spacing w:after="0" w:line="16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Total loans as of December 2006 reached US$ 387.1 million, reflecting a 11.7% growth in 2006. This is the result of a well diversified loan growth in the different business segments. BCB’s market share achieved 14.8% for loans and 14.0% for deposits, positioning BCB third in the financial market ranking.</w:t>
      </w:r>
    </w:p>
    <w:p>
      <w:pPr>
        <w:spacing w:after="0" w:line="13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As mentioned above, BCB’s loan portfolio quality is superior to the system. Past due loans over total loans reached 3.6% as of December 2006. This represents a further improvement from 5.8% past due ratio for 2005, and an even more significant progress compared to the 8.7% of the system.</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the other hand, BCB’s total deposits also increased 20.3% achieving US$518.5 million from US$430.9 million in 2005. Total Deposits were boosted by better interest rates and more campaigns.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chart presents figures and indicators of BCB:</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Banco de Crédito de Bolivia (BCB)</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financial figures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US$Mn)</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31.12.05</w:t>
            </w:r>
          </w:p>
        </w:tc>
        <w:tc>
          <w:tcPr>
            <w:tcW w:w="140" w:type="dxa"/>
            <w:vAlign w:val="bottom"/>
          </w:tcPr>
          <w:p>
            <w:pPr>
              <w:spacing w:after="0"/>
              <w:rPr>
                <w:sz w:val="15"/>
                <w:szCs w:val="15"/>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31.12.06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346.6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Past-due loans</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loss reserves</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26.1</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570.7</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430.9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Net equity</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65.7</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Past due loans / Total loans</w:t>
            </w: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reserves / Past due loans</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129.9%</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Finance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 AFP</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Prima was established in 2005 with the mission of obtaining the best conditions for guaranteeing the best pensions for its affiliates and with the vision of being the pension funds management leader, attaining high levels of service, advice and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On this basis, it developed a value proposal that includes four pillars:</w:t>
      </w:r>
    </w:p>
    <w:p>
      <w:pPr>
        <w:spacing w:after="0" w:line="225"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backing of Grupo Crédito, which boasted a successful history covering more than 116 years in Peru;</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Sound investment experience;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system’s lowest administration commission: 1.50% with no conditions;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proposal of providing better customer service and information.</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PRIMA’s main strategies to meet this proposal and reach the market with it were to maintain a suitable body of highly trained salespeople, focus on the bidding market, develop services for employers, attain investment leadership in terms of profitability / risk, through active management of the portfolio, and successfully implement its operating system.</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Efficient work of the sales force, which was expanded in line with market requirements, coupled with effective communication to the market through physical means and advertising, enabled the company to consolidate its value offering in customers’ minds.</w:t>
      </w:r>
    </w:p>
    <w:p>
      <w:pPr>
        <w:spacing w:after="0" w:line="18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Thanks to the above, in 2006 PRIMA achieved major commercial and operating performance, as reflected in 115,000 new customers from transfers and another 23,000 customers from affiliations, maintaining the highest levels of quotation (estimated in approximately 90% vs. 38% for the industry) and average wages.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 success replicated itself in the field of investments, in which the company fulfilled its profitability promises. Thus, in the first reporting opportunity, after the first year of the history of funds was completed, Fund Two, the bigger one, attained the system’s highest profitability. Success continued in this and in other funds, which posted highly attractive results.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PRIMA AFP: Main indicators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Dec-05</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Jun-06</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Sep-06</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Funds under management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Affiliates (1)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51,838</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97,068</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125,840</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997,963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Contributors (2)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19,401</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72,152</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93,352</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Adjusted contributor-to-affiliate ratio (3)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84%</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89%</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89%</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SBS.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Prima’s estimation.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Takes into account the transfer process</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Continuing to pursue its strategy of fast growth and positioning in the market, on August 24, 2006 PRIMA reached an agreement with Grupo Santander Perú S.A for the acquisition of 99.97% of Unión Vida. The operation was conducted for a total of US$141 million. Of this amount, US$112 million came from Grupo Crédito increase in capital and US$29 million came form a BCP loan. Later, the company engaged in a Public Offer for the Acquisition of Shares directed at the minority shareholders.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merger period implied in important operating and commercial challenges successfully met by the company. In operating terms, an added effort involving another 225 people, who worked more than 60,000 hours, was needed. Commercially, Unión Vida resisted competitive pressure, reaching between September and November 36,974 gross transfers and 8,907 affiliations, with an income net result of 707 affiliates.</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merger was successfully completed on December 1, giving rise to a company with greater human and technological capabilities and a consolidated market position.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Main post-merger indicators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Affiliates</w:t>
            </w:r>
          </w:p>
        </w:tc>
        <w:tc>
          <w:tcPr>
            <w:tcW w:w="3600" w:type="dxa"/>
            <w:vAlign w:val="bottom"/>
            <w:shd w:val="clear" w:color="auto" w:fill="CCEEFF"/>
          </w:tcPr>
          <w:p>
            <w:pPr>
              <w:ind w:left="2340"/>
              <w:spacing w:after="0" w:line="149" w:lineRule="exact"/>
              <w:rPr>
                <w:sz w:val="20"/>
                <w:szCs w:val="20"/>
                <w:color w:val="auto"/>
              </w:rPr>
            </w:pPr>
            <w:r>
              <w:rPr>
                <w:rFonts w:ascii="Arial" w:cs="Arial" w:eastAsia="Arial" w:hAnsi="Arial"/>
                <w:sz w:val="14"/>
                <w:szCs w:val="14"/>
                <w:color w:val="auto"/>
              </w:rPr>
              <w:t>Number</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997,963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00" w:type="dxa"/>
            <w:vAlign w:val="bottom"/>
          </w:tcPr>
          <w:p>
            <w:pPr>
              <w:ind w:left="2340"/>
              <w:spacing w:after="0" w:line="149" w:lineRule="exact"/>
              <w:rPr>
                <w:sz w:val="20"/>
                <w:szCs w:val="20"/>
                <w:color w:val="auto"/>
              </w:rPr>
            </w:pPr>
            <w:r>
              <w:rPr>
                <w:rFonts w:ascii="Arial" w:cs="Arial" w:eastAsia="Arial" w:hAnsi="Arial"/>
                <w:sz w:val="14"/>
                <w:szCs w:val="14"/>
                <w:color w:val="auto"/>
              </w:rPr>
              <w:t>Market share</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Contributors (1)</w:t>
            </w:r>
          </w:p>
        </w:tc>
        <w:tc>
          <w:tcPr>
            <w:tcW w:w="3600" w:type="dxa"/>
            <w:vAlign w:val="bottom"/>
            <w:shd w:val="clear" w:color="auto" w:fill="CCEEFF"/>
          </w:tcPr>
          <w:p>
            <w:pPr>
              <w:ind w:left="2340"/>
              <w:spacing w:after="0" w:line="149" w:lineRule="exact"/>
              <w:rPr>
                <w:sz w:val="20"/>
                <w:szCs w:val="20"/>
                <w:color w:val="auto"/>
              </w:rPr>
            </w:pPr>
            <w:r>
              <w:rPr>
                <w:rFonts w:ascii="Arial" w:cs="Arial" w:eastAsia="Arial" w:hAnsi="Arial"/>
                <w:sz w:val="14"/>
                <w:szCs w:val="14"/>
                <w:color w:val="auto"/>
              </w:rPr>
              <w:t>Number</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00" w:type="dxa"/>
            <w:vAlign w:val="bottom"/>
          </w:tcPr>
          <w:p>
            <w:pPr>
              <w:ind w:left="2340"/>
              <w:spacing w:after="0" w:line="149" w:lineRule="exact"/>
              <w:rPr>
                <w:sz w:val="20"/>
                <w:szCs w:val="20"/>
                <w:color w:val="auto"/>
              </w:rPr>
            </w:pPr>
            <w:r>
              <w:rPr>
                <w:rFonts w:ascii="Arial" w:cs="Arial" w:eastAsia="Arial" w:hAnsi="Arial"/>
                <w:sz w:val="14"/>
                <w:szCs w:val="14"/>
                <w:color w:val="auto"/>
              </w:rPr>
              <w:t>Market share</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Funds under Adm.</w:t>
            </w:r>
          </w:p>
        </w:tc>
        <w:tc>
          <w:tcPr>
            <w:tcW w:w="3600" w:type="dxa"/>
            <w:vAlign w:val="bottom"/>
            <w:shd w:val="clear" w:color="auto" w:fill="CCEEFF"/>
          </w:tcPr>
          <w:p>
            <w:pPr>
              <w:ind w:left="2340"/>
              <w:spacing w:after="0" w:line="149" w:lineRule="exact"/>
              <w:rPr>
                <w:sz w:val="20"/>
                <w:szCs w:val="20"/>
                <w:color w:val="auto"/>
              </w:rPr>
            </w:pPr>
            <w:r>
              <w:rPr>
                <w:rFonts w:ascii="Arial" w:cs="Arial" w:eastAsia="Arial" w:hAnsi="Arial"/>
                <w:sz w:val="14"/>
                <w:szCs w:val="14"/>
                <w:color w:val="auto"/>
              </w:rPr>
              <w:t>Number</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0" w:type="dxa"/>
            <w:vAlign w:val="bottom"/>
          </w:tcPr>
          <w:p>
            <w:pPr>
              <w:ind w:left="2340"/>
              <w:spacing w:after="0"/>
              <w:rPr>
                <w:sz w:val="20"/>
                <w:szCs w:val="20"/>
                <w:color w:val="auto"/>
              </w:rPr>
            </w:pPr>
            <w:r>
              <w:rPr>
                <w:rFonts w:ascii="Arial" w:cs="Arial" w:eastAsia="Arial" w:hAnsi="Arial"/>
                <w:sz w:val="14"/>
                <w:szCs w:val="14"/>
                <w:color w:val="auto"/>
              </w:rPr>
              <w:t>Market share</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Thus, the merged company has the following characteristics:</w:t>
      </w:r>
    </w:p>
    <w:p>
      <w:pPr>
        <w:spacing w:after="0" w:line="225" w:lineRule="exact"/>
        <w:rPr>
          <w:sz w:val="20"/>
          <w:szCs w:val="20"/>
          <w:color w:val="auto"/>
        </w:rPr>
      </w:pPr>
    </w:p>
    <w:p>
      <w:pPr>
        <w:ind w:left="1160" w:right="260" w:hanging="571"/>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sound team of professionals, the result of combining the capacity and experience of the staff of both companies, totaling, at the time of the merger, 275 administrative employees, 126 service and maintenance employees, 113 commercial supervision employees and 2,081 sales force employees.</w:t>
      </w:r>
    </w:p>
    <w:p>
      <w:pPr>
        <w:spacing w:after="0" w:line="126" w:lineRule="exact"/>
        <w:rPr>
          <w:rFonts w:ascii="Arial" w:cs="Arial" w:eastAsia="Arial" w:hAnsi="Arial"/>
          <w:sz w:val="18"/>
          <w:szCs w:val="18"/>
          <w:color w:val="auto"/>
        </w:rPr>
      </w:pPr>
    </w:p>
    <w:p>
      <w:pPr>
        <w:ind w:left="1160" w:right="20" w:hanging="571"/>
        <w:spacing w:after="0" w:line="21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one of the largest companies in the market: the merged concern had as of December 997 thousand affiliates, and 25.7% of the system (ranking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in the market). Its larger size will allow PRIMA to benefit from the intrinsic synergies of the pension administration business. Similarly, the company totaled US$4.2 billion under management in December 2006; in other words, 29.2% of the system’s funds (ranking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in the market), a measurement that better reflects the portfolio’s quality and the income generating base than the number of affiliates . After the merger, the fund composition is the following: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Post-merger Funds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152400</wp:posOffset>
            </wp:positionV>
            <wp:extent cx="5419725" cy="385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9725"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60" w:right="520" w:hanging="571"/>
        <w:spacing w:after="0" w:line="332"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company with more than 17,000 pensioners who will benefit, as well as the active affiliates and potential customers, of a broad national presence, after extending its coverage geographically by a total of 11 points of service and 19 points of sale.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At the close of 2006, the company posted losses of US$20.72 million on income of US$23.42 million. This was the case because the company continued to expand its income base progressively while it was still in a growth stage and faced high commercial expenses. Similarly, following the acquisition, it absorbed Unión Vida incomes since September and also assumed its expenses and substantial merger charges. The main commercial charges were the basic wages and commissions paid to the sales force for the acquisition of customers. As for merger expenses, what stands out in particular are the Unión Vida system write-offs, staff lay-off costs and the effect (loss in part) on the company’s accrued tax savings. Their impact was partly offset by the deferment of US$6.8 million in expenses connected with acquisition of the portfolio obtained during the year, carried out according to the international financial reporting standards.</w:t>
      </w:r>
    </w:p>
    <w:p>
      <w:pPr>
        <w:spacing w:after="0" w:line="174"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balance sheet terms, the capital increase of US$112 million stands out; this, coupled with indebtedness amounting to US$29 million extended by BCP, enabled the company to acquire 99.97% of AFP Unión Vida shares. This operation mainly explains the increase in assets, liabilities and equity. Additionally, the company purchased the properties that were converted into the corporate headquarters where the staff will convene and gather. This implied in borrowing US$11.3 million in the form of a loan from BCP. Due to additional debt requirements of the operating kind, the year-end debt figure stood at US$55.4 million. Considering the company’s future flows and the support of its shareholders, this level of indebtedness does not put PRIMA’s operation at risk, but rather makes it more efficient.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PRIMA AFP: Financial Indicators (US$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Dec-05</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Operating Loss</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(11,086)</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(7,597)</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2,845</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115,447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equity</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As for Unión Vida investment, after discounting Unión Vida adjusted equity, US$98.0 million intangible assets were recorded, to be amortized in the next years. After the US$32.8 million discounts regarding deferred taxes and interest, US$49.0 million were recorded as goodwill. From the amount recorded as intangible assets, US$3.7 million corresponding to the Unión Vida brands were withdrawn, taking into consideration that the company may not use them.</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potential for generating income was reflected in December, when the merged company tripled its November income, reaching over US$3.5 million. This high growth was reflected in the December collection of funds from contributors, which reached US$34.6 million, 32% of what was collected in the entire pensions system.</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Concerning the merged company’s operating expenses, one should highlight that, given the short amount of time since the merger process took place, they cannot be taken yet as an indicator of future company expenses. Nevertheless, as of December, a downtrend began to manifest itself, confirming the synergies potential of the merger.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 BANCO DE CREDITO DEL PERU Y SUBSIDIARIAS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Comparing total results for the year, BCP reports an impressive 34.5% earnings growth, reaching US$ 247.8 million for 2006 compared to US$ 184.2 million for 2005. This growth was mainly driven by BCP’s loan book expansion, which reached a very strong 20.6% growth at the closing of 2006. The direct effect of such loan growth was an increase of its NII of about 15% despite the tightening in margins experienced throughout the year due to the very competitive environment. This NII growth, together with improved fee income (+10.2%) and FX-transactional income (+39%) resulted in </w:t>
      </w:r>
      <w:r>
        <w:rPr>
          <w:rFonts w:ascii="Arial" w:cs="Arial" w:eastAsia="Arial" w:hAnsi="Arial"/>
          <w:sz w:val="16"/>
          <w:szCs w:val="16"/>
          <w:i w:val="1"/>
          <w:iCs w:val="1"/>
          <w:color w:val="auto"/>
        </w:rPr>
        <w:t>core earnings</w:t>
      </w:r>
      <w:r>
        <w:rPr>
          <w:rFonts w:ascii="Arial" w:cs="Arial" w:eastAsia="Arial" w:hAnsi="Arial"/>
          <w:sz w:val="16"/>
          <w:szCs w:val="16"/>
          <w:color w:val="auto"/>
        </w:rPr>
        <w:t xml:space="preserve"> growing a similar 14.6% for the year. On the expense side, operating costs grew also 14.4%, however this includes all the extraordinary expenses (including the SAR provisions). Excluding these extraordinary expenses, real operating costs were up only 11.6% for the year, thus leading to an improvement in the efficiency ratio for the year 2006 which was almost on target at 50.5%. This evolution, plus the currency translation effect which contributed this year with US$ 13.3 million (vs. US$ -9.8 million in 2005) and led to a reduced tax charge (as taxes are calculated on Nuevos Soles - local accounting), resulting in the excellent net earnings growth reported of 34.5% for 2006.</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Altogether, the best measure of this improved performance is BCP’s ROAE, which reached 28.6% for the year 2006, up from 23.4% for the year 2005.</w:t>
      </w:r>
    </w:p>
    <w:p>
      <w:pPr>
        <w:spacing w:after="0" w:line="24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Main driver of this improved performance was the especially strong growth (+25%) of our more profitable retail business and the focus in the fee generating transactional business coupled with cost controls. Throughout the year 2006, BCP opened 19 new branches, installed 104 new ATM’s reaching 655 operating ATM’s by the end of 2006 and introduced aggressively its new cost efficient distribution channel, the “Agente ViaBCP”, installing close to 500 new units to reach 552 by the end of 2006, achieving this way an expansion of its distribution network of over 70% with a very low cost.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4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Twelve months ended</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Var.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31.12.05</w:t>
            </w:r>
          </w:p>
        </w:tc>
        <w:tc>
          <w:tcPr>
            <w:tcW w:w="180" w:type="dxa"/>
            <w:vAlign w:val="bottom"/>
          </w:tcPr>
          <w:p>
            <w:pPr>
              <w:spacing w:after="0"/>
              <w:rPr>
                <w:sz w:val="22"/>
                <w:szCs w:val="22"/>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31.12.06</w:t>
            </w:r>
          </w:p>
        </w:tc>
        <w:tc>
          <w:tcPr>
            <w:tcW w:w="180" w:type="dxa"/>
            <w:vAlign w:val="bottom"/>
          </w:tcPr>
          <w:p>
            <w:pPr>
              <w:spacing w:after="0"/>
              <w:rPr>
                <w:sz w:val="22"/>
                <w:szCs w:val="22"/>
                <w:color w:val="auto"/>
              </w:rPr>
            </w:pPr>
          </w:p>
        </w:tc>
        <w:tc>
          <w:tcPr>
            <w:tcW w:w="10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expnses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540,647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690,911</w:t>
            </w:r>
          </w:p>
        </w:tc>
        <w:tc>
          <w:tcPr>
            <w:tcW w:w="18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Less- Interest expenses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(155,162)</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(247,183)</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Net interest income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385,485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443,729</w:t>
            </w:r>
          </w:p>
        </w:tc>
        <w:tc>
          <w:tcPr>
            <w:tcW w:w="18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 net</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(1,948)</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Banking services commissions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210,769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232,226</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Net gains on foreign echange trans.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30,144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42,005</w:t>
            </w:r>
          </w:p>
        </w:tc>
        <w:tc>
          <w:tcPr>
            <w:tcW w:w="18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gains from sale of securities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8,692</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12,553</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12,773</w:t>
            </w:r>
          </w:p>
        </w:tc>
        <w:tc>
          <w:tcPr>
            <w:tcW w:w="18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no- financial income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259,630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295,696</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employee benefits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(161,265)</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(183,830)</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General and administrative expenses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(128,532)</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(143,670)</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(35,080)</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(35,113)</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Other expenses</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(44,798)</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(60,227)</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(369,675)</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(422,840)</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translation results, employee profit sharing and Income tax</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275,313</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314,637</w:t>
            </w:r>
          </w:p>
        </w:tc>
        <w:tc>
          <w:tcPr>
            <w:tcW w:w="18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(9,761)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13,323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Employee profit sharing</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(11,250)</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(10,815)</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(70,147)</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(69,388)</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184,156</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247,756</w:t>
            </w:r>
          </w:p>
        </w:tc>
        <w:tc>
          <w:tcPr>
            <w:tcW w:w="18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net interest, income that remains the principal share (62%) of our operating income, grew 15.1%, reaching US$443.7 million in 2006. Such growth results not only from the robust growth in investments and loans, but also from the leverage given to more profitable Retail Banking products leading to relevant growth in credit cards, consumer credits, small and very small business, and mortgages. This focus onthe retail segment is generating a new composition of the loan portfolio which is shifting to more profitable segments, therefore being accountable for BCP’s significantly increased profitability. Nevertheless, this year the Wholesale Banking1 business also contributed to growth in net interest income, by means of an unusual strong rise of loan placements that reached approximately 19.6% measured in average daily balances. That is a result from both the pre-electoral uncertainties that generatedliquidity requirements, and the final result of the election, which generated confidence in continued economic policies and allowed financing large medium and long-term projects.</w:t>
      </w:r>
    </w:p>
    <w:p>
      <w:pPr>
        <w:spacing w:after="0" w:line="17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It is noticeable that average earning assets expanded 23% during 2006, reaching US$8,579 million from US$6,954 million in 2005. As a result, the NIM reached 5.17% in 2006 vs. 5.54% in 2005. Interest income expanded 28%, in lower extent as the interest expenses, which grew 59%.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INCOME</w:t>
      </w:r>
    </w:p>
    <w:p>
      <w:pPr>
        <w:spacing w:after="0" w:line="231"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Confirming the transactional approach of the corporate strategy, income from commissions – that accounts for 32.4% of our operating income today – had a 10.2% increase compared to the previous year as a result of a larger number of operations through the various distribution channels of the bank. The monthly average number of transactions in 2006 reached 24.6 million – up 19.7% compared to the previous year, confirming the effectiveness of BCP’s strategy of reducing certain commissions in order to promote volume growth and contribute to increase bank penetration.</w:t>
      </w:r>
    </w:p>
    <w:p>
      <w:pPr>
        <w:spacing w:after="0" w:line="16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BCP worked on the expansion not only of traditional channels, but also in the development of new and innovative distribution channels. Following said strategy, 19 new branches were opened, for a total of 237, and 105 new ATMs were installed, increasing from 550 to 655. However, the most impacting action in 2006, was the massive introduction and development of an efficient and innovative channel, the “BCP Agent”, a modified and significantly less costly version of an automated teller machine based on partnerships with commercial establishments. Thus, 491 new agents were implemented, reaching a total of 552 by the end of 2006. With such expansion of the customer service network, which resulted in a 70% growth of points of sale of the bank network?</w:t>
      </w:r>
    </w:p>
    <w:p>
      <w:pPr>
        <w:spacing w:after="0" w:line="16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 xml:space="preserve">In 2006, </w:t>
      </w:r>
      <w:r>
        <w:rPr>
          <w:rFonts w:ascii="Arial" w:cs="Arial" w:eastAsia="Arial" w:hAnsi="Arial"/>
          <w:sz w:val="18"/>
          <w:szCs w:val="18"/>
          <w:b w:val="1"/>
          <w:bCs w:val="1"/>
          <w:color w:val="auto"/>
        </w:rPr>
        <w:t>operations on sale of securities</w:t>
      </w:r>
      <w:r>
        <w:rPr>
          <w:rFonts w:ascii="Arial" w:cs="Arial" w:eastAsia="Arial" w:hAnsi="Arial"/>
          <w:sz w:val="18"/>
          <w:szCs w:val="18"/>
          <w:color w:val="auto"/>
        </w:rPr>
        <w:t xml:space="preserve"> resulted in a gain of US$8.7 million, compared to US$6.2 million gain in 2005. In 2006, continued benefits from all value of securities. The Lima Stock Exchange General Index grew 93% in 2006, compared to a rise of 29% in 2005.</w:t>
      </w:r>
    </w:p>
    <w:p>
      <w:pPr>
        <w:spacing w:after="0" w:line="17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net gain in foreign echange transactions</w:t>
      </w:r>
      <w:r>
        <w:rPr>
          <w:rFonts w:ascii="Arial" w:cs="Arial" w:eastAsia="Arial" w:hAnsi="Arial"/>
          <w:sz w:val="18"/>
          <w:szCs w:val="18"/>
          <w:color w:val="auto"/>
        </w:rPr>
        <w:t>, which are the resulto f the foreign Exchange buy/sell margin, were US$42.0 million in 2006, 39.3% higher than that of 2005, due to higher consumer growth and commercial activity are related to banking commissions for exchange transactions and due to the use of doble currency in the local market.</w:t>
      </w:r>
    </w:p>
    <w:p>
      <w:pPr>
        <w:spacing w:after="0" w:line="18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Other Income</w:t>
      </w:r>
      <w:r>
        <w:rPr>
          <w:rFonts w:ascii="Arial" w:cs="Arial" w:eastAsia="Arial" w:hAnsi="Arial"/>
          <w:sz w:val="18"/>
          <w:szCs w:val="18"/>
          <w:color w:val="auto"/>
        </w:rPr>
        <w:t>, which mainly register income from sale of foreclosed assets, rental income and reversals of previous years provisions, rose slightly from US$12.6 million to US$12.8 million in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strong growth in the portfolio and the retail sector expansion had to be supported with an increase in expenses. The highest expansion occurred in </w:t>
      </w:r>
      <w:r>
        <w:rPr>
          <w:rFonts w:ascii="Arial" w:cs="Arial" w:eastAsia="Arial" w:hAnsi="Arial"/>
          <w:sz w:val="18"/>
          <w:szCs w:val="18"/>
          <w:b w:val="1"/>
          <w:bCs w:val="1"/>
          <w:color w:val="auto"/>
        </w:rPr>
        <w:t>Personnel</w:t>
      </w:r>
      <w:r>
        <w:rPr>
          <w:rFonts w:ascii="Arial" w:cs="Arial" w:eastAsia="Arial" w:hAnsi="Arial"/>
          <w:sz w:val="18"/>
          <w:szCs w:val="18"/>
          <w:color w:val="auto"/>
        </w:rPr>
        <w:t xml:space="preserve"> </w:t>
      </w:r>
      <w:r>
        <w:rPr>
          <w:rFonts w:ascii="Arial" w:cs="Arial" w:eastAsia="Arial" w:hAnsi="Arial"/>
          <w:sz w:val="18"/>
          <w:szCs w:val="18"/>
          <w:b w:val="1"/>
          <w:bCs w:val="1"/>
          <w:color w:val="auto"/>
        </w:rPr>
        <w:t>Expenses</w:t>
      </w:r>
      <w:r>
        <w:rPr>
          <w:rFonts w:ascii="Arial" w:cs="Arial" w:eastAsia="Arial" w:hAnsi="Arial"/>
          <w:sz w:val="18"/>
          <w:szCs w:val="18"/>
          <w:color w:val="auto"/>
        </w:rPr>
        <w:t>, which grew 14% in order to meet our customers’ needs by opening new branches, working longer hours, improving customer service levels, and hiring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promoters. There were also increased expenses with System personnel in order to support users’ requirements and the larger sales force for retail banking services. Thus, in order to support 2006 growth, 1,118 new jobs were created, increasing from 7,741 in 2005 to 8,859 in 2006, mainly for hiring service promoters and system personnel.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ind w:right="240"/>
        <w:spacing w:after="0" w:line="275" w:lineRule="auto"/>
        <w:rPr>
          <w:sz w:val="20"/>
          <w:szCs w:val="20"/>
          <w:color w:val="auto"/>
        </w:rPr>
      </w:pPr>
      <w:r>
        <w:rPr>
          <w:rFonts w:ascii="Arial" w:cs="Arial" w:eastAsia="Arial" w:hAnsi="Arial"/>
          <w:sz w:val="18"/>
          <w:szCs w:val="18"/>
          <w:color w:val="auto"/>
        </w:rPr>
        <w:t xml:space="preserve">Additionally, major expenses were incurred under </w:t>
      </w:r>
      <w:r>
        <w:rPr>
          <w:rFonts w:ascii="Arial" w:cs="Arial" w:eastAsia="Arial" w:hAnsi="Arial"/>
          <w:sz w:val="18"/>
          <w:szCs w:val="18"/>
          <w:b w:val="1"/>
          <w:bCs w:val="1"/>
          <w:color w:val="auto"/>
        </w:rPr>
        <w:t>General Expenses</w:t>
      </w:r>
      <w:r>
        <w:rPr>
          <w:rFonts w:ascii="Arial" w:cs="Arial" w:eastAsia="Arial" w:hAnsi="Arial"/>
          <w:sz w:val="18"/>
          <w:szCs w:val="18"/>
          <w:color w:val="auto"/>
        </w:rPr>
        <w:t>, which grew 11.8%, due to stronger marketing campaigns and customer loyalty-building programs, as well as Systems expenses such as maintenance, licenses, main projects and tactical projects.</w:t>
      </w:r>
    </w:p>
    <w:p>
      <w:pPr>
        <w:spacing w:after="0" w:line="18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It is important to highlight that 2006 was a starting point of the expansion process, which will be reinforced with larger investments in 2007. That is why over US$41 million were spent, mainly in purchasing computer hardware, software, infrastructure, and implementing BCP Agents. The investment strategy will reflect an immediate reduction of profitability in the short run, due to the increased expenses, in order to achieve major medium and long-term profitability growth.</w:t>
      </w:r>
    </w:p>
    <w:p>
      <w:pPr>
        <w:spacing w:after="0" w:line="15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On the other hand, the </w:t>
      </w:r>
      <w:r>
        <w:rPr>
          <w:rFonts w:ascii="Arial" w:cs="Arial" w:eastAsia="Arial" w:hAnsi="Arial"/>
          <w:sz w:val="18"/>
          <w:szCs w:val="18"/>
          <w:b w:val="1"/>
          <w:bCs w:val="1"/>
          <w:color w:val="auto"/>
        </w:rPr>
        <w:t>efficiency ratio</w:t>
      </w:r>
      <w:r>
        <w:rPr>
          <w:rFonts w:ascii="Arial" w:cs="Arial" w:eastAsia="Arial" w:hAnsi="Arial"/>
          <w:sz w:val="18"/>
          <w:szCs w:val="18"/>
          <w:color w:val="auto"/>
        </w:rPr>
        <w:t xml:space="preserve"> improved with respect to that of the year 2005. The ratio decreased from 51.9% in 2005 to 50.5% in 2006, due to greater performance of operating income that overcome the operating expenses (salaries, general expenses depreciation and amortization), which increased 11.6% compared to 2005.</w:t>
      </w:r>
    </w:p>
    <w:p>
      <w:pPr>
        <w:spacing w:after="0" w:line="18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“Other Expenses”</w:t>
      </w:r>
      <w:r>
        <w:rPr>
          <w:rFonts w:ascii="Arial" w:cs="Arial" w:eastAsia="Arial" w:hAnsi="Arial"/>
          <w:sz w:val="18"/>
          <w:szCs w:val="18"/>
          <w:color w:val="auto"/>
        </w:rPr>
        <w:t xml:space="preserve"> line increase 34% with respect to 2005. This growth is mainly due to higher provision for the SAR program (Stock Appreciation Rights) of some BCP’s executives and started with a hedge operation in August 2006. Total expenses for the SARs totaled US$36 million (including the hedge mechaninsm) vs. US$16 million in 2005.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ASSETS AND LIABILITIES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BCP’s total assets, on December 31, 2006, were US$10,803 million, an increase of 16.0% compared to December 2005. Net loans rose to US$5,683 million, an increase of 21.6% compared to 2005, increasing their share in the total assets from 49.7% in 2005 to 52.2% in 2006, and improving the returns on BCP’s total assets. Increased growth in the lending activity took place mainly in the Retail Banking segments, which were the main contributors to BCP’s net earnings and generated the highest profitability.</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dynamism of loan growth is better measured when analyzing the average balances of loan portfolio for the whole year. In fact, the daily average balance as of December 2006 reached US$4,955 million, 17.6% higher compared to 2005. On the other hand, BCP’s liquidity reflected by the volume of funds available reached a level similar to 2005, although in the first half of the year BCP had to keep high liquidity levels due to the election process.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de-dollarization process continued during 2006, reaching a share of local currency/US$ in the loan portfolio of 26% and 74%, respectively.</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development occurred mainly through higher loans in soles for commercial credit and for small companies. In mortgage credits, new products at combined (fixed and variable) rates were offered in local currency, generating a shift of mortgage credits in dollars to placements in soles, thus reducing the related foreign exchange rate risk.</w:t>
      </w:r>
    </w:p>
    <w:p>
      <w:pPr>
        <w:spacing w:after="0" w:line="194"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On the other hand, deposits showed a 25.2% growth, totaling US$8,357 million as of December 2006. It is important to highlight that the growth in deposits was inmainly due to growth of time deposits, which were up 33.9%. However, demand deposits and savings deposits also had good performance, growing 23.9% and 17.8%, respectively. In addition, CTS –our severance payments related deposits, increased 18.4% compared to 2005. It is interesting to observe a slight decrease in dollarization of the deposit base, which reached 65% in 2006. This was a result of some increase in rates paid for local currency time deposits.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Altogether, BCP’s asset growth is supported by liability growth of 17%, and also a 10% larger net equity base.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BANCO DE CREDITO DEL PERU Y SUBSIDIARIAS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GENERAL CONSOLIDADO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(Expresado en miles de US$, NIIF)</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78"/>
              </w:rPr>
              <w:t>A</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Variación</w:t>
            </w:r>
          </w:p>
        </w:tc>
      </w:tr>
      <w:tr>
        <w:trPr>
          <w:trHeight w:val="95"/>
        </w:trPr>
        <w:tc>
          <w:tcPr>
            <w:tcW w:w="73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63"/>
        </w:trPr>
        <w:tc>
          <w:tcPr>
            <w:tcW w:w="7380" w:type="dxa"/>
            <w:vAlign w:val="bottom"/>
          </w:tcPr>
          <w:p>
            <w:pPr>
              <w:spacing w:after="0"/>
              <w:rPr>
                <w:sz w:val="22"/>
                <w:szCs w:val="22"/>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b w:val="1"/>
                <w:bCs w:val="1"/>
                <w:color w:val="auto"/>
              </w:rPr>
              <w:t>31.12.05</w:t>
            </w:r>
          </w:p>
        </w:tc>
        <w:tc>
          <w:tcPr>
            <w:tcW w:w="20" w:type="dxa"/>
            <w:vAlign w:val="bottom"/>
          </w:tcPr>
          <w:p>
            <w:pPr>
              <w:spacing w:after="0"/>
              <w:rPr>
                <w:sz w:val="22"/>
                <w:szCs w:val="22"/>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31.12.06</w:t>
            </w:r>
          </w:p>
        </w:tc>
        <w:tc>
          <w:tcPr>
            <w:tcW w:w="180" w:type="dxa"/>
            <w:vAlign w:val="bottom"/>
          </w:tcPr>
          <w:p>
            <w:pPr>
              <w:spacing w:after="0"/>
              <w:rPr>
                <w:sz w:val="22"/>
                <w:szCs w:val="22"/>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2006/2005</w:t>
            </w:r>
          </w:p>
        </w:tc>
        <w:tc>
          <w:tcPr>
            <w:tcW w:w="120" w:type="dxa"/>
            <w:vAlign w:val="bottom"/>
          </w:tcPr>
          <w:p>
            <w:pPr>
              <w:spacing w:after="0"/>
              <w:rPr>
                <w:sz w:val="22"/>
                <w:szCs w:val="22"/>
                <w:color w:val="auto"/>
              </w:rPr>
            </w:pPr>
          </w:p>
        </w:tc>
      </w:tr>
      <w:tr>
        <w:trPr>
          <w:trHeight w:val="95"/>
        </w:trPr>
        <w:tc>
          <w:tcPr>
            <w:tcW w:w="73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7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49"/>
        </w:trPr>
        <w:tc>
          <w:tcPr>
            <w:tcW w:w="7380" w:type="dxa"/>
            <w:vAlign w:val="bottom"/>
            <w:shd w:val="clear" w:color="auto" w:fill="CCEEFF"/>
          </w:tcPr>
          <w:p>
            <w:pPr>
              <w:jc w:val="center"/>
              <w:ind w:right="132"/>
              <w:spacing w:after="0" w:line="149" w:lineRule="exact"/>
              <w:rPr>
                <w:sz w:val="20"/>
                <w:szCs w:val="20"/>
                <w:color w:val="auto"/>
              </w:rPr>
            </w:pPr>
            <w:r>
              <w:rPr>
                <w:rFonts w:ascii="Arial" w:cs="Arial" w:eastAsia="Arial" w:hAnsi="Arial"/>
                <w:sz w:val="14"/>
                <w:szCs w:val="14"/>
                <w:b w:val="1"/>
                <w:bCs w:val="1"/>
                <w:color w:val="auto"/>
                <w:w w:val="99"/>
              </w:rPr>
              <w:t>ACTIVOS</w:t>
            </w: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Fondos disponibles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2,453,264</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2,555,224</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w:t>
            </w:r>
          </w:p>
        </w:tc>
      </w:tr>
      <w:tr>
        <w:trPr>
          <w:trHeight w:val="149"/>
        </w:trPr>
        <w:tc>
          <w:tcPr>
            <w:tcW w:w="7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Caja y canje</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1,958,830</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1,904,061</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r>
      <w:tr>
        <w:trPr>
          <w:trHeight w:val="149"/>
        </w:trPr>
        <w:tc>
          <w:tcPr>
            <w:tcW w:w="7380" w:type="dxa"/>
            <w:vAlign w:val="bottom"/>
          </w:tcPr>
          <w:p>
            <w:pPr>
              <w:ind w:left="440"/>
              <w:spacing w:after="0" w:line="149" w:lineRule="exact"/>
              <w:rPr>
                <w:sz w:val="20"/>
                <w:szCs w:val="20"/>
                <w:color w:val="auto"/>
              </w:rPr>
            </w:pPr>
            <w:r>
              <w:rPr>
                <w:rFonts w:ascii="Arial" w:cs="Arial" w:eastAsia="Arial" w:hAnsi="Arial"/>
                <w:sz w:val="14"/>
                <w:szCs w:val="14"/>
                <w:color w:val="auto"/>
              </w:rPr>
              <w:t>Depósitos en otros bancos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491,793</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622,993</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26.7%</w:t>
            </w:r>
          </w:p>
        </w:tc>
      </w:tr>
      <w:tr>
        <w:trPr>
          <w:trHeight w:val="149"/>
        </w:trPr>
        <w:tc>
          <w:tcPr>
            <w:tcW w:w="7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25,031</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17071.5%</w:t>
            </w:r>
          </w:p>
        </w:tc>
      </w:tr>
      <w:tr>
        <w:trPr>
          <w:trHeight w:val="149"/>
        </w:trPr>
        <w:tc>
          <w:tcPr>
            <w:tcW w:w="7380" w:type="dxa"/>
            <w:vAlign w:val="bottom"/>
          </w:tcPr>
          <w:p>
            <w:pPr>
              <w:ind w:left="440"/>
              <w:spacing w:after="0" w:line="149" w:lineRule="exact"/>
              <w:rPr>
                <w:sz w:val="20"/>
                <w:szCs w:val="20"/>
                <w:color w:val="auto"/>
              </w:rPr>
            </w:pPr>
            <w:r>
              <w:rPr>
                <w:rFonts w:ascii="Arial" w:cs="Arial" w:eastAsia="Arial" w:hAnsi="Arial"/>
                <w:sz w:val="14"/>
                <w:szCs w:val="14"/>
                <w:color w:val="auto"/>
              </w:rPr>
              <w:t>Rendimientos devengados del disponible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2,495</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3,139</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w:t>
            </w:r>
          </w:p>
        </w:tc>
      </w:tr>
      <w:tr>
        <w:trPr>
          <w:trHeight w:val="149"/>
        </w:trPr>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Valores negociables, neto</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21,149</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37,475</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77.2%</w:t>
            </w: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Colocaciones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4,869,428</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5,871,021</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w:t>
            </w:r>
          </w:p>
        </w:tc>
      </w:tr>
      <w:tr>
        <w:trPr>
          <w:trHeight w:val="149"/>
        </w:trPr>
        <w:tc>
          <w:tcPr>
            <w:tcW w:w="7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Vigentes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4,775,721</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5,795,790</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21.4%</w:t>
            </w:r>
          </w:p>
        </w:tc>
      </w:tr>
      <w:tr>
        <w:trPr>
          <w:trHeight w:val="149"/>
        </w:trPr>
        <w:tc>
          <w:tcPr>
            <w:tcW w:w="7380" w:type="dxa"/>
            <w:vAlign w:val="bottom"/>
          </w:tcPr>
          <w:p>
            <w:pPr>
              <w:ind w:left="440"/>
              <w:spacing w:after="0" w:line="149" w:lineRule="exact"/>
              <w:rPr>
                <w:sz w:val="20"/>
                <w:szCs w:val="20"/>
                <w:color w:val="auto"/>
              </w:rPr>
            </w:pPr>
            <w:r>
              <w:rPr>
                <w:rFonts w:ascii="Arial" w:cs="Arial" w:eastAsia="Arial" w:hAnsi="Arial"/>
                <w:sz w:val="14"/>
                <w:szCs w:val="14"/>
                <w:color w:val="auto"/>
              </w:rPr>
              <w:t>Vencidas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93,707</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75,231</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w:t>
            </w:r>
          </w:p>
        </w:tc>
      </w:tr>
      <w:tr>
        <w:trPr>
          <w:trHeight w:val="149"/>
        </w:trPr>
        <w:tc>
          <w:tcPr>
            <w:tcW w:w="7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Menos - Provisión para colocaciones</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(194,586)</w:t>
            </w:r>
          </w:p>
        </w:tc>
        <w:tc>
          <w:tcPr>
            <w:tcW w:w="15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(187,689)</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Colocaciones Netas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4,674,842</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5,683,331</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21.6%</w:t>
            </w:r>
          </w:p>
        </w:tc>
      </w:tr>
      <w:tr>
        <w:trPr>
          <w:trHeight w:val="149"/>
        </w:trPr>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Inversiones disponibles para la venta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1,684,823</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1,942,639</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w:t>
            </w: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Inmuebles, mobiliario y equipo, neto</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201,122</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197,724</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r>
      <w:tr>
        <w:trPr>
          <w:trHeight w:val="149"/>
        </w:trPr>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Aceptaciones bancarias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45,423</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44,984</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Otros actvos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236,201</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341,807</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44.7%</w:t>
            </w:r>
          </w:p>
        </w:tc>
      </w:tr>
      <w:tr>
        <w:trPr>
          <w:trHeight w:val="149"/>
        </w:trPr>
        <w:tc>
          <w:tcPr>
            <w:tcW w:w="7380" w:type="dxa"/>
            <w:vAlign w:val="bottom"/>
            <w:shd w:val="clear" w:color="auto" w:fill="CCEEFF"/>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Total de Activos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9,316,825</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10,803,185</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16.0%</w:t>
            </w:r>
          </w:p>
        </w:tc>
      </w:tr>
      <w:tr>
        <w:trPr>
          <w:trHeight w:val="149"/>
        </w:trPr>
        <w:tc>
          <w:tcPr>
            <w:tcW w:w="73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PASIVO Y PATRIMONIO NETO</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Depósitos y obligaciones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6,676,285</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8,356,823</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w:t>
            </w:r>
          </w:p>
        </w:tc>
      </w:tr>
      <w:tr>
        <w:trPr>
          <w:trHeight w:val="149"/>
        </w:trPr>
        <w:tc>
          <w:tcPr>
            <w:tcW w:w="7380" w:type="dxa"/>
            <w:vAlign w:val="bottom"/>
          </w:tcPr>
          <w:p>
            <w:pPr>
              <w:ind w:left="440"/>
              <w:spacing w:after="0" w:line="149" w:lineRule="exact"/>
              <w:rPr>
                <w:sz w:val="20"/>
                <w:szCs w:val="20"/>
                <w:color w:val="auto"/>
              </w:rPr>
            </w:pPr>
            <w:r>
              <w:rPr>
                <w:rFonts w:ascii="Arial" w:cs="Arial" w:eastAsia="Arial" w:hAnsi="Arial"/>
                <w:sz w:val="14"/>
                <w:szCs w:val="14"/>
                <w:color w:val="auto"/>
              </w:rPr>
              <w:t>Obligaciones a la vista</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2,186,313</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2,708,109</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23.9%</w:t>
            </w:r>
          </w:p>
        </w:tc>
      </w:tr>
      <w:tr>
        <w:trPr>
          <w:trHeight w:val="149"/>
        </w:trPr>
        <w:tc>
          <w:tcPr>
            <w:tcW w:w="7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Depósitos de ahorros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1,656,470</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1,952,087</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17.8%</w:t>
            </w:r>
          </w:p>
        </w:tc>
      </w:tr>
      <w:tr>
        <w:trPr>
          <w:trHeight w:val="149"/>
        </w:trPr>
        <w:tc>
          <w:tcPr>
            <w:tcW w:w="7380" w:type="dxa"/>
            <w:vAlign w:val="bottom"/>
          </w:tcPr>
          <w:p>
            <w:pPr>
              <w:ind w:left="440"/>
              <w:spacing w:after="0" w:line="149" w:lineRule="exact"/>
              <w:rPr>
                <w:sz w:val="20"/>
                <w:szCs w:val="20"/>
                <w:color w:val="auto"/>
              </w:rPr>
            </w:pPr>
            <w:r>
              <w:rPr>
                <w:rFonts w:ascii="Arial" w:cs="Arial" w:eastAsia="Arial" w:hAnsi="Arial"/>
                <w:sz w:val="14"/>
                <w:szCs w:val="14"/>
                <w:color w:val="auto"/>
              </w:rPr>
              <w:t>Depósitos a plazo</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2,155,015</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2,885,144</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33.9%</w:t>
            </w:r>
          </w:p>
        </w:tc>
      </w:tr>
      <w:tr>
        <w:trPr>
          <w:trHeight w:val="149"/>
        </w:trPr>
        <w:tc>
          <w:tcPr>
            <w:tcW w:w="7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Compensación por tiempo de servicio (CTS)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654,791</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775,027</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18.4%</w:t>
            </w:r>
          </w:p>
        </w:tc>
      </w:tr>
      <w:tr>
        <w:trPr>
          <w:trHeight w:val="149"/>
        </w:trPr>
        <w:tc>
          <w:tcPr>
            <w:tcW w:w="7380" w:type="dxa"/>
            <w:vAlign w:val="bottom"/>
          </w:tcPr>
          <w:p>
            <w:pPr>
              <w:ind w:left="440"/>
              <w:spacing w:after="0" w:line="149" w:lineRule="exact"/>
              <w:rPr>
                <w:sz w:val="20"/>
                <w:szCs w:val="20"/>
                <w:color w:val="auto"/>
              </w:rPr>
            </w:pPr>
            <w:r>
              <w:rPr>
                <w:rFonts w:ascii="Arial" w:cs="Arial" w:eastAsia="Arial" w:hAnsi="Arial"/>
                <w:sz w:val="14"/>
                <w:szCs w:val="14"/>
                <w:color w:val="auto"/>
              </w:rPr>
              <w:t>Gastos por depósitos y obligaciones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23,695</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36,456</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53.9%</w:t>
            </w:r>
          </w:p>
        </w:tc>
      </w:tr>
      <w:tr>
        <w:trPr>
          <w:trHeight w:val="149"/>
        </w:trPr>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Deudas a bancos y corresponsales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995,105</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495,547</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-50.2%</w:t>
            </w: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Bonos y deuda subordinada</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449,372</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532,063</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w:t>
            </w:r>
          </w:p>
        </w:tc>
      </w:tr>
      <w:tr>
        <w:trPr>
          <w:trHeight w:val="149"/>
        </w:trPr>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Aceptaciones bancarias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45,423</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44,984</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Otros pasivos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273,219</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409,778</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w:t>
            </w:r>
          </w:p>
        </w:tc>
      </w:tr>
      <w:tr>
        <w:trPr>
          <w:trHeight w:val="149"/>
        </w:trPr>
        <w:tc>
          <w:tcPr>
            <w:tcW w:w="7380" w:type="dxa"/>
            <w:vAlign w:val="bottom"/>
            <w:shd w:val="clear" w:color="auto" w:fill="CCEEFF"/>
          </w:tcPr>
          <w:p>
            <w:pPr>
              <w:jc w:val="center"/>
              <w:ind w:right="132"/>
              <w:spacing w:after="0" w:line="149" w:lineRule="exact"/>
              <w:rPr>
                <w:sz w:val="20"/>
                <w:szCs w:val="20"/>
                <w:color w:val="auto"/>
              </w:rPr>
            </w:pPr>
            <w:r>
              <w:rPr>
                <w:rFonts w:ascii="Arial" w:cs="Arial" w:eastAsia="Arial" w:hAnsi="Arial"/>
                <w:sz w:val="14"/>
                <w:szCs w:val="14"/>
                <w:b w:val="1"/>
                <w:bCs w:val="1"/>
                <w:color w:val="auto"/>
                <w:w w:val="84"/>
              </w:rPr>
              <w:t>Total Pasivo</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8,439,404</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9,839,195</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16.6%</w:t>
            </w: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PATRIMONIO NETO</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877,421</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963,989</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w:t>
            </w:r>
          </w:p>
        </w:tc>
      </w:tr>
      <w:tr>
        <w:trPr>
          <w:trHeight w:val="149"/>
        </w:trPr>
        <w:tc>
          <w:tcPr>
            <w:tcW w:w="7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social</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r>
      <w:tr>
        <w:trPr>
          <w:trHeight w:val="149"/>
        </w:trPr>
        <w:tc>
          <w:tcPr>
            <w:tcW w:w="7380" w:type="dxa"/>
            <w:vAlign w:val="bottom"/>
          </w:tcPr>
          <w:p>
            <w:pPr>
              <w:ind w:left="440"/>
              <w:spacing w:after="0" w:line="149" w:lineRule="exact"/>
              <w:rPr>
                <w:sz w:val="20"/>
                <w:szCs w:val="20"/>
                <w:color w:val="auto"/>
              </w:rPr>
            </w:pPr>
            <w:r>
              <w:rPr>
                <w:rFonts w:ascii="Arial" w:cs="Arial" w:eastAsia="Arial" w:hAnsi="Arial"/>
                <w:sz w:val="14"/>
                <w:szCs w:val="14"/>
                <w:color w:val="auto"/>
              </w:rPr>
              <w:t>Reservas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210,928</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242,889</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w:t>
            </w:r>
          </w:p>
        </w:tc>
      </w:tr>
      <w:tr>
        <w:trPr>
          <w:trHeight w:val="149"/>
        </w:trPr>
        <w:tc>
          <w:tcPr>
            <w:tcW w:w="7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Ganancias y pérdidas no realizadas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37,205</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52,302</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40.6%</w:t>
            </w:r>
          </w:p>
        </w:tc>
      </w:tr>
      <w:tr>
        <w:trPr>
          <w:trHeight w:val="149"/>
        </w:trPr>
        <w:tc>
          <w:tcPr>
            <w:tcW w:w="7380" w:type="dxa"/>
            <w:vAlign w:val="bottom"/>
          </w:tcPr>
          <w:p>
            <w:pPr>
              <w:ind w:left="440"/>
              <w:spacing w:after="0" w:line="149" w:lineRule="exact"/>
              <w:rPr>
                <w:sz w:val="20"/>
                <w:szCs w:val="20"/>
                <w:color w:val="auto"/>
              </w:rPr>
            </w:pPr>
            <w:r>
              <w:rPr>
                <w:rFonts w:ascii="Arial" w:cs="Arial" w:eastAsia="Arial" w:hAnsi="Arial"/>
                <w:sz w:val="14"/>
                <w:szCs w:val="14"/>
                <w:color w:val="auto"/>
              </w:rPr>
              <w:t>Utilidades acumuladas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80,427</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56,335</w:t>
            </w:r>
          </w:p>
        </w:tc>
        <w:tc>
          <w:tcPr>
            <w:tcW w:w="180" w:type="dxa"/>
            <w:vAlign w:val="bottom"/>
          </w:tcPr>
          <w:p>
            <w:pPr>
              <w:spacing w:after="0"/>
              <w:rPr>
                <w:sz w:val="12"/>
                <w:szCs w:val="12"/>
                <w:color w:val="auto"/>
              </w:rPr>
            </w:pP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w:t>
            </w:r>
          </w:p>
        </w:tc>
      </w:tr>
      <w:tr>
        <w:trPr>
          <w:trHeight w:val="149"/>
        </w:trPr>
        <w:tc>
          <w:tcPr>
            <w:tcW w:w="7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Ingreso anual</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184,155</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247,756</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34.5%</w:t>
            </w:r>
          </w:p>
        </w:tc>
      </w:tr>
      <w:tr>
        <w:trPr>
          <w:trHeight w:val="149"/>
        </w:trPr>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TOTAL PASIVOS Y PATRIMONIO NETO</w:t>
            </w: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9,316,825</w:t>
            </w:r>
          </w:p>
        </w:tc>
        <w:tc>
          <w:tcPr>
            <w:tcW w:w="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10,803,185</w:t>
            </w:r>
          </w:p>
        </w:tc>
        <w:tc>
          <w:tcPr>
            <w:tcW w:w="1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16.0%</w:t>
            </w:r>
          </w:p>
        </w:tc>
      </w:tr>
      <w:tr>
        <w:trPr>
          <w:trHeight w:val="149"/>
        </w:trPr>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COLOCACIONES CONTINGENTES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2,707,158</w:t>
            </w: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3,215,335</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18.8%</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BCP’s subsidiaries had the following loan and deposits contributions: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Loans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Deposits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20" w:type="dxa"/>
            <w:vAlign w:val="bottom"/>
            <w:gridSpan w:val="4"/>
          </w:tcPr>
          <w:p>
            <w:pPr>
              <w:spacing w:after="0"/>
              <w:rPr>
                <w:sz w:val="20"/>
                <w:szCs w:val="20"/>
                <w:color w:val="auto"/>
              </w:rPr>
            </w:pPr>
            <w:r>
              <w:rPr>
                <w:rFonts w:ascii="Arial" w:cs="Arial" w:eastAsia="Arial" w:hAnsi="Arial"/>
                <w:sz w:val="14"/>
                <w:szCs w:val="14"/>
                <w:b w:val="1"/>
                <w:bCs w:val="1"/>
                <w:color w:val="auto"/>
              </w:rPr>
              <w:t>(In% and US$ Mn)</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31.12.05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b w:val="1"/>
                <w:bCs w:val="1"/>
                <w:color w:val="auto"/>
              </w:rPr>
              <w:t>31.12.06</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31.12.05</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30.12.06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Banco de Crédito del Perú</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89.5%</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90.3%</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93.8%</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gridSpan w:val="3"/>
          </w:tcPr>
          <w:p>
            <w:pPr>
              <w:spacing w:after="0" w:line="149" w:lineRule="exact"/>
              <w:rPr>
                <w:sz w:val="20"/>
                <w:szCs w:val="20"/>
                <w:color w:val="auto"/>
              </w:rPr>
            </w:pPr>
            <w:r>
              <w:rPr>
                <w:rFonts w:ascii="Arial" w:cs="Arial" w:eastAsia="Arial" w:hAnsi="Arial"/>
                <w:sz w:val="14"/>
                <w:szCs w:val="14"/>
                <w:color w:val="auto"/>
              </w:rPr>
              <w:t>Banco de Crédito de Bolivia</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2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84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Crédito Leasing</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gridSpan w:val="3"/>
          </w:tcPr>
          <w:p>
            <w:pPr>
              <w:ind w:left="420"/>
              <w:spacing w:after="0" w:line="135"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1"/>
                <w:szCs w:val="11"/>
                <w:color w:val="auto"/>
              </w:rPr>
            </w:pPr>
          </w:p>
        </w:tc>
        <w:tc>
          <w:tcPr>
            <w:tcW w:w="11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100.0%</w:t>
            </w:r>
          </w:p>
        </w:tc>
        <w:tc>
          <w:tcPr>
            <w:tcW w:w="84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w w:val="88"/>
              </w:rPr>
              <w:t>100.0%</w:t>
            </w:r>
          </w:p>
        </w:tc>
        <w:tc>
          <w:tcPr>
            <w:tcW w:w="240" w:type="dxa"/>
            <w:vAlign w:val="bottom"/>
          </w:tcPr>
          <w:p>
            <w:pPr>
              <w:spacing w:after="0"/>
              <w:rPr>
                <w:sz w:val="11"/>
                <w:szCs w:val="11"/>
                <w:color w:val="auto"/>
              </w:rPr>
            </w:pPr>
          </w:p>
        </w:tc>
        <w:tc>
          <w:tcPr>
            <w:tcW w:w="106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BCP</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4,869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5,871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92"/>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6,676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Fuente: </w:t>
      </w:r>
      <w:r>
        <w:rPr>
          <w:rFonts w:ascii="Arial" w:cs="Arial" w:eastAsia="Arial" w:hAnsi="Arial"/>
          <w:sz w:val="18"/>
          <w:szCs w:val="18"/>
          <w:color w:val="auto"/>
        </w:rPr>
        <w:t>Finance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composition by business segment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(In% of total and US$ Mn)</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2005</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2006/2005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1,717.7</w:t>
            </w: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1,923.5</w:t>
            </w:r>
          </w:p>
        </w:tc>
        <w:tc>
          <w:tcPr>
            <w:tcW w:w="11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Middle market</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1,064.2</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1,245.2</w:t>
            </w:r>
          </w:p>
        </w:tc>
        <w:tc>
          <w:tcPr>
            <w:tcW w:w="11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 Banking:</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1,430.3</w:t>
            </w: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1,786.8</w:t>
            </w:r>
          </w:p>
        </w:tc>
        <w:tc>
          <w:tcPr>
            <w:tcW w:w="11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 Micro-business</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425.4</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554.9</w:t>
            </w:r>
          </w:p>
        </w:tc>
        <w:tc>
          <w:tcPr>
            <w:tcW w:w="11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Mortgages</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700.6</w:t>
            </w: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825.6</w:t>
            </w:r>
          </w:p>
        </w:tc>
        <w:tc>
          <w:tcPr>
            <w:tcW w:w="11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 Consumer</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158.7</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205.8</w:t>
            </w:r>
          </w:p>
        </w:tc>
        <w:tc>
          <w:tcPr>
            <w:tcW w:w="11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Credit Cards</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145.6</w:t>
            </w: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11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Total</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4,212.2</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4,955.4</w:t>
            </w:r>
          </w:p>
        </w:tc>
        <w:tc>
          <w:tcPr>
            <w:tcW w:w="1180" w:type="dxa"/>
            <w:vAlign w:val="bottom"/>
            <w:gridSpan w:val="4"/>
          </w:tcPr>
          <w:p>
            <w:pPr>
              <w:jc w:val="right"/>
              <w:ind w:right="20"/>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3063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0630" cy="298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289560</wp:posOffset>
            </wp:positionV>
            <wp:extent cx="14662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Note: BCP Consolidated without BCB, daily average balance for the 12 months of the year</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Source: Finance BCP</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evolution of BCP’s loan portfolio denotes a clear focus on the growth and development of the retail banking business, which is bringing about a restructuring of the portfolio increasing the weight of segments that are more profitable, and also offer the greatest growth potential.</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2006, total loans (calculated on the basis of daily averages) grew by 17.6% with respect to the same period of the previous year. During the same period, retail banking loans grew 24.9%, observing sustained growth in loans to SMEs (by 30.5%), mortgages (by 17.8%), consumer loans (by 29.7%) and credit cards (by 37.6%).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Likewise, this growth was driven by an increase in corporate loans of 12.0%, loans to the middle market of 17.0% and 24.9% in retail banking loans.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According to statistics from the Peruvian Banking Association (ASBANC) on the twelve operative commercial banks, without including foreign operations, as of December 31, 2006 Banco de Credito’s market share continues showing solid leadership. This was 30.6% of total loans (32.1% at December, 2005), superior to 27.3% of its closest competitor, and deposits was 36.9% (32.1% at December 31, 2005), superior to 23.8% of its closest competitor.</w:t>
      </w:r>
    </w:p>
    <w:p>
      <w:pPr>
        <w:spacing w:after="0" w:line="1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BCP’s market share in Peruvian mutual funds, through its Credifondo subsidiary, was 47.8% as of December 31, 2006 (50.8% at Decemember 2005). The lower market share is due to the systme’s growth was superior as the Credifondo’s growth.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LOAN QUALITY</w:t>
      </w:r>
    </w:p>
    <w:p>
      <w:pPr>
        <w:spacing w:after="0" w:line="23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The outstanding performance of all portfolio quality ratios has been the result of both the recovery of the economy and the Peruvian financial system, as well as the well-managed handling of credit risk and policies. The </w:t>
      </w:r>
      <w:r>
        <w:rPr>
          <w:rFonts w:ascii="Arial" w:cs="Arial" w:eastAsia="Arial" w:hAnsi="Arial"/>
          <w:sz w:val="16"/>
          <w:szCs w:val="16"/>
          <w:b w:val="1"/>
          <w:bCs w:val="1"/>
          <w:color w:val="auto"/>
        </w:rPr>
        <w:t>ratio of past due loans</w:t>
      </w:r>
      <w:r>
        <w:rPr>
          <w:rFonts w:ascii="Arial" w:cs="Arial" w:eastAsia="Arial" w:hAnsi="Arial"/>
          <w:sz w:val="16"/>
          <w:szCs w:val="16"/>
          <w:color w:val="auto"/>
        </w:rPr>
        <w:t xml:space="preserve"> as a percentage of total loans improved to 1.28% in 2006 from 1.92% at December, 2005. Toal past due loans was reduced from US$94 million in 2005 to US$75 million in 2006.</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Likewise, coverage ratio (reserves over past due loans) continued with a sustainable growth, reaching 249.5% in 2006, superior to 207.7% in 2005. It is important to highlight that a better coverage ratio was attained though to lower provisioning requeriments as to improved loan quality. In 2006, recoveries of written-off loans were US$37.9 million.</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refinanced loans as a percentage of total loans improved to 3.4% in 2006, decreasing from 5.4% in 2005. Refinance loans show a total of US$121.8 million, decreasing from US$169.2 million in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2006, written-off loans, previously provisioned, reached US$29.9 milion vs. US$16.2 million in 2005.</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portfolio classified as substandard (i.e. deficient, doubtful and loss) was 3.5% in December 2006, decreasing from the 5.0% in December 2005. The loan classification according to risk category is as follows: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460" w:type="dxa"/>
            <w:vAlign w:val="bottom"/>
            <w:gridSpan w:val="4"/>
          </w:tcPr>
          <w:p>
            <w:pPr>
              <w:spacing w:after="0"/>
              <w:rPr>
                <w:sz w:val="20"/>
                <w:szCs w:val="20"/>
                <w:color w:val="auto"/>
              </w:rPr>
            </w:pPr>
            <w:r>
              <w:rPr>
                <w:rFonts w:ascii="Arial" w:cs="Arial" w:eastAsia="Arial" w:hAnsi="Arial"/>
                <w:sz w:val="14"/>
                <w:szCs w:val="14"/>
                <w:b w:val="1"/>
                <w:bCs w:val="1"/>
                <w:color w:val="auto"/>
              </w:rPr>
              <w:t>(In% of total and US$ Mn)</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w w:val="84"/>
              </w:rPr>
              <w:t>31.12.05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w w:val="88"/>
              </w:rPr>
              <w:t>31.12.06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 Normal</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87.5%</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gridSpan w:val="3"/>
          </w:tcPr>
          <w:p>
            <w:pPr>
              <w:spacing w:after="0" w:line="149" w:lineRule="exact"/>
              <w:rPr>
                <w:sz w:val="20"/>
                <w:szCs w:val="20"/>
                <w:color w:val="auto"/>
              </w:rPr>
            </w:pPr>
            <w:r>
              <w:rPr>
                <w:rFonts w:ascii="Arial" w:cs="Arial" w:eastAsia="Arial" w:hAnsi="Arial"/>
                <w:sz w:val="14"/>
                <w:szCs w:val="14"/>
                <w:color w:val="auto"/>
              </w:rPr>
              <w:t>B: Potential Problem</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2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 Deficient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gridSpan w:val="3"/>
          </w:tcPr>
          <w:p>
            <w:pPr>
              <w:spacing w:after="0" w:line="149" w:lineRule="exact"/>
              <w:rPr>
                <w:sz w:val="20"/>
                <w:szCs w:val="20"/>
                <w:color w:val="auto"/>
              </w:rPr>
            </w:pPr>
            <w:r>
              <w:rPr>
                <w:rFonts w:ascii="Arial" w:cs="Arial" w:eastAsia="Arial" w:hAnsi="Arial"/>
                <w:sz w:val="14"/>
                <w:szCs w:val="14"/>
                <w:color w:val="auto"/>
              </w:rPr>
              <w:t>D: Doubtful</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2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 Loss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0.9%</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580" w:type="dxa"/>
            <w:vAlign w:val="bottom"/>
            <w:gridSpan w:val="2"/>
          </w:tcPr>
          <w:p>
            <w:pPr>
              <w:spacing w:after="0" w:line="135"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100.0%</w:t>
            </w:r>
          </w:p>
        </w:tc>
        <w:tc>
          <w:tcPr>
            <w:tcW w:w="280" w:type="dxa"/>
            <w:vAlign w:val="bottom"/>
          </w:tcPr>
          <w:p>
            <w:pPr>
              <w:spacing w:after="0"/>
              <w:rPr>
                <w:sz w:val="11"/>
                <w:szCs w:val="11"/>
                <w:color w:val="auto"/>
              </w:rPr>
            </w:pPr>
          </w:p>
        </w:tc>
        <w:tc>
          <w:tcPr>
            <w:tcW w:w="94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loans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87"/>
              </w:rPr>
              <w:t>US$</w:t>
            </w:r>
          </w:p>
        </w:tc>
        <w:tc>
          <w:tcPr>
            <w:tcW w:w="126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4,869   US$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total provisions at December 2006 reached US$39.8 million, a figure higher than the US$29 million at December of 2005. The increase in provisions was due mainly to an increase in the level of loans and to greater provisions made in the retail segments. These gross provisions represent approximately 9.0% of NII for the year, up from 7.4% of 2005 and close the management estimation.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Below is presented the quarterly trend in loan provisions,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(In US$ Mn)</w:t>
            </w:r>
          </w:p>
        </w:tc>
        <w:tc>
          <w:tcPr>
            <w:tcW w:w="180" w:type="dxa"/>
            <w:vAlign w:val="bottom"/>
          </w:tcPr>
          <w:p>
            <w:pPr>
              <w:spacing w:after="0"/>
              <w:rPr>
                <w:sz w:val="15"/>
                <w:szCs w:val="15"/>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1Q06</w:t>
            </w:r>
          </w:p>
        </w:tc>
        <w:tc>
          <w:tcPr>
            <w:tcW w:w="14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2Q06</w:t>
            </w:r>
          </w:p>
        </w:tc>
        <w:tc>
          <w:tcPr>
            <w:tcW w:w="800" w:type="dxa"/>
            <w:vAlign w:val="bottom"/>
          </w:tcPr>
          <w:p>
            <w:pPr>
              <w:ind w:left="480"/>
              <w:spacing w:after="0"/>
              <w:rPr>
                <w:sz w:val="20"/>
                <w:szCs w:val="20"/>
                <w:color w:val="auto"/>
              </w:rPr>
            </w:pPr>
            <w:r>
              <w:rPr>
                <w:rFonts w:ascii="Arial" w:cs="Arial" w:eastAsia="Arial" w:hAnsi="Arial"/>
                <w:sz w:val="14"/>
                <w:szCs w:val="14"/>
                <w:b w:val="1"/>
                <w:bCs w:val="1"/>
                <w:color w:val="auto"/>
                <w:w w:val="87"/>
              </w:rPr>
              <w:t>3Q06</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4Q06</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15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(16,240)</w:t>
            </w:r>
          </w:p>
        </w:tc>
        <w:tc>
          <w:tcPr>
            <w:tcW w:w="13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(10,525)</w:t>
            </w: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(1,881)</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(11,179)</w:t>
            </w:r>
          </w:p>
        </w:tc>
        <w:tc>
          <w:tcPr>
            <w:tcW w:w="1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Recoveries of charged-off loans</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11,401</w:t>
            </w:r>
          </w:p>
        </w:tc>
        <w:tc>
          <w:tcPr>
            <w:tcW w:w="18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9,213</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96"/>
              </w:rPr>
              <w:t>9,273</w:t>
            </w: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7,991</w:t>
            </w: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37,878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 net</w:t>
            </w:r>
          </w:p>
        </w:tc>
        <w:tc>
          <w:tcPr>
            <w:tcW w:w="15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(4,839)</w:t>
            </w:r>
          </w:p>
        </w:tc>
        <w:tc>
          <w:tcPr>
            <w:tcW w:w="13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(1,312)</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7,392</w:t>
            </w: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(3,188)</w:t>
            </w:r>
          </w:p>
        </w:tc>
        <w:tc>
          <w:tcPr>
            <w:tcW w:w="1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(1,947)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418084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8084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Finance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3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ratio of regulatory capital to risk weighted assets for BCP unconsolidated as of December 2006 reached 11.82% with a Tier I ratio of 9.8% (US$607.7 million). Risk weighted assets include US$ 266 million of market risk, which require US$24.2 million of regulatory capital. Regulatory capital includes US$140.1 million subordinated debt, most of which was issued during last quarter of 2006.</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we previously reported, during the last months of the year, the capital adequacy ratio of BCP (reg. capital/risk weighted assets) had decreased due to higher growth of direct and contingent loans, dropping below the internal limit of 10.5%. For this reason, BCP decided to issue in October 2006, approximately US$120 million subordinated bonds in the international capital markets. Thus, at the end of 2006, the BIS ratio at BCP is at 11.8%, comfortably above the minimum requirements by Basel I (8%) and Peruvian authority regulations (9.1%).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US$(000)</w:t>
            </w: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stock, net</w:t>
            </w: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402,543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375,081</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285,600</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234,835</w:t>
            </w:r>
          </w:p>
        </w:tc>
        <w:tc>
          <w:tcPr>
            <w:tcW w:w="180" w:type="dxa"/>
            <w:vAlign w:val="bottom"/>
          </w:tcPr>
          <w:p>
            <w:pPr>
              <w:spacing w:after="0"/>
              <w:rPr>
                <w:sz w:val="12"/>
                <w:szCs w:val="12"/>
                <w:color w:val="auto"/>
              </w:rPr>
            </w:pP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Generic Contingency loss reserves</w:t>
            </w: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56,921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45,493</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140,086</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31,276</w:t>
            </w:r>
          </w:p>
        </w:tc>
        <w:tc>
          <w:tcPr>
            <w:tcW w:w="180" w:type="dxa"/>
            <w:vAlign w:val="bottom"/>
          </w:tcPr>
          <w:p>
            <w:pPr>
              <w:spacing w:after="0"/>
              <w:rPr>
                <w:sz w:val="12"/>
                <w:szCs w:val="12"/>
                <w:color w:val="auto"/>
              </w:rPr>
            </w:pP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885,150</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686,685</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2"/>
          </w:tcPr>
          <w:p>
            <w:pPr>
              <w:spacing w:after="0" w:line="149" w:lineRule="exact"/>
              <w:rPr>
                <w:sz w:val="20"/>
                <w:szCs w:val="20"/>
                <w:color w:val="auto"/>
              </w:rPr>
            </w:pPr>
            <w:r>
              <w:rPr>
                <w:rFonts w:ascii="Arial" w:cs="Arial" w:eastAsia="Arial" w:hAnsi="Arial"/>
                <w:sz w:val="14"/>
                <w:szCs w:val="14"/>
                <w:color w:val="auto"/>
              </w:rPr>
              <w:t>Less: Investment in multilateral organization and banks</w:t>
            </w:r>
          </w:p>
        </w:tc>
        <w:tc>
          <w:tcPr>
            <w:tcW w:w="15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(154,278)</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(143,773)</w:t>
            </w: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730,872</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542,911</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2"/>
          </w:tcPr>
          <w:p>
            <w:pPr>
              <w:spacing w:after="0" w:line="149" w:lineRule="exact"/>
              <w:rPr>
                <w:sz w:val="20"/>
                <w:szCs w:val="20"/>
                <w:color w:val="auto"/>
              </w:rPr>
            </w:pPr>
            <w:r>
              <w:rPr>
                <w:rFonts w:ascii="Arial" w:cs="Arial" w:eastAsia="Arial" w:hAnsi="Arial"/>
                <w:sz w:val="14"/>
                <w:szCs w:val="14"/>
                <w:color w:val="auto"/>
              </w:rPr>
              <w:t>Risk-weighted assets</w:t>
            </w: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5,915,150</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4,667,591</w:t>
            </w:r>
          </w:p>
        </w:tc>
        <w:tc>
          <w:tcPr>
            <w:tcW w:w="180" w:type="dxa"/>
            <w:vAlign w:val="bottom"/>
          </w:tcPr>
          <w:p>
            <w:pPr>
              <w:spacing w:after="0"/>
              <w:rPr>
                <w:sz w:val="12"/>
                <w:szCs w:val="12"/>
                <w:color w:val="auto"/>
              </w:rPr>
            </w:pP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 Risk</w:t>
            </w: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24,194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25,470</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5"/>
              </w:rPr>
              <w:t>Capital Ratios</w:t>
            </w:r>
          </w:p>
        </w:tc>
        <w:tc>
          <w:tcPr>
            <w:tcW w:w="6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Regulatory Capital as a percentage of risk weighted assets</w:t>
            </w:r>
          </w:p>
        </w:tc>
        <w:tc>
          <w:tcPr>
            <w:tcW w:w="156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11.82%</w:t>
            </w:r>
          </w:p>
        </w:tc>
        <w:tc>
          <w:tcPr>
            <w:tcW w:w="13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10.97%</w:t>
            </w: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Ratio of risk-weighted assets to regulatory capital</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8.46</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9.11</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Section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COMPLEMENTARY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Classifications</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Pacific Credit Rating and Apoyo y Asociados Internacionales, taking into account the financial informationo as of June 2006, decided rate Credicorp Ltd.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5"/>
                <w:szCs w:val="15"/>
                <w:color w:val="auto"/>
              </w:rPr>
            </w:pPr>
          </w:p>
        </w:tc>
        <w:tc>
          <w:tcPr>
            <w:tcW w:w="2020" w:type="dxa"/>
            <w:vAlign w:val="bottom"/>
          </w:tcPr>
          <w:p>
            <w:pPr>
              <w:ind w:left="720"/>
              <w:spacing w:after="0"/>
              <w:rPr>
                <w:sz w:val="20"/>
                <w:szCs w:val="20"/>
                <w:color w:val="auto"/>
              </w:rPr>
            </w:pPr>
            <w:r>
              <w:rPr>
                <w:rFonts w:ascii="Arial" w:cs="Arial" w:eastAsia="Arial" w:hAnsi="Arial"/>
                <w:sz w:val="14"/>
                <w:szCs w:val="14"/>
                <w:b w:val="1"/>
                <w:bCs w:val="1"/>
                <w:color w:val="auto"/>
              </w:rPr>
              <w:t>Equilibrium</w:t>
            </w:r>
          </w:p>
        </w:tc>
        <w:tc>
          <w:tcPr>
            <w:tcW w:w="160" w:type="dxa"/>
            <w:vAlign w:val="bottom"/>
          </w:tcPr>
          <w:p>
            <w:pPr>
              <w:spacing w:after="0"/>
              <w:rPr>
                <w:sz w:val="15"/>
                <w:szCs w:val="15"/>
                <w:color w:val="auto"/>
              </w:rPr>
            </w:pPr>
          </w:p>
        </w:tc>
        <w:tc>
          <w:tcPr>
            <w:tcW w:w="2440" w:type="dxa"/>
            <w:vAlign w:val="bottom"/>
            <w:gridSpan w:val="2"/>
          </w:tcPr>
          <w:p>
            <w:pPr>
              <w:ind w:left="900"/>
              <w:spacing w:after="0"/>
              <w:rPr>
                <w:sz w:val="20"/>
                <w:szCs w:val="20"/>
                <w:color w:val="auto"/>
              </w:rPr>
            </w:pPr>
            <w:r>
              <w:rPr>
                <w:rFonts w:ascii="Arial" w:cs="Arial" w:eastAsia="Arial" w:hAnsi="Arial"/>
                <w:sz w:val="14"/>
                <w:szCs w:val="14"/>
                <w:b w:val="1"/>
                <w:bCs w:val="1"/>
                <w:color w:val="auto"/>
              </w:rPr>
              <w:t>Apoyo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87"/>
              </w:rPr>
              <w:t>1° Clase</w:t>
            </w:r>
          </w:p>
        </w:tc>
        <w:tc>
          <w:tcPr>
            <w:tcW w:w="1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1ª (pe)</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related to Lima Stock Exchange</w:t>
      </w:r>
    </w:p>
    <w:p>
      <w:pPr>
        <w:spacing w:after="0" w:line="231"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Credicorp’s common shares are traded on the New York Stock Exchange (NYSE) and the Lima stock exchange. The following chart shows, for the periods indicated, the high, low and closing prices on the NYSE. The common shares are quoted in U.S. Dollars on both the NYSE and the Lima stock exchange.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QUOTATION 2006</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Cusip Number</w:t>
            </w:r>
          </w:p>
        </w:tc>
        <w:tc>
          <w:tcPr>
            <w:tcW w:w="180" w:type="dxa"/>
            <w:vAlign w:val="bottom"/>
          </w:tcPr>
          <w:p>
            <w:pPr>
              <w:spacing w:after="0"/>
              <w:rPr>
                <w:sz w:val="22"/>
                <w:szCs w:val="22"/>
                <w:color w:val="auto"/>
              </w:rPr>
            </w:pPr>
          </w:p>
        </w:tc>
        <w:tc>
          <w:tcPr>
            <w:tcW w:w="1180" w:type="dxa"/>
            <w:vAlign w:val="bottom"/>
          </w:tcPr>
          <w:p>
            <w:pPr>
              <w:jc w:val="center"/>
              <w:ind w:left="12"/>
              <w:spacing w:after="0"/>
              <w:rPr>
                <w:sz w:val="20"/>
                <w:szCs w:val="20"/>
                <w:color w:val="auto"/>
              </w:rPr>
            </w:pPr>
            <w:r>
              <w:rPr>
                <w:rFonts w:ascii="Arial" w:cs="Arial" w:eastAsia="Arial" w:hAnsi="Arial"/>
                <w:sz w:val="14"/>
                <w:szCs w:val="14"/>
                <w:b w:val="1"/>
                <w:bCs w:val="1"/>
                <w:color w:val="auto"/>
                <w:w w:val="92"/>
              </w:rPr>
              <w:t>Ticker</w:t>
            </w:r>
          </w:p>
        </w:tc>
        <w:tc>
          <w:tcPr>
            <w:tcW w:w="18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Period-Month</w:t>
            </w:r>
          </w:p>
        </w:tc>
        <w:tc>
          <w:tcPr>
            <w:tcW w:w="1200" w:type="dxa"/>
            <w:vAlign w:val="bottom"/>
          </w:tcPr>
          <w:p>
            <w:pPr>
              <w:jc w:val="right"/>
              <w:ind w:right="232"/>
              <w:spacing w:after="0"/>
              <w:rPr>
                <w:sz w:val="20"/>
                <w:szCs w:val="20"/>
                <w:color w:val="auto"/>
              </w:rPr>
            </w:pPr>
            <w:r>
              <w:rPr>
                <w:rFonts w:ascii="Arial" w:cs="Arial" w:eastAsia="Arial" w:hAnsi="Arial"/>
                <w:sz w:val="14"/>
                <w:szCs w:val="14"/>
                <w:b w:val="1"/>
                <w:bCs w:val="1"/>
                <w:color w:val="auto"/>
              </w:rPr>
              <w:t>Open ($)</w:t>
            </w:r>
          </w:p>
        </w:tc>
        <w:tc>
          <w:tcPr>
            <w:tcW w:w="180" w:type="dxa"/>
            <w:vAlign w:val="bottom"/>
          </w:tcPr>
          <w:p>
            <w:pPr>
              <w:spacing w:after="0"/>
              <w:rPr>
                <w:sz w:val="22"/>
                <w:szCs w:val="22"/>
                <w:color w:val="auto"/>
              </w:rPr>
            </w:pPr>
          </w:p>
        </w:tc>
        <w:tc>
          <w:tcPr>
            <w:tcW w:w="1200" w:type="dxa"/>
            <w:vAlign w:val="bottom"/>
          </w:tcPr>
          <w:p>
            <w:pPr>
              <w:jc w:val="right"/>
              <w:ind w:right="232"/>
              <w:spacing w:after="0"/>
              <w:rPr>
                <w:sz w:val="20"/>
                <w:szCs w:val="20"/>
                <w:color w:val="auto"/>
              </w:rPr>
            </w:pPr>
            <w:r>
              <w:rPr>
                <w:rFonts w:ascii="Arial" w:cs="Arial" w:eastAsia="Arial" w:hAnsi="Arial"/>
                <w:sz w:val="14"/>
                <w:szCs w:val="14"/>
                <w:b w:val="1"/>
                <w:bCs w:val="1"/>
                <w:color w:val="auto"/>
              </w:rPr>
              <w:t>Close ($)</w:t>
            </w:r>
          </w:p>
        </w:tc>
        <w:tc>
          <w:tcPr>
            <w:tcW w:w="180" w:type="dxa"/>
            <w:vAlign w:val="bottom"/>
          </w:tcPr>
          <w:p>
            <w:pPr>
              <w:spacing w:after="0"/>
              <w:rPr>
                <w:sz w:val="22"/>
                <w:szCs w:val="22"/>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b w:val="1"/>
                <w:bCs w:val="1"/>
                <w:color w:val="auto"/>
              </w:rPr>
              <w:t>High ($)</w:t>
            </w:r>
          </w:p>
        </w:tc>
        <w:tc>
          <w:tcPr>
            <w:tcW w:w="200" w:type="dxa"/>
            <w:vAlign w:val="bottom"/>
          </w:tcPr>
          <w:p>
            <w:pPr>
              <w:spacing w:after="0"/>
              <w:rPr>
                <w:sz w:val="22"/>
                <w:szCs w:val="22"/>
                <w:color w:val="auto"/>
              </w:rPr>
            </w:pPr>
          </w:p>
        </w:tc>
        <w:tc>
          <w:tcPr>
            <w:tcW w:w="1200" w:type="dxa"/>
            <w:vAlign w:val="bottom"/>
          </w:tcPr>
          <w:p>
            <w:pPr>
              <w:jc w:val="right"/>
              <w:ind w:right="272"/>
              <w:spacing w:after="0"/>
              <w:rPr>
                <w:sz w:val="20"/>
                <w:szCs w:val="20"/>
                <w:color w:val="auto"/>
              </w:rPr>
            </w:pPr>
            <w:r>
              <w:rPr>
                <w:rFonts w:ascii="Arial" w:cs="Arial" w:eastAsia="Arial" w:hAnsi="Arial"/>
                <w:sz w:val="14"/>
                <w:szCs w:val="14"/>
                <w:b w:val="1"/>
                <w:bCs w:val="1"/>
                <w:color w:val="auto"/>
              </w:rPr>
              <w:t>Low ($)</w:t>
            </w:r>
          </w:p>
        </w:tc>
        <w:tc>
          <w:tcPr>
            <w:tcW w:w="180" w:type="dxa"/>
            <w:vAlign w:val="bottom"/>
          </w:tcPr>
          <w:p>
            <w:pPr>
              <w:spacing w:after="0"/>
              <w:rPr>
                <w:sz w:val="22"/>
                <w:szCs w:val="22"/>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Average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2006-1</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29.61</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29.68</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tcPr>
          <w:p>
            <w:pPr>
              <w:spacing w:after="0"/>
              <w:rPr>
                <w:sz w:val="12"/>
                <w:szCs w:val="12"/>
                <w:color w:val="auto"/>
              </w:rPr>
            </w:pPr>
          </w:p>
        </w:tc>
        <w:tc>
          <w:tcPr>
            <w:tcW w:w="11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2006-2</w:t>
            </w: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29.45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29.98</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2006-3</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26.40</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tcPr>
          <w:p>
            <w:pPr>
              <w:spacing w:after="0"/>
              <w:rPr>
                <w:sz w:val="12"/>
                <w:szCs w:val="12"/>
                <w:color w:val="auto"/>
              </w:rPr>
            </w:pPr>
          </w:p>
        </w:tc>
        <w:tc>
          <w:tcPr>
            <w:tcW w:w="11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2006-4</w:t>
            </w: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26.50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27.01</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29.04</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2006-5</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25.89</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tcPr>
          <w:p>
            <w:pPr>
              <w:spacing w:after="0"/>
              <w:rPr>
                <w:sz w:val="12"/>
                <w:szCs w:val="12"/>
                <w:color w:val="auto"/>
              </w:rPr>
            </w:pPr>
          </w:p>
        </w:tc>
        <w:tc>
          <w:tcPr>
            <w:tcW w:w="11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2006-6</w:t>
            </w: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26.45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29.70</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2006-7</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30.85</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28.68</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tcPr>
          <w:p>
            <w:pPr>
              <w:spacing w:after="0"/>
              <w:rPr>
                <w:sz w:val="12"/>
                <w:szCs w:val="12"/>
                <w:color w:val="auto"/>
              </w:rPr>
            </w:pPr>
          </w:p>
        </w:tc>
        <w:tc>
          <w:tcPr>
            <w:tcW w:w="11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2006-8</w:t>
            </w: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30.79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36.90</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2006-9</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41.65</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42.18</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tcPr>
          <w:p>
            <w:pPr>
              <w:spacing w:after="0"/>
              <w:rPr>
                <w:sz w:val="12"/>
                <w:szCs w:val="12"/>
                <w:color w:val="auto"/>
              </w:rPr>
            </w:pPr>
          </w:p>
        </w:tc>
        <w:tc>
          <w:tcPr>
            <w:tcW w:w="118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2006-10</w:t>
            </w: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41.50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42.50</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44.21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BMG2519Y1084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BAP</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2006-11</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40.13</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39.25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BMG2519Y1084</w:t>
            </w:r>
          </w:p>
        </w:tc>
        <w:tc>
          <w:tcPr>
            <w:tcW w:w="180" w:type="dxa"/>
            <w:vAlign w:val="bottom"/>
          </w:tcPr>
          <w:p>
            <w:pPr>
              <w:spacing w:after="0"/>
              <w:rPr>
                <w:sz w:val="14"/>
                <w:szCs w:val="14"/>
                <w:color w:val="auto"/>
              </w:rPr>
            </w:pPr>
          </w:p>
        </w:tc>
        <w:tc>
          <w:tcPr>
            <w:tcW w:w="1180" w:type="dxa"/>
            <w:vAlign w:val="bottom"/>
          </w:tcPr>
          <w:p>
            <w:pPr>
              <w:jc w:val="center"/>
              <w:ind w:left="12"/>
              <w:spacing w:after="0"/>
              <w:rPr>
                <w:sz w:val="20"/>
                <w:szCs w:val="20"/>
                <w:color w:val="auto"/>
              </w:rPr>
            </w:pPr>
            <w:r>
              <w:rPr>
                <w:rFonts w:ascii="Arial" w:cs="Arial" w:eastAsia="Arial" w:hAnsi="Arial"/>
                <w:sz w:val="14"/>
                <w:szCs w:val="14"/>
                <w:color w:val="auto"/>
                <w:w w:val="92"/>
              </w:rPr>
              <w:t>BAP</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2006-12</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40.13</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41.00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43.10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39.75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40.88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left="480"/>
        <w:spacing w:after="0"/>
        <w:rPr>
          <w:sz w:val="20"/>
          <w:szCs w:val="20"/>
          <w:color w:val="auto"/>
        </w:rPr>
      </w:pPr>
      <w:r>
        <w:rPr>
          <w:rFonts w:ascii="Arial" w:cs="Arial" w:eastAsia="Arial" w:hAnsi="Arial"/>
          <w:sz w:val="18"/>
          <w:szCs w:val="18"/>
          <w:b w:val="1"/>
          <w:bCs w:val="1"/>
          <w:color w:val="auto"/>
        </w:rPr>
        <w:t>(10150) INFORMATION ON THE FULFILLMENT OF THE PRINCIPLES OF GOOD MANAGEMENT FOR PERUVIAN COMPANIES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tcPr>
          <w:p>
            <w:pPr>
              <w:ind w:left="1080"/>
              <w:spacing w:after="0"/>
              <w:rPr>
                <w:sz w:val="20"/>
                <w:szCs w:val="20"/>
                <w:color w:val="auto"/>
              </w:rPr>
            </w:pPr>
            <w:r>
              <w:rPr>
                <w:rFonts w:ascii="Arial" w:cs="Arial" w:eastAsia="Arial" w:hAnsi="Arial"/>
                <w:sz w:val="18"/>
                <w:szCs w:val="18"/>
                <w:b w:val="1"/>
                <w:bCs w:val="1"/>
                <w:color w:val="auto"/>
              </w:rPr>
              <w:t>(Corresponding to financial year 2006)</w:t>
            </w:r>
          </w:p>
        </w:tc>
      </w:tr>
      <w:tr>
        <w:trPr>
          <w:trHeight w:val="426"/>
        </w:trPr>
        <w:tc>
          <w:tcPr>
            <w:tcW w:w="2640" w:type="dxa"/>
            <w:vAlign w:val="bottom"/>
          </w:tcPr>
          <w:p>
            <w:pPr>
              <w:spacing w:after="0"/>
              <w:rPr>
                <w:sz w:val="20"/>
                <w:szCs w:val="20"/>
                <w:color w:val="auto"/>
              </w:rPr>
            </w:pPr>
            <w:r>
              <w:rPr>
                <w:rFonts w:ascii="Arial" w:cs="Arial" w:eastAsia="Arial" w:hAnsi="Arial"/>
                <w:sz w:val="18"/>
                <w:szCs w:val="18"/>
                <w:color w:val="auto"/>
              </w:rPr>
              <w:t>Company Name</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b w:val="1"/>
                <w:bCs w:val="1"/>
                <w:color w:val="auto"/>
              </w:rPr>
              <w:t>CREDICORP LTD.</w:t>
            </w:r>
          </w:p>
        </w:tc>
      </w:tr>
      <w:tr>
        <w:trPr>
          <w:trHeight w:val="222"/>
        </w:trPr>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(Hereonafter THE COMPANY)</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RUC</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color w:val="auto"/>
                <w:w w:val="98"/>
              </w:rPr>
              <w:t>______________________________________________________</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Address</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color w:val="auto"/>
                <w:w w:val="88"/>
              </w:rPr>
              <w:t>Calle Centenario 156, Las Laderas de Melgarejo, La Molina, Lima 12, Peru.</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Telephone Nos</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b w:val="1"/>
                <w:bCs w:val="1"/>
                <w:color w:val="auto"/>
              </w:rPr>
              <w:t>313-2000</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Fax</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b w:val="1"/>
                <w:bCs w:val="1"/>
                <w:color w:val="auto"/>
              </w:rPr>
              <w:t>313-2135</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Web Page</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b w:val="1"/>
                <w:bCs w:val="1"/>
                <w:color w:val="auto"/>
              </w:rPr>
              <w:t>www.credicorpnet.com</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Email</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color w:val="auto"/>
                <w:w w:val="98"/>
              </w:rPr>
              <w:t>______________________________________________________</w:t>
            </w:r>
          </w:p>
        </w:tc>
      </w:tr>
      <w:tr>
        <w:trPr>
          <w:trHeight w:val="365"/>
        </w:trPr>
        <w:tc>
          <w:tcPr>
            <w:tcW w:w="2640" w:type="dxa"/>
            <w:vAlign w:val="bottom"/>
          </w:tcPr>
          <w:p>
            <w:pPr>
              <w:spacing w:after="0"/>
              <w:rPr>
                <w:sz w:val="20"/>
                <w:szCs w:val="20"/>
                <w:color w:val="auto"/>
              </w:rPr>
            </w:pPr>
            <w:r>
              <w:rPr>
                <w:rFonts w:ascii="Arial" w:cs="Arial" w:eastAsia="Arial" w:hAnsi="Arial"/>
                <w:sz w:val="18"/>
                <w:szCs w:val="18"/>
                <w:color w:val="auto"/>
              </w:rPr>
              <w:t>Stockbroker</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color w:val="auto"/>
              </w:rPr>
              <w:t>Fernando Palao</w:t>
            </w:r>
          </w:p>
        </w:tc>
      </w:tr>
      <w:tr>
        <w:trPr>
          <w:trHeight w:val="525"/>
        </w:trPr>
        <w:tc>
          <w:tcPr>
            <w:tcW w:w="2640" w:type="dxa"/>
            <w:vAlign w:val="bottom"/>
          </w:tcPr>
          <w:p>
            <w:pPr>
              <w:spacing w:after="0"/>
              <w:rPr>
                <w:sz w:val="20"/>
                <w:szCs w:val="20"/>
                <w:color w:val="auto"/>
              </w:rPr>
            </w:pPr>
            <w:r>
              <w:rPr>
                <w:rFonts w:ascii="Arial" w:cs="Arial" w:eastAsia="Arial" w:hAnsi="Arial"/>
                <w:sz w:val="18"/>
                <w:szCs w:val="18"/>
                <w:color w:val="auto"/>
                <w:w w:val="95"/>
              </w:rPr>
              <w:t>Name of the inspecting company</w:t>
            </w:r>
            <w:r>
              <w:rPr>
                <w:rFonts w:ascii="Arial" w:cs="Arial" w:eastAsia="Arial" w:hAnsi="Arial"/>
                <w:sz w:val="29"/>
                <w:szCs w:val="29"/>
                <w:color w:val="auto"/>
                <w:w w:val="95"/>
                <w:vertAlign w:val="superscript"/>
              </w:rPr>
              <w:t>1</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20" w:type="dxa"/>
            <w:vAlign w:val="bottom"/>
          </w:tcPr>
          <w:p>
            <w:pPr>
              <w:ind w:left="260"/>
              <w:spacing w:after="0"/>
              <w:rPr>
                <w:sz w:val="20"/>
                <w:szCs w:val="20"/>
                <w:color w:val="auto"/>
              </w:rPr>
            </w:pPr>
            <w:r>
              <w:rPr>
                <w:rFonts w:ascii="Arial" w:cs="Arial" w:eastAsia="Arial" w:hAnsi="Arial"/>
                <w:sz w:val="18"/>
                <w:szCs w:val="18"/>
                <w:color w:val="auto"/>
                <w:w w:val="98"/>
              </w:rPr>
              <w:t>______________________________________________________</w:t>
            </w:r>
          </w:p>
        </w:tc>
      </w:tr>
    </w:tbl>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First Section of this report, 26 recommendations of the </w:t>
      </w:r>
      <w:r>
        <w:rPr>
          <w:rFonts w:ascii="Arial" w:cs="Arial" w:eastAsia="Arial" w:hAnsi="Arial"/>
          <w:sz w:val="18"/>
          <w:szCs w:val="18"/>
          <w:i w:val="1"/>
          <w:iCs w:val="1"/>
          <w:color w:val="auto"/>
        </w:rPr>
        <w:t>Principles of Good Management for Peruvian Companies</w:t>
      </w:r>
      <w:r>
        <w:rPr>
          <w:rFonts w:ascii="Arial" w:cs="Arial" w:eastAsia="Arial" w:hAnsi="Arial"/>
          <w:sz w:val="29"/>
          <w:szCs w:val="29"/>
          <w:i w:val="1"/>
          <w:iCs w:val="1"/>
          <w:color w:val="auto"/>
          <w:vertAlign w:val="superscript"/>
        </w:rPr>
        <w:t>2</w:t>
      </w:r>
      <w:r>
        <w:rPr>
          <w:rFonts w:ascii="Arial" w:cs="Arial" w:eastAsia="Arial" w:hAnsi="Arial"/>
          <w:sz w:val="18"/>
          <w:szCs w:val="18"/>
          <w:color w:val="auto"/>
        </w:rPr>
        <w:t xml:space="preserve"> are evaluated.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every recommendation evaluated, the COMPANY should:</w:t>
      </w:r>
    </w:p>
    <w:p>
      <w:pPr>
        <w:spacing w:after="0" w:line="225"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mark with an ‘x’ the level of fulfillment considered adequate for the </w:t>
      </w:r>
      <w:r>
        <w:rPr>
          <w:rFonts w:ascii="Arial" w:cs="Arial" w:eastAsia="Arial" w:hAnsi="Arial"/>
          <w:sz w:val="18"/>
          <w:szCs w:val="18"/>
          <w:i w:val="1"/>
          <w:iCs w:val="1"/>
          <w:color w:val="auto"/>
        </w:rPr>
        <w:t>Subjective Evaluation,</w:t>
      </w:r>
      <w:r>
        <w:rPr>
          <w:rFonts w:ascii="Arial" w:cs="Arial" w:eastAsia="Arial" w:hAnsi="Arial"/>
          <w:sz w:val="18"/>
          <w:szCs w:val="18"/>
          <w:color w:val="auto"/>
        </w:rPr>
        <w:t xml:space="preserve"> using the following scale:</w:t>
      </w:r>
    </w:p>
    <w:p>
      <w:pPr>
        <w:spacing w:after="0" w:line="15" w:lineRule="exact"/>
        <w:rPr>
          <w:sz w:val="20"/>
          <w:szCs w:val="20"/>
          <w:color w:val="auto"/>
        </w:rPr>
      </w:pPr>
    </w:p>
    <w:p>
      <w:pPr>
        <w:ind w:left="1720" w:hanging="564"/>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does not fulfill the principle</w:t>
      </w:r>
    </w:p>
    <w:p>
      <w:pPr>
        <w:spacing w:after="0" w:line="9" w:lineRule="exact"/>
        <w:rPr>
          <w:sz w:val="20"/>
          <w:szCs w:val="20"/>
          <w:color w:val="auto"/>
        </w:rPr>
      </w:pPr>
    </w:p>
    <w:p>
      <w:pPr>
        <w:ind w:left="1160"/>
        <w:spacing w:after="0"/>
        <w:tabs>
          <w:tab w:leader="none" w:pos="1700" w:val="left"/>
          <w:tab w:leader="none" w:pos="2280" w:val="left"/>
        </w:tabs>
        <w:rPr>
          <w:sz w:val="20"/>
          <w:szCs w:val="20"/>
          <w:color w:val="auto"/>
        </w:rPr>
      </w:pPr>
      <w:r>
        <w:rPr>
          <w:rFonts w:ascii="Arial" w:cs="Arial" w:eastAsia="Arial" w:hAnsi="Arial"/>
          <w:sz w:val="18"/>
          <w:szCs w:val="18"/>
          <w:color w:val="auto"/>
        </w:rPr>
        <w:t>1 – 3</w:t>
        <w:tab/>
        <w:t>:</w:t>
      </w:r>
      <w:r>
        <w:rPr>
          <w:sz w:val="20"/>
          <w:szCs w:val="20"/>
          <w:color w:val="auto"/>
        </w:rPr>
        <w:tab/>
      </w:r>
      <w:r>
        <w:rPr>
          <w:rFonts w:ascii="Arial" w:cs="Arial" w:eastAsia="Arial" w:hAnsi="Arial"/>
          <w:sz w:val="16"/>
          <w:szCs w:val="16"/>
          <w:color w:val="auto"/>
        </w:rPr>
        <w:t>partially fulfills the principle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w:t>
      </w:r>
      <w:r>
        <w:rPr>
          <w:rFonts w:ascii="Arial" w:cs="Arial" w:eastAsia="Arial" w:hAnsi="Arial"/>
          <w:sz w:val="16"/>
          <w:szCs w:val="16"/>
          <w:color w:val="auto"/>
        </w:rPr>
        <w:t>totally fulfills the principle</w:t>
      </w:r>
    </w:p>
    <w:p>
      <w:pPr>
        <w:spacing w:after="0" w:line="9" w:lineRule="exact"/>
        <w:rPr>
          <w:sz w:val="20"/>
          <w:szCs w:val="20"/>
          <w:color w:val="auto"/>
        </w:rPr>
      </w:pPr>
    </w:p>
    <w:p>
      <w:pPr>
        <w:ind w:left="1160" w:hanging="571"/>
        <w:spacing w:after="0" w:line="231" w:lineRule="auto"/>
        <w:tabs>
          <w:tab w:leader="none" w:pos="1160" w:val="left"/>
        </w:tabs>
        <w:numPr>
          <w:ilvl w:val="0"/>
          <w:numId w:val="13"/>
        </w:numPr>
        <w:rPr>
          <w:rFonts w:ascii="Arial" w:cs="Arial" w:eastAsia="Arial" w:hAnsi="Arial"/>
          <w:sz w:val="34"/>
          <w:szCs w:val="34"/>
          <w:color w:val="auto"/>
          <w:vertAlign w:val="superscript"/>
        </w:rPr>
      </w:pPr>
      <w:r>
        <w:rPr>
          <w:rFonts w:ascii="Arial" w:cs="Arial" w:eastAsia="Arial" w:hAnsi="Arial"/>
          <w:sz w:val="17"/>
          <w:szCs w:val="17"/>
          <w:color w:val="auto"/>
        </w:rPr>
        <w:t xml:space="preserve">mark with an ‘x’ one or more of the alternatives given and complete the information requested in detail for the </w:t>
      </w:r>
      <w:r>
        <w:rPr>
          <w:rFonts w:ascii="Arial" w:cs="Arial" w:eastAsia="Arial" w:hAnsi="Arial"/>
          <w:sz w:val="17"/>
          <w:szCs w:val="17"/>
          <w:i w:val="1"/>
          <w:iCs w:val="1"/>
          <w:color w:val="auto"/>
        </w:rPr>
        <w:t>Objective Evaluation.</w:t>
      </w:r>
      <w:r>
        <w:rPr>
          <w:rFonts w:ascii="Arial" w:cs="Arial" w:eastAsia="Arial" w:hAnsi="Arial"/>
          <w:sz w:val="17"/>
          <w:szCs w:val="17"/>
          <w:color w:val="auto"/>
        </w:rPr>
        <w:t xml:space="preserve"> </w:t>
      </w:r>
      <w:r>
        <w:rPr>
          <w:rFonts w:ascii="Arial" w:cs="Arial" w:eastAsia="Arial" w:hAnsi="Arial"/>
          <w:sz w:val="28"/>
          <w:szCs w:val="28"/>
          <w:i w:val="1"/>
          <w:iCs w:val="1"/>
          <w:color w:val="auto"/>
          <w:vertAlign w:val="superscript"/>
        </w:rPr>
        <w:t>3</w:t>
      </w:r>
    </w:p>
    <w:p>
      <w:pPr>
        <w:spacing w:after="0" w:line="84"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Second Section</w:t>
      </w:r>
      <w:r>
        <w:rPr>
          <w:rFonts w:ascii="Arial" w:cs="Arial" w:eastAsia="Arial" w:hAnsi="Arial"/>
          <w:sz w:val="16"/>
          <w:szCs w:val="16"/>
          <w:color w:val="auto"/>
        </w:rPr>
        <w:t xml:space="preserve"> of this report, a series of aspects is evaluated, referred to as the rights of the shareholders, the Board of Directors, the responsibilities of THE COMPANY and the shareholders and possessions. In this section, THE COMPANY should provide the information requested, by marking with an ‘x’ one or more alternative(s) included in each question and/or giving a detailed response to the request for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Only applicable if the information contained in this report has been inspected by a specialized firm (for example, an auditing firm, a consultancy, etc.)</w:t>
      </w:r>
    </w:p>
    <w:p>
      <w:pPr>
        <w:spacing w:after="0" w:line="8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 xml:space="preserve">The text of the </w:t>
      </w:r>
      <w:r>
        <w:rPr>
          <w:rFonts w:ascii="Arial" w:cs="Arial" w:eastAsia="Arial" w:hAnsi="Arial"/>
          <w:sz w:val="17"/>
          <w:szCs w:val="17"/>
          <w:i w:val="1"/>
          <w:iCs w:val="1"/>
          <w:color w:val="auto"/>
        </w:rPr>
        <w:t>Principles of Good Management for Peruvian Companies</w:t>
      </w:r>
      <w:r>
        <w:rPr>
          <w:rFonts w:ascii="Arial" w:cs="Arial" w:eastAsia="Arial" w:hAnsi="Arial"/>
          <w:sz w:val="17"/>
          <w:szCs w:val="17"/>
          <w:color w:val="auto"/>
        </w:rPr>
        <w:t xml:space="preserve"> can be consulted at the following web page: www.conasev.gob.pe</w:t>
      </w:r>
    </w:p>
    <w:p>
      <w:pPr>
        <w:spacing w:after="0" w:line="183" w:lineRule="exact"/>
        <w:rPr>
          <w:sz w:val="20"/>
          <w:szCs w:val="20"/>
          <w:color w:val="auto"/>
        </w:rPr>
      </w:pPr>
    </w:p>
    <w:p>
      <w:pPr>
        <w:ind w:left="340" w:right="20" w:hanging="332"/>
        <w:spacing w:after="0" w:line="194" w:lineRule="auto"/>
        <w:tabs>
          <w:tab w:leader="none" w:pos="3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For this purpose, lines may be added to the tables included in this report, or alternatively the model tables can be replicated the number of times considered necessary.</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60"/>
          </w:cols>
          <w:pgMar w:left="240" w:top="584" w:right="399" w:bottom="1440" w:gutter="0" w:footer="0" w:header="0"/>
        </w:sectPr>
      </w:pPr>
    </w:p>
    <w:bookmarkStart w:id="38" w:name="page39"/>
    <w:bookmarkEnd w:id="38"/>
    <w:p>
      <w:pPr>
        <w:ind w:left="580" w:right="6600" w:hanging="572"/>
        <w:spacing w:after="0" w:line="447" w:lineRule="auto"/>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FIRST SECTION: EVALUATION OF 26 PRINCIPLES </w:t>
      </w:r>
      <w:r>
        <w:rPr>
          <w:rFonts w:ascii="Arial" w:cs="Arial" w:eastAsia="Arial" w:hAnsi="Arial"/>
          <w:sz w:val="18"/>
          <w:szCs w:val="18"/>
          <w:b w:val="1"/>
          <w:bCs w:val="1"/>
          <w:u w:val="single" w:color="auto"/>
          <w:color w:val="auto"/>
        </w:rPr>
        <w:t>RIGHTS OF THE SHAREHOLDERS</w:t>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5"/>
          </w:tcPr>
          <w:p>
            <w:pPr>
              <w:ind w:left="20"/>
              <w:spacing w:after="0"/>
              <w:rPr>
                <w:sz w:val="20"/>
                <w:szCs w:val="20"/>
                <w:color w:val="auto"/>
              </w:rPr>
            </w:pPr>
            <w:r>
              <w:rPr>
                <w:rFonts w:ascii="Arial" w:cs="Arial" w:eastAsia="Arial" w:hAnsi="Arial"/>
                <w:sz w:val="18"/>
                <w:szCs w:val="18"/>
                <w:b w:val="1"/>
                <w:bCs w:val="1"/>
                <w:i w:val="1"/>
                <w:iCs w:val="1"/>
                <w:color w:val="auto"/>
              </w:rPr>
              <w:t>Principles</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bottom w:val="single" w:sz="8" w:color="808080"/>
            </w:tcBorders>
          </w:tcPr>
          <w:p>
            <w:pPr>
              <w:spacing w:after="0"/>
              <w:rPr>
                <w:sz w:val="24"/>
                <w:szCs w:val="24"/>
                <w:color w:val="auto"/>
              </w:rPr>
            </w:pPr>
          </w:p>
        </w:tc>
        <w:tc>
          <w:tcPr>
            <w:tcW w:w="22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160" w:type="dxa"/>
            <w:vAlign w:val="bottom"/>
            <w:tcBorders>
              <w:top w:val="single" w:sz="8" w:color="auto"/>
              <w:bottom w:val="single" w:sz="8" w:color="808080"/>
            </w:tcBorders>
          </w:tcPr>
          <w:p>
            <w:pPr>
              <w:spacing w:after="0"/>
              <w:rPr>
                <w:sz w:val="12"/>
                <w:szCs w:val="12"/>
                <w:color w:val="auto"/>
              </w:rPr>
            </w:pPr>
          </w:p>
        </w:tc>
        <w:tc>
          <w:tcPr>
            <w:tcW w:w="22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6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220" w:type="dxa"/>
            <w:vAlign w:val="bottom"/>
            <w:tcBorders>
              <w:bottom w:val="single" w:sz="8" w:color="808080"/>
              <w:right w:val="single" w:sz="8" w:color="2C2C2C"/>
            </w:tcBorders>
          </w:tcPr>
          <w:p>
            <w:pPr>
              <w:ind w:left="60"/>
              <w:spacing w:after="0" w:line="142" w:lineRule="exact"/>
              <w:rPr>
                <w:sz w:val="20"/>
                <w:szCs w:val="20"/>
                <w:color w:val="auto"/>
              </w:rPr>
            </w:pPr>
            <w:r>
              <w:rPr>
                <w:rFonts w:ascii="Arial" w:cs="Arial" w:eastAsia="Arial" w:hAnsi="Arial"/>
                <w:sz w:val="16"/>
                <w:szCs w:val="16"/>
                <w:b w:val="1"/>
                <w:bCs w:val="1"/>
                <w:i w:val="1"/>
                <w:iCs w:val="1"/>
                <w:color w:val="auto"/>
              </w:rPr>
              <w:t>4</w:t>
            </w: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w:t>
            </w:r>
          </w:p>
        </w:tc>
        <w:tc>
          <w:tcPr>
            <w:tcW w:w="9240" w:type="dxa"/>
            <w:vAlign w:val="bottom"/>
            <w:tcBorders>
              <w:right w:val="single" w:sz="8" w:color="808080"/>
            </w:tcBorders>
            <w:gridSpan w:val="4"/>
          </w:tcPr>
          <w:p>
            <w:pPr>
              <w:spacing w:after="0" w:line="170" w:lineRule="exact"/>
              <w:rPr>
                <w:sz w:val="20"/>
                <w:szCs w:val="20"/>
                <w:color w:val="auto"/>
              </w:rPr>
            </w:pPr>
            <w:r>
              <w:rPr>
                <w:rFonts w:ascii="Arial" w:cs="Arial" w:eastAsia="Arial" w:hAnsi="Arial"/>
                <w:sz w:val="18"/>
                <w:szCs w:val="18"/>
                <w:b w:val="1"/>
                <w:bCs w:val="1"/>
                <w:i w:val="1"/>
                <w:iCs w:val="1"/>
                <w:color w:val="auto"/>
                <w:w w:val="85"/>
              </w:rPr>
              <w:t>Principle (I.C.1. second paragraph).- Generic matters should not be included in the agenda. Matters to be dealt with should be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220" w:type="dxa"/>
            <w:vAlign w:val="bottom"/>
            <w:tcBorders>
              <w:right w:val="single" w:sz="8" w:color="2C2C2C"/>
            </w:tcBorders>
          </w:tcPr>
          <w:p>
            <w:pPr>
              <w:ind w:left="40"/>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2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22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w w:val="84"/>
              </w:rPr>
              <w:t>specified in such a way that each matter is discussed separately, facilitating analysis and avoiding decisions on matters about</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22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808080"/>
              <w:right w:val="single" w:sz="8" w:color="808080"/>
            </w:tcBorders>
          </w:tcPr>
          <w:p>
            <w:pPr>
              <w:spacing w:after="0"/>
              <w:rPr>
                <w:sz w:val="19"/>
                <w:szCs w:val="19"/>
                <w:color w:val="auto"/>
              </w:rPr>
            </w:pPr>
          </w:p>
        </w:tc>
        <w:tc>
          <w:tcPr>
            <w:tcW w:w="9240" w:type="dxa"/>
            <w:vAlign w:val="bottom"/>
            <w:tcBorders>
              <w:bottom w:val="single" w:sz="8" w:color="808080"/>
              <w:right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rPr>
              <w:t>which different opinions may be held.</w:t>
            </w:r>
          </w:p>
        </w:tc>
        <w:tc>
          <w:tcPr>
            <w:tcW w:w="340" w:type="dxa"/>
            <w:vAlign w:val="bottom"/>
            <w:tcBorders>
              <w:bottom w:val="single" w:sz="8" w:color="808080"/>
              <w:right w:val="single" w:sz="8" w:color="808080"/>
            </w:tcBorders>
          </w:tcPr>
          <w:p>
            <w:pPr>
              <w:spacing w:after="0"/>
              <w:rPr>
                <w:sz w:val="19"/>
                <w:szCs w:val="19"/>
                <w:color w:val="auto"/>
              </w:rPr>
            </w:pPr>
          </w:p>
        </w:tc>
        <w:tc>
          <w:tcPr>
            <w:tcW w:w="320" w:type="dxa"/>
            <w:vAlign w:val="bottom"/>
            <w:tcBorders>
              <w:bottom w:val="single" w:sz="8" w:color="808080"/>
              <w:right w:val="single" w:sz="8" w:color="808080"/>
            </w:tcBorders>
          </w:tcPr>
          <w:p>
            <w:pPr>
              <w:spacing w:after="0"/>
              <w:rPr>
                <w:sz w:val="19"/>
                <w:szCs w:val="19"/>
                <w:color w:val="auto"/>
              </w:rPr>
            </w:pPr>
          </w:p>
        </w:tc>
        <w:tc>
          <w:tcPr>
            <w:tcW w:w="340" w:type="dxa"/>
            <w:vAlign w:val="bottom"/>
            <w:tcBorders>
              <w:bottom w:val="single" w:sz="8" w:color="808080"/>
              <w:right w:val="single" w:sz="8" w:color="808080"/>
            </w:tcBorders>
          </w:tcPr>
          <w:p>
            <w:pPr>
              <w:spacing w:after="0"/>
              <w:rPr>
                <w:sz w:val="19"/>
                <w:szCs w:val="19"/>
                <w:color w:val="auto"/>
              </w:rPr>
            </w:pPr>
          </w:p>
        </w:tc>
        <w:tc>
          <w:tcPr>
            <w:tcW w:w="360" w:type="dxa"/>
            <w:vAlign w:val="bottom"/>
            <w:tcBorders>
              <w:bottom w:val="single" w:sz="8" w:color="808080"/>
              <w:right w:val="single" w:sz="8" w:color="808080"/>
            </w:tcBorders>
          </w:tcPr>
          <w:p>
            <w:pPr>
              <w:spacing w:after="0"/>
              <w:rPr>
                <w:sz w:val="19"/>
                <w:szCs w:val="19"/>
                <w:color w:val="auto"/>
              </w:rPr>
            </w:pPr>
          </w:p>
        </w:tc>
        <w:tc>
          <w:tcPr>
            <w:tcW w:w="220" w:type="dxa"/>
            <w:vAlign w:val="bottom"/>
            <w:tcBorders>
              <w:bottom w:val="single" w:sz="8" w:color="808080"/>
              <w:right w:val="single" w:sz="8" w:color="2C2C2C"/>
            </w:tcBorders>
          </w:tcPr>
          <w:p>
            <w:pPr>
              <w:spacing w:after="0"/>
              <w:rPr>
                <w:sz w:val="19"/>
                <w:szCs w:val="19"/>
                <w:color w:val="auto"/>
              </w:rPr>
            </w:pPr>
          </w:p>
        </w:tc>
      </w:tr>
      <w:tr>
        <w:trPr>
          <w:trHeight w:val="191"/>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2.</w:t>
            </w:r>
          </w:p>
        </w:tc>
        <w:tc>
          <w:tcPr>
            <w:tcW w:w="9240" w:type="dxa"/>
            <w:vAlign w:val="bottom"/>
            <w:tcBorders>
              <w:right w:val="single" w:sz="8" w:color="808080"/>
            </w:tcBorders>
            <w:gridSpan w:val="4"/>
          </w:tcPr>
          <w:p>
            <w:pPr>
              <w:spacing w:after="0" w:line="170" w:lineRule="exact"/>
              <w:rPr>
                <w:sz w:val="20"/>
                <w:szCs w:val="20"/>
                <w:color w:val="auto"/>
              </w:rPr>
            </w:pPr>
            <w:r>
              <w:rPr>
                <w:rFonts w:ascii="Arial" w:cs="Arial" w:eastAsia="Arial" w:hAnsi="Arial"/>
                <w:sz w:val="18"/>
                <w:szCs w:val="18"/>
                <w:b w:val="1"/>
                <w:bCs w:val="1"/>
                <w:i w:val="1"/>
                <w:iCs w:val="1"/>
                <w:color w:val="auto"/>
                <w:w w:val="96"/>
              </w:rPr>
              <w:t>Principle (I.C.1. third paragraph).- The venue for the General Meetings should be easy for shareholders to get to.</w:t>
            </w:r>
          </w:p>
        </w:tc>
        <w:tc>
          <w:tcPr>
            <w:tcW w:w="340" w:type="dxa"/>
            <w:vAlign w:val="bottom"/>
            <w:tcBorders>
              <w:right w:val="single" w:sz="8" w:color="808080"/>
            </w:tcBorders>
          </w:tcPr>
          <w:p>
            <w:pPr>
              <w:spacing w:after="0"/>
              <w:rPr>
                <w:sz w:val="16"/>
                <w:szCs w:val="16"/>
                <w:color w:val="auto"/>
              </w:rPr>
            </w:pPr>
          </w:p>
        </w:tc>
        <w:tc>
          <w:tcPr>
            <w:tcW w:w="320" w:type="dxa"/>
            <w:vAlign w:val="bottom"/>
            <w:tcBorders>
              <w:right w:val="single" w:sz="8" w:color="808080"/>
            </w:tcBorders>
          </w:tcPr>
          <w:p>
            <w:pPr>
              <w:spacing w:after="0"/>
              <w:rPr>
                <w:sz w:val="16"/>
                <w:szCs w:val="16"/>
                <w:color w:val="auto"/>
              </w:rPr>
            </w:pPr>
          </w:p>
        </w:tc>
        <w:tc>
          <w:tcPr>
            <w:tcW w:w="340" w:type="dxa"/>
            <w:vAlign w:val="bottom"/>
            <w:tcBorders>
              <w:right w:val="single" w:sz="8" w:color="808080"/>
            </w:tcBorders>
          </w:tcPr>
          <w:p>
            <w:pPr>
              <w:spacing w:after="0"/>
              <w:rPr>
                <w:sz w:val="16"/>
                <w:szCs w:val="16"/>
                <w:color w:val="auto"/>
              </w:rPr>
            </w:pPr>
          </w:p>
        </w:tc>
        <w:tc>
          <w:tcPr>
            <w:tcW w:w="360" w:type="dxa"/>
            <w:vAlign w:val="bottom"/>
            <w:tcBorders>
              <w:right w:val="single" w:sz="8" w:color="808080"/>
            </w:tcBorders>
          </w:tcPr>
          <w:p>
            <w:pPr>
              <w:spacing w:after="0"/>
              <w:rPr>
                <w:sz w:val="16"/>
                <w:szCs w:val="16"/>
                <w:color w:val="auto"/>
              </w:rPr>
            </w:pPr>
          </w:p>
        </w:tc>
        <w:tc>
          <w:tcPr>
            <w:tcW w:w="220" w:type="dxa"/>
            <w:vAlign w:val="bottom"/>
            <w:tcBorders>
              <w:right w:val="single" w:sz="8" w:color="2C2C2C"/>
            </w:tcBorders>
          </w:tcPr>
          <w:p>
            <w:pPr>
              <w:ind w:left="40"/>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2C2C2C"/>
            </w:tcBorders>
            <w:shd w:val="clear" w:color="auto" w:fill="2C2C2C"/>
          </w:tcPr>
          <w:p>
            <w:pPr>
              <w:spacing w:after="0" w:line="20" w:lineRule="exact"/>
              <w:rPr>
                <w:sz w:val="1"/>
                <w:szCs w:val="1"/>
                <w:color w:val="auto"/>
              </w:rPr>
            </w:pPr>
          </w:p>
        </w:tc>
        <w:tc>
          <w:tcPr>
            <w:tcW w:w="160" w:type="dxa"/>
            <w:vAlign w:val="bottom"/>
            <w:tcBorders>
              <w:top w:val="single" w:sz="8" w:color="auto"/>
            </w:tcBorders>
            <w:shd w:val="clear" w:color="auto" w:fill="2C2C2C"/>
          </w:tcPr>
          <w:p>
            <w:pPr>
              <w:spacing w:after="0" w:line="20" w:lineRule="exact"/>
              <w:rPr>
                <w:sz w:val="1"/>
                <w:szCs w:val="1"/>
                <w:color w:val="auto"/>
              </w:rPr>
            </w:pPr>
          </w:p>
        </w:tc>
        <w:tc>
          <w:tcPr>
            <w:tcW w:w="2260" w:type="dxa"/>
            <w:vAlign w:val="bottom"/>
            <w:tcBorders>
              <w:top w:val="single" w:sz="8" w:color="auto"/>
            </w:tcBorders>
            <w:shd w:val="clear" w:color="auto" w:fill="2C2C2C"/>
          </w:tcPr>
          <w:p>
            <w:pPr>
              <w:spacing w:after="0" w:line="20" w:lineRule="exact"/>
              <w:rPr>
                <w:sz w:val="1"/>
                <w:szCs w:val="1"/>
                <w:color w:val="auto"/>
              </w:rPr>
            </w:pPr>
          </w:p>
        </w:tc>
        <w:tc>
          <w:tcPr>
            <w:tcW w:w="140" w:type="dxa"/>
            <w:vAlign w:val="bottom"/>
            <w:shd w:val="clear" w:color="auto" w:fill="2C2C2C"/>
          </w:tcPr>
          <w:p>
            <w:pPr>
              <w:spacing w:after="0" w:line="20" w:lineRule="exact"/>
              <w:rPr>
                <w:sz w:val="1"/>
                <w:szCs w:val="1"/>
                <w:color w:val="auto"/>
              </w:rPr>
            </w:pPr>
          </w:p>
        </w:tc>
        <w:tc>
          <w:tcPr>
            <w:tcW w:w="6680" w:type="dxa"/>
            <w:vAlign w:val="bottom"/>
            <w:tcBorders>
              <w:right w:val="single" w:sz="8" w:color="2C2C2C"/>
            </w:tcBorders>
            <w:shd w:val="clear" w:color="auto" w:fill="2C2C2C"/>
          </w:tcPr>
          <w:p>
            <w:pPr>
              <w:spacing w:after="0" w:line="20" w:lineRule="exact"/>
              <w:rPr>
                <w:sz w:val="1"/>
                <w:szCs w:val="1"/>
                <w:color w:val="auto"/>
              </w:rPr>
            </w:pPr>
          </w:p>
        </w:tc>
        <w:tc>
          <w:tcPr>
            <w:tcW w:w="340" w:type="dxa"/>
            <w:vAlign w:val="bottom"/>
            <w:tcBorders>
              <w:right w:val="single" w:sz="8" w:color="2C2C2C"/>
            </w:tcBorders>
            <w:shd w:val="clear" w:color="auto" w:fill="2C2C2C"/>
          </w:tcPr>
          <w:p>
            <w:pPr>
              <w:spacing w:after="0" w:line="20" w:lineRule="exact"/>
              <w:rPr>
                <w:sz w:val="1"/>
                <w:szCs w:val="1"/>
                <w:color w:val="auto"/>
              </w:rPr>
            </w:pPr>
          </w:p>
        </w:tc>
        <w:tc>
          <w:tcPr>
            <w:tcW w:w="320" w:type="dxa"/>
            <w:vAlign w:val="bottom"/>
            <w:tcBorders>
              <w:right w:val="single" w:sz="8" w:color="2C2C2C"/>
            </w:tcBorders>
            <w:shd w:val="clear" w:color="auto" w:fill="2C2C2C"/>
          </w:tcPr>
          <w:p>
            <w:pPr>
              <w:spacing w:after="0" w:line="20" w:lineRule="exact"/>
              <w:rPr>
                <w:sz w:val="1"/>
                <w:szCs w:val="1"/>
                <w:color w:val="auto"/>
              </w:rPr>
            </w:pPr>
          </w:p>
        </w:tc>
        <w:tc>
          <w:tcPr>
            <w:tcW w:w="340" w:type="dxa"/>
            <w:vAlign w:val="bottom"/>
            <w:tcBorders>
              <w:right w:val="single" w:sz="8" w:color="2C2C2C"/>
            </w:tcBorders>
            <w:shd w:val="clear" w:color="auto" w:fill="2C2C2C"/>
          </w:tcPr>
          <w:p>
            <w:pPr>
              <w:spacing w:after="0" w:line="20" w:lineRule="exact"/>
              <w:rPr>
                <w:sz w:val="1"/>
                <w:szCs w:val="1"/>
                <w:color w:val="auto"/>
              </w:rPr>
            </w:pPr>
          </w:p>
        </w:tc>
        <w:tc>
          <w:tcPr>
            <w:tcW w:w="360" w:type="dxa"/>
            <w:vAlign w:val="bottom"/>
            <w:tcBorders>
              <w:right w:val="single" w:sz="8" w:color="2C2C2C"/>
            </w:tcBorders>
            <w:shd w:val="clear" w:color="auto" w:fill="2C2C2C"/>
          </w:tcPr>
          <w:p>
            <w:pPr>
              <w:spacing w:after="0" w:line="20" w:lineRule="exact"/>
              <w:rPr>
                <w:sz w:val="1"/>
                <w:szCs w:val="1"/>
                <w:color w:val="auto"/>
              </w:rPr>
            </w:pPr>
          </w:p>
        </w:tc>
        <w:tc>
          <w:tcPr>
            <w:tcW w:w="220" w:type="dxa"/>
            <w:vAlign w:val="bottom"/>
            <w:tcBorders>
              <w:right w:val="single" w:sz="8" w:color="2C2C2C"/>
            </w:tcBorders>
            <w:shd w:val="clear" w:color="auto" w:fill="2C2C2C"/>
          </w:tcPr>
          <w:p>
            <w:pPr>
              <w:spacing w:after="0" w:line="20" w:lineRule="exact"/>
              <w:rPr>
                <w:sz w:val="1"/>
                <w:szCs w:val="1"/>
                <w:color w:val="auto"/>
              </w:rPr>
            </w:pPr>
          </w:p>
        </w:tc>
      </w:tr>
    </w:tbl>
    <w:p>
      <w:pPr>
        <w:spacing w:after="0" w:line="23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 the number of Shareholder Meetings called by THE COMPANY during the financial year to which this report relates.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62"/>
        </w:trPr>
        <w:tc>
          <w:tcPr>
            <w:tcW w:w="7800" w:type="dxa"/>
            <w:vAlign w:val="bottom"/>
            <w:tcBorders>
              <w:top w:val="single" w:sz="8" w:color="2C2C2C"/>
              <w:left w:val="single" w:sz="8" w:color="2C2C2C"/>
              <w:bottom w:val="single" w:sz="8" w:color="808080"/>
              <w:right w:val="single" w:sz="8" w:color="808080"/>
            </w:tcBorders>
          </w:tcPr>
          <w:p>
            <w:pPr>
              <w:ind w:left="3740"/>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YPE</w:t>
            </w:r>
          </w:p>
        </w:tc>
        <w:tc>
          <w:tcPr>
            <w:tcW w:w="2480" w:type="dxa"/>
            <w:vAlign w:val="bottom"/>
            <w:tcBorders>
              <w:top w:val="single" w:sz="8" w:color="2C2C2C"/>
              <w:bottom w:val="single" w:sz="8" w:color="808080"/>
              <w:right w:val="single" w:sz="8" w:color="2C2C2C"/>
            </w:tcBorders>
          </w:tcPr>
          <w:p>
            <w:pPr>
              <w:ind w:left="96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w:t>
            </w:r>
          </w:p>
        </w:tc>
      </w:tr>
      <w:tr>
        <w:trPr>
          <w:trHeight w:val="210"/>
        </w:trPr>
        <w:tc>
          <w:tcPr>
            <w:tcW w:w="780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S</w:t>
            </w:r>
            <w:r>
              <w:rPr>
                <w:rFonts w:ascii="Arial" w:cs="Arial" w:eastAsia="Arial" w:hAnsi="Arial"/>
                <w:sz w:val="14"/>
                <w:szCs w:val="14"/>
                <w:color w:val="auto"/>
              </w:rPr>
              <w:t>HAREHOLDER</w:t>
            </w:r>
            <w:r>
              <w:rPr>
                <w:rFonts w:ascii="Arial" w:cs="Arial" w:eastAsia="Arial" w:hAnsi="Arial"/>
                <w:sz w:val="18"/>
                <w:szCs w:val="18"/>
                <w:color w:val="auto"/>
              </w:rPr>
              <w:t xml:space="preserve"> M</w:t>
            </w:r>
            <w:r>
              <w:rPr>
                <w:rFonts w:ascii="Arial" w:cs="Arial" w:eastAsia="Arial" w:hAnsi="Arial"/>
                <w:sz w:val="14"/>
                <w:szCs w:val="14"/>
                <w:color w:val="auto"/>
              </w:rPr>
              <w:t>EETINGS</w:t>
            </w:r>
          </w:p>
        </w:tc>
        <w:tc>
          <w:tcPr>
            <w:tcW w:w="2480" w:type="dxa"/>
            <w:vAlign w:val="bottom"/>
            <w:tcBorders>
              <w:bottom w:val="single" w:sz="8" w:color="808080"/>
              <w:right w:val="single" w:sz="8" w:color="2C2C2C"/>
            </w:tcBorders>
          </w:tcPr>
          <w:p>
            <w:pPr>
              <w:jc w:val="right"/>
              <w:ind w:right="1079"/>
              <w:spacing w:after="0"/>
              <w:rPr>
                <w:sz w:val="20"/>
                <w:szCs w:val="20"/>
                <w:color w:val="auto"/>
              </w:rPr>
            </w:pPr>
            <w:r>
              <w:rPr>
                <w:rFonts w:ascii="Arial" w:cs="Arial" w:eastAsia="Arial" w:hAnsi="Arial"/>
                <w:sz w:val="18"/>
                <w:szCs w:val="18"/>
                <w:color w:val="auto"/>
              </w:rPr>
              <w:t>-1-</w:t>
            </w:r>
          </w:p>
        </w:tc>
      </w:tr>
      <w:tr>
        <w:trPr>
          <w:trHeight w:val="210"/>
        </w:trPr>
        <w:tc>
          <w:tcPr>
            <w:tcW w:w="780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S</w:t>
            </w:r>
            <w:r>
              <w:rPr>
                <w:rFonts w:ascii="Arial" w:cs="Arial" w:eastAsia="Arial" w:hAnsi="Arial"/>
                <w:sz w:val="14"/>
                <w:szCs w:val="14"/>
                <w:color w:val="auto"/>
              </w:rPr>
              <w:t>HAREHOLDER</w:t>
            </w:r>
            <w:r>
              <w:rPr>
                <w:rFonts w:ascii="Arial" w:cs="Arial" w:eastAsia="Arial" w:hAnsi="Arial"/>
                <w:sz w:val="18"/>
                <w:szCs w:val="18"/>
                <w:color w:val="auto"/>
              </w:rPr>
              <w:t xml:space="preserve"> M</w:t>
            </w:r>
            <w:r>
              <w:rPr>
                <w:rFonts w:ascii="Arial" w:cs="Arial" w:eastAsia="Arial" w:hAnsi="Arial"/>
                <w:sz w:val="14"/>
                <w:szCs w:val="14"/>
                <w:color w:val="auto"/>
              </w:rPr>
              <w:t>EETINGS</w:t>
            </w:r>
          </w:p>
        </w:tc>
        <w:tc>
          <w:tcPr>
            <w:tcW w:w="2480" w:type="dxa"/>
            <w:vAlign w:val="bottom"/>
            <w:tcBorders>
              <w:bottom w:val="single" w:sz="8" w:color="2C2C2C"/>
              <w:right w:val="single" w:sz="8" w:color="2C2C2C"/>
            </w:tcBorders>
          </w:tcPr>
          <w:p>
            <w:pPr>
              <w:jc w:val="right"/>
              <w:ind w:right="1159"/>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shareholder meetings have been called, please provide the following information for each one.</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320" w:type="dxa"/>
            <w:vAlign w:val="bottom"/>
            <w:tcBorders>
              <w:top w:val="single" w:sz="8" w:color="2C2C2C"/>
              <w:left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ATE ON</w:t>
            </w:r>
          </w:p>
        </w:tc>
        <w:tc>
          <w:tcPr>
            <w:tcW w:w="130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ATE OF</w:t>
            </w:r>
          </w:p>
        </w:tc>
        <w:tc>
          <w:tcPr>
            <w:tcW w:w="1540" w:type="dxa"/>
            <w:vAlign w:val="bottom"/>
            <w:tcBorders>
              <w:top w:val="single" w:sz="8" w:color="2C2C2C"/>
              <w:right w:val="single" w:sz="8" w:color="808080"/>
            </w:tcBorders>
          </w:tcPr>
          <w:p>
            <w:pPr>
              <w:spacing w:after="0"/>
              <w:rPr>
                <w:sz w:val="12"/>
                <w:szCs w:val="12"/>
                <w:color w:val="auto"/>
              </w:rPr>
            </w:pPr>
          </w:p>
        </w:tc>
        <w:tc>
          <w:tcPr>
            <w:tcW w:w="1180" w:type="dxa"/>
            <w:vAlign w:val="bottom"/>
            <w:tcBorders>
              <w:top w:val="single" w:sz="8" w:color="2C2C2C"/>
            </w:tcBorders>
            <w:vMerge w:val="restart"/>
          </w:tcPr>
          <w:p>
            <w:pPr>
              <w:jc w:val="right"/>
              <w:spacing w:after="0"/>
              <w:rPr>
                <w:sz w:val="20"/>
                <w:szCs w:val="20"/>
                <w:color w:val="auto"/>
              </w:rPr>
            </w:pPr>
            <w:r>
              <w:rPr>
                <w:rFonts w:ascii="Arial" w:cs="Arial" w:eastAsia="Arial" w:hAnsi="Arial"/>
                <w:sz w:val="14"/>
                <w:szCs w:val="14"/>
                <w:b w:val="1"/>
                <w:bCs w:val="1"/>
                <w:color w:val="auto"/>
              </w:rPr>
              <w:t xml:space="preserve">T </w:t>
            </w:r>
            <w:r>
              <w:rPr>
                <w:rFonts w:ascii="Arial" w:cs="Arial" w:eastAsia="Arial" w:hAnsi="Arial"/>
                <w:sz w:val="11"/>
                <w:szCs w:val="11"/>
                <w:b w:val="1"/>
                <w:bCs w:val="1"/>
                <w:color w:val="auto"/>
              </w:rPr>
              <w:t>YPE OF</w:t>
            </w:r>
          </w:p>
        </w:tc>
        <w:tc>
          <w:tcPr>
            <w:tcW w:w="1320" w:type="dxa"/>
            <w:vAlign w:val="bottom"/>
            <w:tcBorders>
              <w:top w:val="single" w:sz="8" w:color="2C2C2C"/>
              <w:right w:val="single" w:sz="8" w:color="808080"/>
            </w:tcBorders>
            <w:vMerge w:val="restart"/>
          </w:tcPr>
          <w:p>
            <w:pPr>
              <w:ind w:left="6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EETING</w:t>
            </w:r>
          </w:p>
        </w:tc>
        <w:tc>
          <w:tcPr>
            <w:tcW w:w="1300" w:type="dxa"/>
            <w:vAlign w:val="bottom"/>
            <w:tcBorders>
              <w:top w:val="single" w:sz="8" w:color="2C2C2C"/>
              <w:right w:val="single" w:sz="8" w:color="808080"/>
            </w:tcBorders>
          </w:tcPr>
          <w:p>
            <w:pPr>
              <w:spacing w:after="0"/>
              <w:rPr>
                <w:sz w:val="12"/>
                <w:szCs w:val="12"/>
                <w:color w:val="auto"/>
              </w:rPr>
            </w:pPr>
          </w:p>
        </w:tc>
        <w:tc>
          <w:tcPr>
            <w:tcW w:w="132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w w:val="98"/>
              </w:rPr>
              <w:t xml:space="preserve">Nº </w:t>
            </w:r>
            <w:r>
              <w:rPr>
                <w:rFonts w:ascii="Arial" w:cs="Arial" w:eastAsia="Arial" w:hAnsi="Arial"/>
                <w:sz w:val="11"/>
                <w:szCs w:val="11"/>
                <w:b w:val="1"/>
                <w:bCs w:val="1"/>
                <w:color w:val="auto"/>
                <w:w w:val="98"/>
              </w:rPr>
              <w:t>OF</w:t>
            </w:r>
          </w:p>
        </w:tc>
        <w:tc>
          <w:tcPr>
            <w:tcW w:w="2140" w:type="dxa"/>
            <w:vAlign w:val="bottom"/>
            <w:tcBorders>
              <w:top w:val="single" w:sz="8" w:color="2C2C2C"/>
              <w:right w:val="single" w:sz="8" w:color="2C2C2C"/>
            </w:tcBorders>
            <w:gridSpan w:val="2"/>
            <w:vMerge w:val="restart"/>
          </w:tcPr>
          <w:p>
            <w:pPr>
              <w:ind w:left="74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URATION</w:t>
            </w:r>
          </w:p>
        </w:tc>
        <w:tc>
          <w:tcPr>
            <w:tcW w:w="0" w:type="dxa"/>
            <w:vAlign w:val="bottom"/>
          </w:tcPr>
          <w:p>
            <w:pPr>
              <w:spacing w:after="0"/>
              <w:rPr>
                <w:sz w:val="1"/>
                <w:szCs w:val="1"/>
                <w:color w:val="auto"/>
              </w:rPr>
            </w:pPr>
          </w:p>
        </w:tc>
      </w:tr>
      <w:tr>
        <w:trPr>
          <w:trHeight w:val="117"/>
        </w:trPr>
        <w:tc>
          <w:tcPr>
            <w:tcW w:w="1320" w:type="dxa"/>
            <w:vAlign w:val="bottom"/>
            <w:tcBorders>
              <w:left w:val="single" w:sz="8" w:color="2C2C2C"/>
              <w:right w:val="single" w:sz="8" w:color="808080"/>
            </w:tcBorders>
          </w:tcPr>
          <w:p>
            <w:pPr>
              <w:jc w:val="center"/>
              <w:spacing w:after="0" w:line="112" w:lineRule="exact"/>
              <w:rPr>
                <w:sz w:val="20"/>
                <w:szCs w:val="20"/>
                <w:color w:val="auto"/>
              </w:rPr>
            </w:pPr>
            <w:r>
              <w:rPr>
                <w:rFonts w:ascii="Arial" w:cs="Arial" w:eastAsia="Arial" w:hAnsi="Arial"/>
                <w:sz w:val="11"/>
                <w:szCs w:val="11"/>
                <w:b w:val="1"/>
                <w:bCs w:val="1"/>
                <w:color w:val="auto"/>
              </w:rPr>
              <w:t>WHICH THE</w:t>
            </w:r>
          </w:p>
        </w:tc>
        <w:tc>
          <w:tcPr>
            <w:tcW w:w="1300" w:type="dxa"/>
            <w:vAlign w:val="bottom"/>
            <w:tcBorders>
              <w:right w:val="single" w:sz="8" w:color="808080"/>
            </w:tcBorders>
            <w:vMerge w:val="continue"/>
          </w:tcPr>
          <w:p>
            <w:pPr>
              <w:spacing w:after="0"/>
              <w:rPr>
                <w:sz w:val="9"/>
                <w:szCs w:val="9"/>
                <w:color w:val="auto"/>
              </w:rPr>
            </w:pPr>
          </w:p>
        </w:tc>
        <w:tc>
          <w:tcPr>
            <w:tcW w:w="154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LACE OF THE</w:t>
            </w:r>
          </w:p>
        </w:tc>
        <w:tc>
          <w:tcPr>
            <w:tcW w:w="1180" w:type="dxa"/>
            <w:vAlign w:val="bottom"/>
            <w:tcBorders>
              <w:bottom w:val="single" w:sz="8" w:color="808080"/>
            </w:tcBorders>
            <w:vMerge w:val="continue"/>
          </w:tcPr>
          <w:p>
            <w:pPr>
              <w:spacing w:after="0"/>
              <w:rPr>
                <w:sz w:val="9"/>
                <w:szCs w:val="9"/>
                <w:color w:val="auto"/>
              </w:rPr>
            </w:pPr>
          </w:p>
        </w:tc>
        <w:tc>
          <w:tcPr>
            <w:tcW w:w="1320" w:type="dxa"/>
            <w:vAlign w:val="bottom"/>
            <w:tcBorders>
              <w:bottom w:val="single" w:sz="8" w:color="808080"/>
              <w:right w:val="single" w:sz="8" w:color="808080"/>
            </w:tcBorders>
            <w:vMerge w:val="continue"/>
          </w:tcPr>
          <w:p>
            <w:pPr>
              <w:spacing w:after="0"/>
              <w:rPr>
                <w:sz w:val="9"/>
                <w:szCs w:val="9"/>
                <w:color w:val="auto"/>
              </w:rPr>
            </w:pPr>
          </w:p>
        </w:tc>
        <w:tc>
          <w:tcPr>
            <w:tcW w:w="1300" w:type="dxa"/>
            <w:vAlign w:val="bottom"/>
            <w:tcBorders>
              <w:right w:val="single" w:sz="8" w:color="808080"/>
            </w:tcBorders>
          </w:tcPr>
          <w:p>
            <w:pPr>
              <w:spacing w:after="0"/>
              <w:rPr>
                <w:sz w:val="9"/>
                <w:szCs w:val="9"/>
                <w:color w:val="auto"/>
              </w:rPr>
            </w:pPr>
          </w:p>
        </w:tc>
        <w:tc>
          <w:tcPr>
            <w:tcW w:w="1320" w:type="dxa"/>
            <w:vAlign w:val="bottom"/>
            <w:tcBorders>
              <w:right w:val="single" w:sz="8" w:color="808080"/>
            </w:tcBorders>
          </w:tcPr>
          <w:p>
            <w:pPr>
              <w:jc w:val="center"/>
              <w:spacing w:after="0" w:line="112" w:lineRule="exact"/>
              <w:rPr>
                <w:sz w:val="20"/>
                <w:szCs w:val="20"/>
                <w:color w:val="auto"/>
              </w:rPr>
            </w:pPr>
            <w:r>
              <w:rPr>
                <w:rFonts w:ascii="Arial" w:cs="Arial" w:eastAsia="Arial" w:hAnsi="Arial"/>
                <w:sz w:val="11"/>
                <w:szCs w:val="11"/>
                <w:b w:val="1"/>
                <w:bCs w:val="1"/>
                <w:color w:val="auto"/>
                <w:w w:val="98"/>
              </w:rPr>
              <w:t>SHARE</w:t>
            </w:r>
          </w:p>
        </w:tc>
        <w:tc>
          <w:tcPr>
            <w:tcW w:w="2140" w:type="dxa"/>
            <w:vAlign w:val="bottom"/>
            <w:tcBorders>
              <w:bottom w:val="single" w:sz="8" w:color="808080"/>
              <w:right w:val="single" w:sz="8" w:color="2C2C2C"/>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20" w:type="dxa"/>
            <w:vAlign w:val="bottom"/>
            <w:tcBorders>
              <w:left w:val="single" w:sz="8" w:color="2C2C2C"/>
              <w:right w:val="single" w:sz="8" w:color="808080"/>
            </w:tcBorders>
          </w:tcPr>
          <w:p>
            <w:pPr>
              <w:jc w:val="center"/>
              <w:spacing w:after="0" w:line="111" w:lineRule="exact"/>
              <w:rPr>
                <w:sz w:val="20"/>
                <w:szCs w:val="20"/>
                <w:color w:val="auto"/>
              </w:rPr>
            </w:pPr>
            <w:r>
              <w:rPr>
                <w:rFonts w:ascii="Arial" w:cs="Arial" w:eastAsia="Arial" w:hAnsi="Arial"/>
                <w:sz w:val="11"/>
                <w:szCs w:val="11"/>
                <w:b w:val="1"/>
                <w:bCs w:val="1"/>
                <w:color w:val="auto"/>
              </w:rPr>
              <w:t>MEETING WAS</w:t>
            </w:r>
          </w:p>
        </w:tc>
        <w:tc>
          <w:tcPr>
            <w:tcW w:w="1300" w:type="dxa"/>
            <w:vAlign w:val="bottom"/>
            <w:tcBorders>
              <w:right w:val="single" w:sz="8" w:color="808080"/>
            </w:tcBorders>
          </w:tcPr>
          <w:p>
            <w:pPr>
              <w:jc w:val="center"/>
              <w:spacing w:after="0" w:line="111" w:lineRule="exact"/>
              <w:rPr>
                <w:sz w:val="20"/>
                <w:szCs w:val="20"/>
                <w:color w:val="auto"/>
              </w:rPr>
            </w:pPr>
            <w:r>
              <w:rPr>
                <w:rFonts w:ascii="Arial" w:cs="Arial" w:eastAsia="Arial" w:hAnsi="Arial"/>
                <w:sz w:val="11"/>
                <w:szCs w:val="11"/>
                <w:b w:val="1"/>
                <w:bCs w:val="1"/>
                <w:color w:val="auto"/>
              </w:rPr>
              <w:t>THE</w:t>
            </w:r>
          </w:p>
        </w:tc>
        <w:tc>
          <w:tcPr>
            <w:tcW w:w="1540" w:type="dxa"/>
            <w:vAlign w:val="bottom"/>
            <w:tcBorders>
              <w:right w:val="single" w:sz="8" w:color="808080"/>
            </w:tcBorders>
            <w:vMerge w:val="continue"/>
          </w:tcPr>
          <w:p>
            <w:pPr>
              <w:spacing w:after="0"/>
              <w:rPr>
                <w:sz w:val="9"/>
                <w:szCs w:val="9"/>
                <w:color w:val="auto"/>
              </w:rPr>
            </w:pPr>
          </w:p>
        </w:tc>
        <w:tc>
          <w:tcPr>
            <w:tcW w:w="1180" w:type="dxa"/>
            <w:vAlign w:val="bottom"/>
            <w:tcBorders>
              <w:right w:val="single" w:sz="8" w:color="808080"/>
            </w:tcBorders>
            <w:vMerge w:val="restart"/>
          </w:tcPr>
          <w:p>
            <w:pPr>
              <w:jc w:val="right"/>
              <w:ind w:right="599"/>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PECIAL</w:t>
            </w:r>
          </w:p>
        </w:tc>
        <w:tc>
          <w:tcPr>
            <w:tcW w:w="1320" w:type="dxa"/>
            <w:vAlign w:val="bottom"/>
            <w:tcBorders>
              <w:right w:val="single" w:sz="8" w:color="808080"/>
            </w:tcBorders>
            <w:vMerge w:val="restart"/>
          </w:tcPr>
          <w:p>
            <w:pPr>
              <w:spacing w:after="0"/>
              <w:rPr>
                <w:sz w:val="20"/>
                <w:szCs w:val="20"/>
                <w:color w:val="auto"/>
              </w:rPr>
            </w:pPr>
            <w:r>
              <w:rPr>
                <w:rFonts w:ascii="Arial" w:cs="Arial" w:eastAsia="Arial" w:hAnsi="Arial"/>
                <w:sz w:val="14"/>
                <w:szCs w:val="14"/>
                <w:b w:val="1"/>
                <w:bCs w:val="1"/>
                <w:color w:val="auto"/>
              </w:rPr>
              <w:t>G</w:t>
            </w:r>
            <w:r>
              <w:rPr>
                <w:rFonts w:ascii="Arial" w:cs="Arial" w:eastAsia="Arial" w:hAnsi="Arial"/>
                <w:sz w:val="11"/>
                <w:szCs w:val="11"/>
                <w:b w:val="1"/>
                <w:bCs w:val="1"/>
                <w:color w:val="auto"/>
              </w:rPr>
              <w:t>ENERAL</w:t>
            </w:r>
          </w:p>
        </w:tc>
        <w:tc>
          <w:tcPr>
            <w:tcW w:w="130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Q</w:t>
            </w:r>
            <w:r>
              <w:rPr>
                <w:rFonts w:ascii="Arial" w:cs="Arial" w:eastAsia="Arial" w:hAnsi="Arial"/>
                <w:sz w:val="11"/>
                <w:szCs w:val="11"/>
                <w:b w:val="1"/>
                <w:bCs w:val="1"/>
                <w:color w:val="auto"/>
              </w:rPr>
              <w:t>UORUM%</w:t>
            </w:r>
          </w:p>
        </w:tc>
        <w:tc>
          <w:tcPr>
            <w:tcW w:w="1320" w:type="dxa"/>
            <w:vAlign w:val="bottom"/>
            <w:tcBorders>
              <w:right w:val="single" w:sz="8" w:color="808080"/>
            </w:tcBorders>
          </w:tcPr>
          <w:p>
            <w:pPr>
              <w:jc w:val="center"/>
              <w:spacing w:after="0" w:line="111" w:lineRule="exact"/>
              <w:rPr>
                <w:sz w:val="20"/>
                <w:szCs w:val="20"/>
                <w:color w:val="auto"/>
              </w:rPr>
            </w:pPr>
            <w:r>
              <w:rPr>
                <w:rFonts w:ascii="Arial" w:cs="Arial" w:eastAsia="Arial" w:hAnsi="Arial"/>
                <w:sz w:val="11"/>
                <w:szCs w:val="11"/>
                <w:b w:val="1"/>
                <w:bCs w:val="1"/>
                <w:color w:val="auto"/>
              </w:rPr>
              <w:t>HOLDERS IN</w:t>
            </w:r>
          </w:p>
        </w:tc>
        <w:tc>
          <w:tcPr>
            <w:tcW w:w="106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9"/>
              </w:rPr>
              <w:t>START TIME</w:t>
            </w:r>
          </w:p>
        </w:tc>
        <w:tc>
          <w:tcPr>
            <w:tcW w:w="1080" w:type="dxa"/>
            <w:vAlign w:val="bottom"/>
            <w:tcBorders>
              <w:right w:val="single" w:sz="8" w:color="2C2C2C"/>
            </w:tcBorders>
            <w:vMerge w:val="restart"/>
          </w:tcPr>
          <w:p>
            <w:pPr>
              <w:jc w:val="center"/>
              <w:spacing w:after="0"/>
              <w:rPr>
                <w:sz w:val="20"/>
                <w:szCs w:val="20"/>
                <w:color w:val="auto"/>
              </w:rPr>
            </w:pPr>
            <w:r>
              <w:rPr>
                <w:rFonts w:ascii="Arial" w:cs="Arial" w:eastAsia="Arial" w:hAnsi="Arial"/>
                <w:sz w:val="14"/>
                <w:szCs w:val="14"/>
                <w:b w:val="1"/>
                <w:bCs w:val="1"/>
                <w:color w:val="auto"/>
              </w:rPr>
              <w:t>END TIME</w:t>
            </w:r>
          </w:p>
        </w:tc>
        <w:tc>
          <w:tcPr>
            <w:tcW w:w="0" w:type="dxa"/>
            <w:vAlign w:val="bottom"/>
          </w:tcPr>
          <w:p>
            <w:pPr>
              <w:spacing w:after="0"/>
              <w:rPr>
                <w:sz w:val="1"/>
                <w:szCs w:val="1"/>
                <w:color w:val="auto"/>
              </w:rPr>
            </w:pPr>
          </w:p>
        </w:tc>
      </w:tr>
      <w:tr>
        <w:trPr>
          <w:trHeight w:val="139"/>
        </w:trPr>
        <w:tc>
          <w:tcPr>
            <w:tcW w:w="1320" w:type="dxa"/>
            <w:vAlign w:val="bottom"/>
            <w:tcBorders>
              <w:left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CALLED*</w:t>
            </w:r>
          </w:p>
        </w:tc>
        <w:tc>
          <w:tcPr>
            <w:tcW w:w="130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MEETING</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MEETING</w:t>
            </w:r>
          </w:p>
        </w:tc>
        <w:tc>
          <w:tcPr>
            <w:tcW w:w="1180" w:type="dxa"/>
            <w:vAlign w:val="bottom"/>
            <w:tcBorders>
              <w:bottom w:val="single" w:sz="8" w:color="808080"/>
              <w:right w:val="single" w:sz="8" w:color="808080"/>
            </w:tcBorders>
            <w:vMerge w:val="continue"/>
          </w:tcPr>
          <w:p>
            <w:pPr>
              <w:spacing w:after="0"/>
              <w:rPr>
                <w:sz w:val="12"/>
                <w:szCs w:val="12"/>
                <w:color w:val="auto"/>
              </w:rPr>
            </w:pPr>
          </w:p>
        </w:tc>
        <w:tc>
          <w:tcPr>
            <w:tcW w:w="1320" w:type="dxa"/>
            <w:vAlign w:val="bottom"/>
            <w:tcBorders>
              <w:bottom w:val="single" w:sz="8" w:color="808080"/>
              <w:right w:val="single" w:sz="8" w:color="808080"/>
            </w:tcBorders>
            <w:vMerge w:val="continue"/>
          </w:tcPr>
          <w:p>
            <w:pPr>
              <w:spacing w:after="0"/>
              <w:rPr>
                <w:sz w:val="12"/>
                <w:szCs w:val="12"/>
                <w:color w:val="auto"/>
              </w:rPr>
            </w:pPr>
          </w:p>
        </w:tc>
        <w:tc>
          <w:tcPr>
            <w:tcW w:w="1300" w:type="dxa"/>
            <w:vAlign w:val="bottom"/>
            <w:tcBorders>
              <w:bottom w:val="single" w:sz="8" w:color="808080"/>
              <w:right w:val="single" w:sz="8" w:color="808080"/>
            </w:tcBorders>
            <w:vMerge w:val="continue"/>
          </w:tcPr>
          <w:p>
            <w:pPr>
              <w:spacing w:after="0"/>
              <w:rPr>
                <w:sz w:val="12"/>
                <w:szCs w:val="12"/>
                <w:color w:val="auto"/>
              </w:rPr>
            </w:pPr>
          </w:p>
        </w:tc>
        <w:tc>
          <w:tcPr>
            <w:tcW w:w="13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ATTEN DANCE</w:t>
            </w:r>
          </w:p>
        </w:tc>
        <w:tc>
          <w:tcPr>
            <w:tcW w:w="1060" w:type="dxa"/>
            <w:vAlign w:val="bottom"/>
            <w:tcBorders>
              <w:bottom w:val="single" w:sz="8" w:color="808080"/>
              <w:right w:val="single" w:sz="8" w:color="808080"/>
            </w:tcBorders>
            <w:vMerge w:val="continue"/>
          </w:tcPr>
          <w:p>
            <w:pPr>
              <w:spacing w:after="0"/>
              <w:rPr>
                <w:sz w:val="12"/>
                <w:szCs w:val="12"/>
                <w:color w:val="auto"/>
              </w:rPr>
            </w:pPr>
          </w:p>
        </w:tc>
        <w:tc>
          <w:tcPr>
            <w:tcW w:w="108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20" w:type="dxa"/>
            <w:vAlign w:val="bottom"/>
            <w:tcBorders>
              <w:left w:val="single" w:sz="8" w:color="2C2C2C"/>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87"/>
              </w:rPr>
              <w:t>19.1.2006</w:t>
            </w:r>
          </w:p>
        </w:tc>
        <w:tc>
          <w:tcPr>
            <w:tcW w:w="130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89"/>
              </w:rPr>
              <w:t>31.3.2006</w:t>
            </w:r>
          </w:p>
        </w:tc>
        <w:tc>
          <w:tcPr>
            <w:tcW w:w="154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rPr>
              <w:t>Calle Centenario</w:t>
            </w:r>
          </w:p>
        </w:tc>
        <w:tc>
          <w:tcPr>
            <w:tcW w:w="1180" w:type="dxa"/>
            <w:vAlign w:val="bottom"/>
            <w:tcBorders>
              <w:right w:val="single" w:sz="8" w:color="808080"/>
            </w:tcBorders>
          </w:tcPr>
          <w:p>
            <w:pPr>
              <w:jc w:val="right"/>
              <w:ind w:right="399"/>
              <w:spacing w:after="0" w:line="195" w:lineRule="exact"/>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808080"/>
            </w:tcBorders>
          </w:tcPr>
          <w:p>
            <w:pPr>
              <w:ind w:left="520"/>
              <w:spacing w:after="0" w:line="195" w:lineRule="exact"/>
              <w:rPr>
                <w:sz w:val="20"/>
                <w:szCs w:val="20"/>
                <w:color w:val="auto"/>
              </w:rPr>
            </w:pPr>
            <w:r>
              <w:rPr>
                <w:rFonts w:ascii="Arial" w:cs="Arial" w:eastAsia="Arial" w:hAnsi="Arial"/>
                <w:sz w:val="18"/>
                <w:szCs w:val="18"/>
                <w:b w:val="1"/>
                <w:bCs w:val="1"/>
                <w:color w:val="auto"/>
              </w:rPr>
              <w:t>(X)</w:t>
            </w:r>
          </w:p>
        </w:tc>
        <w:tc>
          <w:tcPr>
            <w:tcW w:w="1300" w:type="dxa"/>
            <w:vAlign w:val="bottom"/>
            <w:tcBorders>
              <w:right w:val="single" w:sz="8" w:color="808080"/>
            </w:tcBorders>
          </w:tcPr>
          <w:p>
            <w:pPr>
              <w:jc w:val="right"/>
              <w:ind w:right="382"/>
              <w:spacing w:after="0" w:line="195" w:lineRule="exact"/>
              <w:rPr>
                <w:sz w:val="20"/>
                <w:szCs w:val="20"/>
                <w:color w:val="auto"/>
              </w:rPr>
            </w:pPr>
            <w:r>
              <w:rPr>
                <w:rFonts w:ascii="Arial" w:cs="Arial" w:eastAsia="Arial" w:hAnsi="Arial"/>
                <w:sz w:val="18"/>
                <w:szCs w:val="18"/>
                <w:b w:val="1"/>
                <w:bCs w:val="1"/>
                <w:color w:val="auto"/>
              </w:rPr>
              <w:t>75.02</w:t>
            </w:r>
          </w:p>
        </w:tc>
        <w:tc>
          <w:tcPr>
            <w:tcW w:w="13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89"/>
              </w:rPr>
              <w:t>33</w:t>
            </w:r>
          </w:p>
        </w:tc>
        <w:tc>
          <w:tcPr>
            <w:tcW w:w="1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89"/>
              </w:rPr>
              <w:t>3.05 pm</w:t>
            </w:r>
          </w:p>
        </w:tc>
        <w:tc>
          <w:tcPr>
            <w:tcW w:w="1080" w:type="dxa"/>
            <w:vAlign w:val="bottom"/>
            <w:tcBorders>
              <w:right w:val="single" w:sz="8" w:color="2C2C2C"/>
            </w:tcBorders>
          </w:tcPr>
          <w:p>
            <w:pPr>
              <w:jc w:val="center"/>
              <w:spacing w:after="0" w:line="195" w:lineRule="exact"/>
              <w:rPr>
                <w:sz w:val="20"/>
                <w:szCs w:val="20"/>
                <w:color w:val="auto"/>
              </w:rPr>
            </w:pPr>
            <w:r>
              <w:rPr>
                <w:rFonts w:ascii="Arial" w:cs="Arial" w:eastAsia="Arial" w:hAnsi="Arial"/>
                <w:sz w:val="18"/>
                <w:szCs w:val="18"/>
                <w:b w:val="1"/>
                <w:bCs w:val="1"/>
                <w:color w:val="auto"/>
                <w:w w:val="91"/>
              </w:rPr>
              <w:t>4:15 pm</w:t>
            </w:r>
          </w:p>
        </w:tc>
        <w:tc>
          <w:tcPr>
            <w:tcW w:w="0" w:type="dxa"/>
            <w:vAlign w:val="bottom"/>
          </w:tcPr>
          <w:p>
            <w:pPr>
              <w:spacing w:after="0"/>
              <w:rPr>
                <w:sz w:val="1"/>
                <w:szCs w:val="1"/>
                <w:color w:val="auto"/>
              </w:rPr>
            </w:pPr>
          </w:p>
        </w:tc>
      </w:tr>
      <w:tr>
        <w:trPr>
          <w:trHeight w:val="216"/>
        </w:trPr>
        <w:tc>
          <w:tcPr>
            <w:tcW w:w="1320" w:type="dxa"/>
            <w:vAlign w:val="bottom"/>
            <w:tcBorders>
              <w:left w:val="single" w:sz="8" w:color="2C2C2C"/>
              <w:right w:val="single" w:sz="8" w:color="808080"/>
            </w:tcBorders>
          </w:tcPr>
          <w:p>
            <w:pPr>
              <w:spacing w:after="0"/>
              <w:rPr>
                <w:sz w:val="18"/>
                <w:szCs w:val="18"/>
                <w:color w:val="auto"/>
              </w:rPr>
            </w:pPr>
          </w:p>
        </w:tc>
        <w:tc>
          <w:tcPr>
            <w:tcW w:w="130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156 La Molina</w:t>
            </w:r>
          </w:p>
        </w:tc>
        <w:tc>
          <w:tcPr>
            <w:tcW w:w="1180" w:type="dxa"/>
            <w:vAlign w:val="bottom"/>
            <w:tcBorders>
              <w:right w:val="single" w:sz="8" w:color="808080"/>
            </w:tcBorders>
          </w:tcPr>
          <w:p>
            <w:pPr>
              <w:spacing w:after="0"/>
              <w:rPr>
                <w:sz w:val="18"/>
                <w:szCs w:val="18"/>
                <w:color w:val="auto"/>
              </w:rPr>
            </w:pPr>
          </w:p>
        </w:tc>
        <w:tc>
          <w:tcPr>
            <w:tcW w:w="1320" w:type="dxa"/>
            <w:vAlign w:val="bottom"/>
            <w:tcBorders>
              <w:right w:val="single" w:sz="8" w:color="808080"/>
            </w:tcBorders>
          </w:tcPr>
          <w:p>
            <w:pPr>
              <w:spacing w:after="0"/>
              <w:rPr>
                <w:sz w:val="18"/>
                <w:szCs w:val="18"/>
                <w:color w:val="auto"/>
              </w:rPr>
            </w:pPr>
          </w:p>
        </w:tc>
        <w:tc>
          <w:tcPr>
            <w:tcW w:w="1300" w:type="dxa"/>
            <w:vAlign w:val="bottom"/>
            <w:tcBorders>
              <w:right w:val="single" w:sz="8" w:color="808080"/>
            </w:tcBorders>
          </w:tcPr>
          <w:p>
            <w:pPr>
              <w:spacing w:after="0"/>
              <w:rPr>
                <w:sz w:val="18"/>
                <w:szCs w:val="18"/>
                <w:color w:val="auto"/>
              </w:rPr>
            </w:pPr>
          </w:p>
        </w:tc>
        <w:tc>
          <w:tcPr>
            <w:tcW w:w="1320" w:type="dxa"/>
            <w:vAlign w:val="bottom"/>
            <w:tcBorders>
              <w:right w:val="single" w:sz="8" w:color="808080"/>
            </w:tcBorders>
          </w:tcPr>
          <w:p>
            <w:pPr>
              <w:spacing w:after="0"/>
              <w:rPr>
                <w:sz w:val="18"/>
                <w:szCs w:val="18"/>
                <w:color w:val="auto"/>
              </w:rPr>
            </w:pPr>
          </w:p>
        </w:tc>
        <w:tc>
          <w:tcPr>
            <w:tcW w:w="1060" w:type="dxa"/>
            <w:vAlign w:val="bottom"/>
            <w:tcBorders>
              <w:right w:val="single" w:sz="8" w:color="808080"/>
            </w:tcBorders>
          </w:tcPr>
          <w:p>
            <w:pPr>
              <w:spacing w:after="0"/>
              <w:rPr>
                <w:sz w:val="18"/>
                <w:szCs w:val="18"/>
                <w:color w:val="auto"/>
              </w:rPr>
            </w:pPr>
          </w:p>
        </w:tc>
        <w:tc>
          <w:tcPr>
            <w:tcW w:w="10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Borders>
              <w:left w:val="single" w:sz="8" w:color="2C2C2C"/>
              <w:bottom w:val="single" w:sz="8" w:color="808080"/>
              <w:right w:val="single" w:sz="8" w:color="808080"/>
            </w:tcBorders>
          </w:tcPr>
          <w:p>
            <w:pPr>
              <w:spacing w:after="0"/>
              <w:rPr>
                <w:sz w:val="19"/>
                <w:szCs w:val="19"/>
                <w:color w:val="auto"/>
              </w:rPr>
            </w:pPr>
          </w:p>
        </w:tc>
        <w:tc>
          <w:tcPr>
            <w:tcW w:w="1300" w:type="dxa"/>
            <w:vAlign w:val="bottom"/>
            <w:tcBorders>
              <w:bottom w:val="single" w:sz="8" w:color="808080"/>
              <w:right w:val="single" w:sz="8" w:color="808080"/>
            </w:tcBorders>
          </w:tcPr>
          <w:p>
            <w:pPr>
              <w:spacing w:after="0"/>
              <w:rPr>
                <w:sz w:val="19"/>
                <w:szCs w:val="19"/>
                <w:color w:val="auto"/>
              </w:rPr>
            </w:pPr>
          </w:p>
        </w:tc>
        <w:tc>
          <w:tcPr>
            <w:tcW w:w="154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Lima</w:t>
            </w:r>
          </w:p>
        </w:tc>
        <w:tc>
          <w:tcPr>
            <w:tcW w:w="1180" w:type="dxa"/>
            <w:vAlign w:val="bottom"/>
            <w:tcBorders>
              <w:bottom w:val="single" w:sz="8" w:color="808080"/>
              <w:right w:val="single" w:sz="8" w:color="808080"/>
            </w:tcBorders>
          </w:tcPr>
          <w:p>
            <w:pPr>
              <w:spacing w:after="0"/>
              <w:rPr>
                <w:sz w:val="19"/>
                <w:szCs w:val="19"/>
                <w:color w:val="auto"/>
              </w:rPr>
            </w:pPr>
          </w:p>
        </w:tc>
        <w:tc>
          <w:tcPr>
            <w:tcW w:w="1320" w:type="dxa"/>
            <w:vAlign w:val="bottom"/>
            <w:tcBorders>
              <w:bottom w:val="single" w:sz="8" w:color="808080"/>
              <w:right w:val="single" w:sz="8" w:color="808080"/>
            </w:tcBorders>
          </w:tcPr>
          <w:p>
            <w:pPr>
              <w:spacing w:after="0"/>
              <w:rPr>
                <w:sz w:val="19"/>
                <w:szCs w:val="19"/>
                <w:color w:val="auto"/>
              </w:rPr>
            </w:pPr>
          </w:p>
        </w:tc>
        <w:tc>
          <w:tcPr>
            <w:tcW w:w="1300" w:type="dxa"/>
            <w:vAlign w:val="bottom"/>
            <w:tcBorders>
              <w:bottom w:val="single" w:sz="8" w:color="808080"/>
              <w:right w:val="single" w:sz="8" w:color="808080"/>
            </w:tcBorders>
          </w:tcPr>
          <w:p>
            <w:pPr>
              <w:spacing w:after="0"/>
              <w:rPr>
                <w:sz w:val="19"/>
                <w:szCs w:val="19"/>
                <w:color w:val="auto"/>
              </w:rPr>
            </w:pPr>
          </w:p>
        </w:tc>
        <w:tc>
          <w:tcPr>
            <w:tcW w:w="1320" w:type="dxa"/>
            <w:vAlign w:val="bottom"/>
            <w:tcBorders>
              <w:bottom w:val="single" w:sz="8" w:color="808080"/>
              <w:right w:val="single" w:sz="8" w:color="808080"/>
            </w:tcBorders>
          </w:tcPr>
          <w:p>
            <w:pPr>
              <w:spacing w:after="0"/>
              <w:rPr>
                <w:sz w:val="19"/>
                <w:szCs w:val="19"/>
                <w:color w:val="auto"/>
              </w:rPr>
            </w:pPr>
          </w:p>
        </w:tc>
        <w:tc>
          <w:tcPr>
            <w:tcW w:w="1060" w:type="dxa"/>
            <w:vAlign w:val="bottom"/>
            <w:tcBorders>
              <w:bottom w:val="single" w:sz="8" w:color="808080"/>
              <w:right w:val="single" w:sz="8" w:color="808080"/>
            </w:tcBorders>
          </w:tcPr>
          <w:p>
            <w:pPr>
              <w:spacing w:after="0"/>
              <w:rPr>
                <w:sz w:val="19"/>
                <w:szCs w:val="19"/>
                <w:color w:val="auto"/>
              </w:rPr>
            </w:pPr>
          </w:p>
        </w:tc>
        <w:tc>
          <w:tcPr>
            <w:tcW w:w="108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20" w:type="dxa"/>
            <w:vAlign w:val="bottom"/>
            <w:tcBorders>
              <w:left w:val="single" w:sz="8" w:color="2C2C2C"/>
              <w:bottom w:val="single" w:sz="8" w:color="808080"/>
              <w:right w:val="single" w:sz="8" w:color="808080"/>
            </w:tcBorders>
          </w:tcPr>
          <w:p>
            <w:pPr>
              <w:spacing w:after="0"/>
              <w:rPr>
                <w:sz w:val="18"/>
                <w:szCs w:val="18"/>
                <w:color w:val="auto"/>
              </w:rPr>
            </w:pPr>
          </w:p>
        </w:tc>
        <w:tc>
          <w:tcPr>
            <w:tcW w:w="1300" w:type="dxa"/>
            <w:vAlign w:val="bottom"/>
            <w:tcBorders>
              <w:bottom w:val="single" w:sz="8" w:color="808080"/>
              <w:right w:val="single" w:sz="8" w:color="808080"/>
            </w:tcBorders>
          </w:tcPr>
          <w:p>
            <w:pPr>
              <w:spacing w:after="0"/>
              <w:rPr>
                <w:sz w:val="18"/>
                <w:szCs w:val="18"/>
                <w:color w:val="auto"/>
              </w:rPr>
            </w:pPr>
          </w:p>
        </w:tc>
        <w:tc>
          <w:tcPr>
            <w:tcW w:w="1540" w:type="dxa"/>
            <w:vAlign w:val="bottom"/>
            <w:tcBorders>
              <w:bottom w:val="single" w:sz="8" w:color="808080"/>
              <w:right w:val="single" w:sz="8" w:color="808080"/>
            </w:tcBorders>
          </w:tcPr>
          <w:p>
            <w:pPr>
              <w:spacing w:after="0"/>
              <w:rPr>
                <w:sz w:val="18"/>
                <w:szCs w:val="18"/>
                <w:color w:val="auto"/>
              </w:rPr>
            </w:pPr>
          </w:p>
        </w:tc>
        <w:tc>
          <w:tcPr>
            <w:tcW w:w="1180" w:type="dxa"/>
            <w:vAlign w:val="bottom"/>
            <w:tcBorders>
              <w:bottom w:val="single" w:sz="8" w:color="808080"/>
              <w:right w:val="single" w:sz="8" w:color="808080"/>
            </w:tcBorders>
          </w:tcPr>
          <w:p>
            <w:pPr>
              <w:jc w:val="right"/>
              <w:ind w:right="39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808080"/>
              <w:right w:val="single" w:sz="8" w:color="808080"/>
            </w:tcBorders>
          </w:tcPr>
          <w:p>
            <w:pPr>
              <w:ind w:left="5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808080"/>
              <w:right w:val="single" w:sz="8" w:color="808080"/>
            </w:tcBorders>
          </w:tcPr>
          <w:p>
            <w:pPr>
              <w:spacing w:after="0"/>
              <w:rPr>
                <w:sz w:val="18"/>
                <w:szCs w:val="18"/>
                <w:color w:val="auto"/>
              </w:rPr>
            </w:pPr>
          </w:p>
        </w:tc>
        <w:tc>
          <w:tcPr>
            <w:tcW w:w="1320" w:type="dxa"/>
            <w:vAlign w:val="bottom"/>
            <w:tcBorders>
              <w:bottom w:val="single" w:sz="8" w:color="808080"/>
              <w:right w:val="single" w:sz="8" w:color="808080"/>
            </w:tcBorders>
          </w:tcPr>
          <w:p>
            <w:pPr>
              <w:spacing w:after="0"/>
              <w:rPr>
                <w:sz w:val="18"/>
                <w:szCs w:val="18"/>
                <w:color w:val="auto"/>
              </w:rPr>
            </w:pPr>
          </w:p>
        </w:tc>
        <w:tc>
          <w:tcPr>
            <w:tcW w:w="1060" w:type="dxa"/>
            <w:vAlign w:val="bottom"/>
            <w:tcBorders>
              <w:bottom w:val="single" w:sz="8" w:color="808080"/>
              <w:right w:val="single" w:sz="8" w:color="808080"/>
            </w:tcBorders>
          </w:tcPr>
          <w:p>
            <w:pPr>
              <w:spacing w:after="0"/>
              <w:rPr>
                <w:sz w:val="18"/>
                <w:szCs w:val="18"/>
                <w:color w:val="auto"/>
              </w:rPr>
            </w:pPr>
          </w:p>
        </w:tc>
        <w:tc>
          <w:tcPr>
            <w:tcW w:w="108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Borders>
              <w:left w:val="single" w:sz="8" w:color="2C2C2C"/>
              <w:bottom w:val="single" w:sz="8" w:color="808080"/>
              <w:right w:val="single" w:sz="8" w:color="808080"/>
            </w:tcBorders>
          </w:tcPr>
          <w:p>
            <w:pPr>
              <w:spacing w:after="0"/>
              <w:rPr>
                <w:sz w:val="18"/>
                <w:szCs w:val="18"/>
                <w:color w:val="auto"/>
              </w:rPr>
            </w:pPr>
          </w:p>
        </w:tc>
        <w:tc>
          <w:tcPr>
            <w:tcW w:w="1300" w:type="dxa"/>
            <w:vAlign w:val="bottom"/>
            <w:tcBorders>
              <w:bottom w:val="single" w:sz="8" w:color="808080"/>
              <w:right w:val="single" w:sz="8" w:color="808080"/>
            </w:tcBorders>
          </w:tcPr>
          <w:p>
            <w:pPr>
              <w:spacing w:after="0"/>
              <w:rPr>
                <w:sz w:val="18"/>
                <w:szCs w:val="18"/>
                <w:color w:val="auto"/>
              </w:rPr>
            </w:pPr>
          </w:p>
        </w:tc>
        <w:tc>
          <w:tcPr>
            <w:tcW w:w="1540" w:type="dxa"/>
            <w:vAlign w:val="bottom"/>
            <w:tcBorders>
              <w:bottom w:val="single" w:sz="8" w:color="808080"/>
              <w:right w:val="single" w:sz="8" w:color="808080"/>
            </w:tcBorders>
          </w:tcPr>
          <w:p>
            <w:pPr>
              <w:spacing w:after="0"/>
              <w:rPr>
                <w:sz w:val="18"/>
                <w:szCs w:val="18"/>
                <w:color w:val="auto"/>
              </w:rPr>
            </w:pPr>
          </w:p>
        </w:tc>
        <w:tc>
          <w:tcPr>
            <w:tcW w:w="1180" w:type="dxa"/>
            <w:vAlign w:val="bottom"/>
            <w:tcBorders>
              <w:bottom w:val="single" w:sz="8" w:color="808080"/>
              <w:right w:val="single" w:sz="8" w:color="808080"/>
            </w:tcBorders>
          </w:tcPr>
          <w:p>
            <w:pPr>
              <w:jc w:val="right"/>
              <w:ind w:right="39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808080"/>
              <w:right w:val="single" w:sz="8" w:color="808080"/>
            </w:tcBorders>
          </w:tcPr>
          <w:p>
            <w:pPr>
              <w:ind w:left="5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808080"/>
              <w:right w:val="single" w:sz="8" w:color="808080"/>
            </w:tcBorders>
          </w:tcPr>
          <w:p>
            <w:pPr>
              <w:spacing w:after="0"/>
              <w:rPr>
                <w:sz w:val="18"/>
                <w:szCs w:val="18"/>
                <w:color w:val="auto"/>
              </w:rPr>
            </w:pPr>
          </w:p>
        </w:tc>
        <w:tc>
          <w:tcPr>
            <w:tcW w:w="1320" w:type="dxa"/>
            <w:vAlign w:val="bottom"/>
            <w:tcBorders>
              <w:bottom w:val="single" w:sz="8" w:color="808080"/>
              <w:right w:val="single" w:sz="8" w:color="808080"/>
            </w:tcBorders>
          </w:tcPr>
          <w:p>
            <w:pPr>
              <w:spacing w:after="0"/>
              <w:rPr>
                <w:sz w:val="18"/>
                <w:szCs w:val="18"/>
                <w:color w:val="auto"/>
              </w:rPr>
            </w:pPr>
          </w:p>
        </w:tc>
        <w:tc>
          <w:tcPr>
            <w:tcW w:w="1060" w:type="dxa"/>
            <w:vAlign w:val="bottom"/>
            <w:tcBorders>
              <w:bottom w:val="single" w:sz="8" w:color="808080"/>
              <w:right w:val="single" w:sz="8" w:color="808080"/>
            </w:tcBorders>
          </w:tcPr>
          <w:p>
            <w:pPr>
              <w:spacing w:after="0"/>
              <w:rPr>
                <w:sz w:val="18"/>
                <w:szCs w:val="18"/>
                <w:color w:val="auto"/>
              </w:rPr>
            </w:pPr>
          </w:p>
        </w:tc>
        <w:tc>
          <w:tcPr>
            <w:tcW w:w="108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Borders>
              <w:left w:val="single" w:sz="8" w:color="2C2C2C"/>
              <w:bottom w:val="single" w:sz="8" w:color="2C2C2C"/>
              <w:right w:val="single" w:sz="8" w:color="808080"/>
            </w:tcBorders>
          </w:tcPr>
          <w:p>
            <w:pPr>
              <w:spacing w:after="0"/>
              <w:rPr>
                <w:sz w:val="18"/>
                <w:szCs w:val="18"/>
                <w:color w:val="auto"/>
              </w:rPr>
            </w:pPr>
          </w:p>
        </w:tc>
        <w:tc>
          <w:tcPr>
            <w:tcW w:w="1300" w:type="dxa"/>
            <w:vAlign w:val="bottom"/>
            <w:tcBorders>
              <w:bottom w:val="single" w:sz="8" w:color="2C2C2C"/>
              <w:right w:val="single" w:sz="8" w:color="808080"/>
            </w:tcBorders>
          </w:tcPr>
          <w:p>
            <w:pPr>
              <w:spacing w:after="0"/>
              <w:rPr>
                <w:sz w:val="18"/>
                <w:szCs w:val="18"/>
                <w:color w:val="auto"/>
              </w:rPr>
            </w:pPr>
          </w:p>
        </w:tc>
        <w:tc>
          <w:tcPr>
            <w:tcW w:w="1540" w:type="dxa"/>
            <w:vAlign w:val="bottom"/>
            <w:tcBorders>
              <w:bottom w:val="single" w:sz="8" w:color="2C2C2C"/>
              <w:right w:val="single" w:sz="8" w:color="808080"/>
            </w:tcBorders>
          </w:tcPr>
          <w:p>
            <w:pPr>
              <w:spacing w:after="0"/>
              <w:rPr>
                <w:sz w:val="18"/>
                <w:szCs w:val="18"/>
                <w:color w:val="auto"/>
              </w:rPr>
            </w:pPr>
          </w:p>
        </w:tc>
        <w:tc>
          <w:tcPr>
            <w:tcW w:w="1180" w:type="dxa"/>
            <w:vAlign w:val="bottom"/>
            <w:tcBorders>
              <w:bottom w:val="single" w:sz="8" w:color="2C2C2C"/>
              <w:right w:val="single" w:sz="8" w:color="808080"/>
            </w:tcBorders>
          </w:tcPr>
          <w:p>
            <w:pPr>
              <w:jc w:val="right"/>
              <w:ind w:right="39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2C2C2C"/>
              <w:right w:val="single" w:sz="8" w:color="808080"/>
            </w:tcBorders>
          </w:tcPr>
          <w:p>
            <w:pPr>
              <w:ind w:left="5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2C2C2C"/>
              <w:right w:val="single" w:sz="8" w:color="808080"/>
            </w:tcBorders>
          </w:tcPr>
          <w:p>
            <w:pPr>
              <w:spacing w:after="0"/>
              <w:rPr>
                <w:sz w:val="18"/>
                <w:szCs w:val="18"/>
                <w:color w:val="auto"/>
              </w:rPr>
            </w:pPr>
          </w:p>
        </w:tc>
        <w:tc>
          <w:tcPr>
            <w:tcW w:w="1320" w:type="dxa"/>
            <w:vAlign w:val="bottom"/>
            <w:tcBorders>
              <w:bottom w:val="single" w:sz="8" w:color="2C2C2C"/>
              <w:right w:val="single" w:sz="8" w:color="808080"/>
            </w:tcBorders>
          </w:tcPr>
          <w:p>
            <w:pPr>
              <w:spacing w:after="0"/>
              <w:rPr>
                <w:sz w:val="18"/>
                <w:szCs w:val="18"/>
                <w:color w:val="auto"/>
              </w:rPr>
            </w:pPr>
          </w:p>
        </w:tc>
        <w:tc>
          <w:tcPr>
            <w:tcW w:w="1060" w:type="dxa"/>
            <w:vAlign w:val="bottom"/>
            <w:tcBorders>
              <w:bottom w:val="single" w:sz="8" w:color="2C2C2C"/>
              <w:right w:val="single" w:sz="8" w:color="808080"/>
            </w:tcBorders>
          </w:tcPr>
          <w:p>
            <w:pPr>
              <w:spacing w:after="0"/>
              <w:rPr>
                <w:sz w:val="18"/>
                <w:szCs w:val="18"/>
                <w:color w:val="auto"/>
              </w:rPr>
            </w:pPr>
          </w:p>
        </w:tc>
        <w:tc>
          <w:tcPr>
            <w:tcW w:w="10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325"/>
        <w:spacing w:after="0"/>
        <w:tabs>
          <w:tab w:leader="none" w:pos="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more than one meeting was called, please give the date of each one.</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What means, apart from those included in article 43 of the General Companies Law, does THE COMPANY use to call shareholder meetings?</w:t>
      </w:r>
    </w:p>
    <w:p>
      <w:pPr>
        <w:spacing w:after="0" w:line="158"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ELECTRONIC MAIL</w:t>
      </w:r>
    </w:p>
    <w:p>
      <w:pPr>
        <w:spacing w:after="0" w:line="15"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PERSON WITHIN THE COMPANY</w:t>
      </w:r>
    </w:p>
    <w:p>
      <w:pPr>
        <w:spacing w:after="0" w:line="9"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TELEPHONE</w:t>
      </w:r>
    </w:p>
    <w:p>
      <w:pPr>
        <w:spacing w:after="0" w:line="9" w:lineRule="exact"/>
        <w:rPr>
          <w:sz w:val="20"/>
          <w:szCs w:val="20"/>
          <w:color w:val="auto"/>
        </w:rPr>
      </w:pPr>
    </w:p>
    <w:p>
      <w:pPr>
        <w:ind w:left="1380" w:hanging="45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WEB PAGE</w:t>
      </w:r>
    </w:p>
    <w:p>
      <w:pPr>
        <w:spacing w:after="0" w:line="9" w:lineRule="exact"/>
        <w:rPr>
          <w:sz w:val="20"/>
          <w:szCs w:val="20"/>
          <w:color w:val="auto"/>
        </w:rPr>
      </w:pPr>
    </w:p>
    <w:p>
      <w:pPr>
        <w:ind w:left="1380" w:hanging="454"/>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MAIL</w:t>
      </w:r>
    </w:p>
    <w:p>
      <w:pPr>
        <w:spacing w:after="0" w:line="9"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Specify __________________________</w:t>
      </w:r>
    </w:p>
    <w:p>
      <w:pPr>
        <w:spacing w:after="0" w:line="9"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NONE</w:t>
      </w:r>
    </w:p>
    <w:p>
      <w:pPr>
        <w:spacing w:after="0" w:line="15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Please say whether the means indicated in the previous question are regulated in one or any of THE COMPANY’s documents.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40" w:type="dxa"/>
            <w:vAlign w:val="bottom"/>
            <w:tcBorders>
              <w:right w:val="single" w:sz="8" w:color="2C2C2C"/>
            </w:tcBorders>
          </w:tcPr>
          <w:p>
            <w:pPr>
              <w:spacing w:after="0"/>
              <w:rPr>
                <w:sz w:val="14"/>
                <w:szCs w:val="14"/>
                <w:color w:val="auto"/>
              </w:rPr>
            </w:pPr>
          </w:p>
        </w:tc>
        <w:tc>
          <w:tcPr>
            <w:tcW w:w="1020" w:type="dxa"/>
            <w:vAlign w:val="bottom"/>
            <w:tcBorders>
              <w:top w:val="single" w:sz="8" w:color="2C2C2C"/>
              <w:bottom w:val="single" w:sz="8" w:color="808080"/>
            </w:tcBorders>
          </w:tcPr>
          <w:p>
            <w:pPr>
              <w:jc w:val="center"/>
              <w:ind w:left="230"/>
              <w:spacing w:after="0"/>
              <w:rPr>
                <w:sz w:val="20"/>
                <w:szCs w:val="20"/>
                <w:color w:val="auto"/>
              </w:rPr>
            </w:pPr>
            <w:r>
              <w:rPr>
                <w:rFonts w:ascii="Arial" w:cs="Arial" w:eastAsia="Arial" w:hAnsi="Arial"/>
                <w:sz w:val="14"/>
                <w:szCs w:val="14"/>
                <w:b w:val="1"/>
                <w:bCs w:val="1"/>
                <w:color w:val="auto"/>
                <w:w w:val="98"/>
              </w:rPr>
              <w:t>S</w:t>
            </w:r>
            <w:r>
              <w:rPr>
                <w:rFonts w:ascii="Arial" w:cs="Arial" w:eastAsia="Arial" w:hAnsi="Arial"/>
                <w:sz w:val="11"/>
                <w:szCs w:val="11"/>
                <w:b w:val="1"/>
                <w:bCs w:val="1"/>
                <w:color w:val="auto"/>
                <w:w w:val="98"/>
              </w:rPr>
              <w:t>TATUTE</w:t>
            </w:r>
          </w:p>
        </w:tc>
        <w:tc>
          <w:tcPr>
            <w:tcW w:w="120" w:type="dxa"/>
            <w:vAlign w:val="bottom"/>
            <w:tcBorders>
              <w:top w:val="single" w:sz="8" w:color="2C2C2C"/>
              <w:bottom w:val="single" w:sz="8" w:color="808080"/>
            </w:tcBorders>
          </w:tcPr>
          <w:p>
            <w:pPr>
              <w:spacing w:after="0"/>
              <w:rPr>
                <w:sz w:val="14"/>
                <w:szCs w:val="14"/>
                <w:color w:val="auto"/>
              </w:rPr>
            </w:pPr>
          </w:p>
        </w:tc>
        <w:tc>
          <w:tcPr>
            <w:tcW w:w="220" w:type="dxa"/>
            <w:vAlign w:val="bottom"/>
            <w:tcBorders>
              <w:top w:val="single" w:sz="8" w:color="2C2C2C"/>
              <w:bottom w:val="single" w:sz="8" w:color="808080"/>
              <w:right w:val="single" w:sz="8" w:color="808080"/>
            </w:tcBorders>
          </w:tcPr>
          <w:p>
            <w:pPr>
              <w:spacing w:after="0"/>
              <w:rPr>
                <w:sz w:val="14"/>
                <w:szCs w:val="14"/>
                <w:color w:val="auto"/>
              </w:rPr>
            </w:pPr>
          </w:p>
        </w:tc>
        <w:tc>
          <w:tcPr>
            <w:tcW w:w="3040" w:type="dxa"/>
            <w:vAlign w:val="bottom"/>
            <w:tcBorders>
              <w:top w:val="single" w:sz="8" w:color="2C2C2C"/>
              <w:bottom w:val="single" w:sz="8" w:color="808080"/>
              <w:right w:val="single" w:sz="8" w:color="808080"/>
            </w:tcBorders>
            <w:gridSpan w:val="2"/>
          </w:tcPr>
          <w:p>
            <w:pPr>
              <w:jc w:val="center"/>
              <w:ind w:right="40"/>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EGULATION</w:t>
            </w:r>
          </w:p>
        </w:tc>
        <w:tc>
          <w:tcPr>
            <w:tcW w:w="134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116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300" w:type="dxa"/>
            <w:vAlign w:val="bottom"/>
            <w:tcBorders>
              <w:top w:val="single" w:sz="8" w:color="2C2C2C"/>
              <w:bottom w:val="single" w:sz="8" w:color="808080"/>
            </w:tcBorders>
          </w:tcPr>
          <w:p>
            <w:pPr>
              <w:spacing w:after="0"/>
              <w:rPr>
                <w:sz w:val="14"/>
                <w:szCs w:val="14"/>
                <w:color w:val="auto"/>
              </w:rPr>
            </w:pPr>
          </w:p>
        </w:tc>
        <w:tc>
          <w:tcPr>
            <w:tcW w:w="3060" w:type="dxa"/>
            <w:vAlign w:val="bottom"/>
            <w:tcBorders>
              <w:top w:val="single" w:sz="8" w:color="2C2C2C"/>
              <w:bottom w:val="single" w:sz="8" w:color="808080"/>
              <w:right w:val="single" w:sz="8" w:color="2C2C2C"/>
            </w:tcBorders>
            <w:gridSpan w:val="3"/>
          </w:tcPr>
          <w:p>
            <w:pPr>
              <w:ind w:left="54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w:t>
            </w:r>
            <w:r>
              <w:rPr>
                <w:rFonts w:ascii="Arial" w:cs="Arial" w:eastAsia="Arial" w:hAnsi="Arial"/>
                <w:sz w:val="14"/>
                <w:szCs w:val="14"/>
                <w:b w:val="1"/>
                <w:bCs w:val="1"/>
                <w:color w:val="auto"/>
              </w:rPr>
              <w:t xml:space="preserve"> D</w:t>
            </w:r>
            <w:r>
              <w:rPr>
                <w:rFonts w:ascii="Arial" w:cs="Arial" w:eastAsia="Arial" w:hAnsi="Arial"/>
                <w:sz w:val="11"/>
                <w:szCs w:val="11"/>
                <w:b w:val="1"/>
                <w:bCs w:val="1"/>
                <w:color w:val="auto"/>
              </w:rPr>
              <w:t>OCUMENT</w:t>
            </w:r>
            <w:r>
              <w:rPr>
                <w:rFonts w:ascii="Arial" w:cs="Arial" w:eastAsia="Arial" w:hAnsi="Arial"/>
                <w:sz w:val="14"/>
                <w:szCs w:val="14"/>
                <w:b w:val="1"/>
                <w:bCs w:val="1"/>
                <w:color w:val="auto"/>
              </w:rPr>
              <w:t xml:space="preserve"> *</w:t>
            </w:r>
          </w:p>
        </w:tc>
      </w:tr>
      <w:tr>
        <w:trPr>
          <w:trHeight w:val="210"/>
        </w:trPr>
        <w:tc>
          <w:tcPr>
            <w:tcW w:w="360" w:type="dxa"/>
            <w:vAlign w:val="bottom"/>
          </w:tcPr>
          <w:p>
            <w:pPr>
              <w:spacing w:after="0"/>
              <w:rPr>
                <w:sz w:val="18"/>
                <w:szCs w:val="18"/>
                <w:color w:val="auto"/>
              </w:rPr>
            </w:pPr>
          </w:p>
        </w:tc>
        <w:tc>
          <w:tcPr>
            <w:tcW w:w="240" w:type="dxa"/>
            <w:vAlign w:val="bottom"/>
            <w:tcBorders>
              <w:right w:val="single" w:sz="8" w:color="2C2C2C"/>
            </w:tcBorders>
          </w:tcPr>
          <w:p>
            <w:pPr>
              <w:spacing w:after="0"/>
              <w:rPr>
                <w:sz w:val="18"/>
                <w:szCs w:val="18"/>
                <w:color w:val="auto"/>
              </w:rPr>
            </w:pPr>
          </w:p>
        </w:tc>
        <w:tc>
          <w:tcPr>
            <w:tcW w:w="1020" w:type="dxa"/>
            <w:vAlign w:val="bottom"/>
            <w:tcBorders>
              <w:bottom w:val="single" w:sz="8" w:color="2C2C2C"/>
            </w:tcBorders>
          </w:tcPr>
          <w:p>
            <w:pPr>
              <w:jc w:val="center"/>
              <w:ind w:left="230"/>
              <w:spacing w:after="0"/>
              <w:rPr>
                <w:sz w:val="20"/>
                <w:szCs w:val="20"/>
                <w:color w:val="auto"/>
              </w:rPr>
            </w:pPr>
            <w:r>
              <w:rPr>
                <w:rFonts w:ascii="Arial" w:cs="Arial" w:eastAsia="Arial" w:hAnsi="Arial"/>
                <w:sz w:val="18"/>
                <w:szCs w:val="18"/>
                <w:color w:val="auto"/>
                <w:w w:val="96"/>
              </w:rPr>
              <w:t>(.X)</w:t>
            </w:r>
          </w:p>
        </w:tc>
        <w:tc>
          <w:tcPr>
            <w:tcW w:w="1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right w:val="single" w:sz="8" w:color="808080"/>
            </w:tcBorders>
          </w:tcPr>
          <w:p>
            <w:pPr>
              <w:spacing w:after="0"/>
              <w:rPr>
                <w:sz w:val="18"/>
                <w:szCs w:val="18"/>
                <w:color w:val="auto"/>
              </w:rPr>
            </w:pPr>
          </w:p>
        </w:tc>
        <w:tc>
          <w:tcPr>
            <w:tcW w:w="3040" w:type="dxa"/>
            <w:vAlign w:val="bottom"/>
            <w:tcBorders>
              <w:bottom w:val="single" w:sz="8" w:color="2C2C2C"/>
              <w:right w:val="single" w:sz="8" w:color="808080"/>
            </w:tcBorders>
            <w:gridSpan w:val="2"/>
          </w:tcPr>
          <w:p>
            <w:pPr>
              <w:jc w:val="right"/>
              <w:ind w:right="142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2C2C2C"/>
              <w:right w:val="single" w:sz="8" w:color="808080"/>
            </w:tcBorders>
          </w:tcPr>
          <w:p>
            <w:pPr>
              <w:jc w:val="right"/>
              <w:ind w:right="48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2C2C2C"/>
              <w:right w:val="single" w:sz="8" w:color="808080"/>
            </w:tcBorders>
          </w:tcPr>
          <w:p>
            <w:pPr>
              <w:jc w:val="right"/>
              <w:ind w:right="40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right w:val="single" w:sz="8" w:color="2C2C2C"/>
            </w:tcBorders>
          </w:tcPr>
          <w:p>
            <w:pPr>
              <w:spacing w:after="0"/>
              <w:rPr>
                <w:sz w:val="18"/>
                <w:szCs w:val="18"/>
                <w:color w:val="auto"/>
              </w:rPr>
            </w:pPr>
          </w:p>
        </w:tc>
      </w:tr>
      <w:tr>
        <w:trPr>
          <w:trHeight w:val="345"/>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316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6"/>
        </w:trPr>
        <w:tc>
          <w:tcPr>
            <w:tcW w:w="360" w:type="dxa"/>
            <w:vAlign w:val="bottom"/>
          </w:tcPr>
          <w:p>
            <w:pPr>
              <w:spacing w:after="0"/>
              <w:rPr>
                <w:sz w:val="24"/>
                <w:szCs w:val="24"/>
                <w:color w:val="auto"/>
              </w:rPr>
            </w:pPr>
          </w:p>
        </w:tc>
        <w:tc>
          <w:tcPr>
            <w:tcW w:w="5980" w:type="dxa"/>
            <w:vAlign w:val="bottom"/>
            <w:gridSpan w:val="7"/>
          </w:tcPr>
          <w:p>
            <w:pPr>
              <w:ind w:left="220"/>
              <w:spacing w:after="0"/>
              <w:rPr>
                <w:sz w:val="20"/>
                <w:szCs w:val="20"/>
                <w:color w:val="auto"/>
              </w:rPr>
            </w:pPr>
            <w:r>
              <w:rPr>
                <w:rFonts w:ascii="Arial" w:cs="Arial" w:eastAsia="Arial" w:hAnsi="Arial"/>
                <w:sz w:val="18"/>
                <w:szCs w:val="18"/>
                <w:color w:val="auto"/>
              </w:rPr>
              <w:t>* Give the name of the document, if not THE COMPANY’s Statutes.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gridSpan w:val="5"/>
          </w:tcPr>
          <w:p>
            <w:pPr>
              <w:ind w:left="560"/>
              <w:spacing w:after="0"/>
              <w:rPr>
                <w:sz w:val="20"/>
                <w:szCs w:val="20"/>
                <w:color w:val="auto"/>
              </w:rPr>
            </w:pPr>
            <w:r>
              <w:rPr>
                <w:rFonts w:ascii="Arial" w:cs="Arial" w:eastAsia="Arial" w:hAnsi="Arial"/>
                <w:sz w:val="18"/>
                <w:szCs w:val="18"/>
                <w:color w:val="auto"/>
                <w:w w:val="94"/>
              </w:rPr>
              <w:t>(...)THEY ARE NOT REGULATED</w:t>
            </w: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5"/>
        </w:trPr>
        <w:tc>
          <w:tcPr>
            <w:tcW w:w="360" w:type="dxa"/>
            <w:vAlign w:val="bottom"/>
          </w:tcPr>
          <w:p>
            <w:pPr>
              <w:spacing w:after="0"/>
              <w:rPr>
                <w:sz w:val="20"/>
                <w:szCs w:val="20"/>
                <w:color w:val="auto"/>
              </w:rPr>
            </w:pPr>
            <w:r>
              <w:rPr>
                <w:rFonts w:ascii="Arial" w:cs="Arial" w:eastAsia="Arial" w:hAnsi="Arial"/>
                <w:sz w:val="18"/>
                <w:szCs w:val="18"/>
                <w:color w:val="auto"/>
              </w:rPr>
              <w:t>e.</w:t>
            </w:r>
          </w:p>
        </w:tc>
        <w:tc>
          <w:tcPr>
            <w:tcW w:w="240" w:type="dxa"/>
            <w:vAlign w:val="bottom"/>
          </w:tcPr>
          <w:p>
            <w:pPr>
              <w:spacing w:after="0"/>
              <w:rPr>
                <w:sz w:val="24"/>
                <w:szCs w:val="24"/>
                <w:color w:val="auto"/>
              </w:rPr>
            </w:pPr>
          </w:p>
        </w:tc>
        <w:tc>
          <w:tcPr>
            <w:tcW w:w="10260" w:type="dxa"/>
            <w:vAlign w:val="bottom"/>
            <w:gridSpan w:val="11"/>
          </w:tcPr>
          <w:p>
            <w:pPr>
              <w:spacing w:after="0"/>
              <w:rPr>
                <w:sz w:val="20"/>
                <w:szCs w:val="20"/>
                <w:color w:val="auto"/>
              </w:rPr>
            </w:pPr>
            <w:r>
              <w:rPr>
                <w:rFonts w:ascii="Arial" w:cs="Arial" w:eastAsia="Arial" w:hAnsi="Arial"/>
                <w:sz w:val="18"/>
                <w:szCs w:val="18"/>
                <w:color w:val="auto"/>
              </w:rPr>
              <w:t>If THE COMPANY has a corporate web page, is it possible to obtain the minutes of the shareholder meetings from that page?</w:t>
            </w:r>
          </w:p>
        </w:tc>
      </w:tr>
      <w:tr>
        <w:trPr>
          <w:trHeight w:val="245"/>
        </w:trPr>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00" w:type="dxa"/>
            <w:vAlign w:val="bottom"/>
            <w:gridSpan w:val="2"/>
          </w:tcPr>
          <w:p>
            <w:pPr>
              <w:spacing w:after="0"/>
              <w:rPr>
                <w:sz w:val="21"/>
                <w:szCs w:val="21"/>
                <w:color w:val="auto"/>
              </w:rPr>
            </w:pPr>
          </w:p>
        </w:tc>
      </w:tr>
      <w:tr>
        <w:trPr>
          <w:trHeight w:val="142"/>
        </w:trPr>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right w:val="single" w:sz="8" w:color="2C2C2C"/>
            </w:tcBorders>
          </w:tcPr>
          <w:p>
            <w:pPr>
              <w:spacing w:after="0"/>
              <w:rPr>
                <w:sz w:val="12"/>
                <w:szCs w:val="12"/>
                <w:color w:val="auto"/>
              </w:rPr>
            </w:pPr>
          </w:p>
        </w:tc>
        <w:tc>
          <w:tcPr>
            <w:tcW w:w="220" w:type="dxa"/>
            <w:vAlign w:val="bottom"/>
            <w:tcBorders>
              <w:top w:val="single" w:sz="8" w:color="2C2C2C"/>
              <w:bottom w:val="single" w:sz="8" w:color="808080"/>
            </w:tcBorders>
          </w:tcPr>
          <w:p>
            <w:pPr>
              <w:spacing w:after="0"/>
              <w:rPr>
                <w:sz w:val="12"/>
                <w:szCs w:val="12"/>
                <w:color w:val="auto"/>
              </w:rPr>
            </w:pPr>
          </w:p>
        </w:tc>
        <w:tc>
          <w:tcPr>
            <w:tcW w:w="1220" w:type="dxa"/>
            <w:vAlign w:val="bottom"/>
            <w:tcBorders>
              <w:top w:val="single" w:sz="8" w:color="2C2C2C"/>
              <w:bottom w:val="single" w:sz="8" w:color="808080"/>
            </w:tcBorders>
          </w:tcPr>
          <w:p>
            <w:pPr>
              <w:spacing w:after="0"/>
              <w:rPr>
                <w:sz w:val="12"/>
                <w:szCs w:val="12"/>
                <w:color w:val="auto"/>
              </w:rPr>
            </w:pPr>
          </w:p>
        </w:tc>
        <w:tc>
          <w:tcPr>
            <w:tcW w:w="1820" w:type="dxa"/>
            <w:vAlign w:val="bottom"/>
            <w:tcBorders>
              <w:top w:val="single" w:sz="8" w:color="2C2C2C"/>
              <w:bottom w:val="single" w:sz="8" w:color="808080"/>
            </w:tcBorders>
          </w:tcPr>
          <w:p>
            <w:pPr>
              <w:spacing w:after="0"/>
              <w:rPr>
                <w:sz w:val="12"/>
                <w:szCs w:val="12"/>
                <w:color w:val="auto"/>
              </w:rPr>
            </w:pPr>
          </w:p>
        </w:tc>
        <w:tc>
          <w:tcPr>
            <w:tcW w:w="1340" w:type="dxa"/>
            <w:vAlign w:val="bottom"/>
            <w:tcBorders>
              <w:top w:val="single" w:sz="8" w:color="2C2C2C"/>
              <w:bottom w:val="single" w:sz="8" w:color="808080"/>
            </w:tcBorders>
          </w:tcPr>
          <w:p>
            <w:pPr>
              <w:spacing w:after="0"/>
              <w:rPr>
                <w:sz w:val="12"/>
                <w:szCs w:val="12"/>
                <w:color w:val="auto"/>
              </w:rPr>
            </w:pPr>
          </w:p>
        </w:tc>
        <w:tc>
          <w:tcPr>
            <w:tcW w:w="1160" w:type="dxa"/>
            <w:vAlign w:val="bottom"/>
            <w:tcBorders>
              <w:top w:val="single" w:sz="8" w:color="2C2C2C"/>
              <w:bottom w:val="single" w:sz="8" w:color="808080"/>
            </w:tcBorders>
          </w:tcPr>
          <w:p>
            <w:pPr>
              <w:spacing w:after="0"/>
              <w:rPr>
                <w:sz w:val="12"/>
                <w:szCs w:val="12"/>
                <w:color w:val="auto"/>
              </w:rPr>
            </w:pPr>
          </w:p>
        </w:tc>
        <w:tc>
          <w:tcPr>
            <w:tcW w:w="300" w:type="dxa"/>
            <w:vAlign w:val="bottom"/>
            <w:tcBorders>
              <w:top w:val="single" w:sz="8" w:color="2C2C2C"/>
              <w:bottom w:val="single" w:sz="8" w:color="808080"/>
              <w:right w:val="single" w:sz="8" w:color="808080"/>
            </w:tcBorders>
          </w:tcPr>
          <w:p>
            <w:pPr>
              <w:spacing w:after="0"/>
              <w:rPr>
                <w:sz w:val="12"/>
                <w:szCs w:val="12"/>
                <w:color w:val="auto"/>
              </w:rPr>
            </w:pPr>
          </w:p>
        </w:tc>
        <w:tc>
          <w:tcPr>
            <w:tcW w:w="960" w:type="dxa"/>
            <w:vAlign w:val="bottom"/>
            <w:tcBorders>
              <w:top w:val="single" w:sz="8" w:color="2C2C2C"/>
              <w:bottom w:val="single" w:sz="8" w:color="808080"/>
              <w:right w:val="single" w:sz="8" w:color="808080"/>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YES</w:t>
            </w:r>
          </w:p>
        </w:tc>
        <w:tc>
          <w:tcPr>
            <w:tcW w:w="960" w:type="dxa"/>
            <w:vAlign w:val="bottom"/>
            <w:tcBorders>
              <w:top w:val="single" w:sz="8" w:color="2C2C2C"/>
              <w:bottom w:val="single" w:sz="8" w:color="808080"/>
              <w:right w:val="single" w:sz="8" w:color="2C2C2C"/>
            </w:tcBorders>
          </w:tcPr>
          <w:p>
            <w:pPr>
              <w:jc w:val="center"/>
              <w:spacing w:after="0" w:line="142" w:lineRule="exact"/>
              <w:rPr>
                <w:sz w:val="20"/>
                <w:szCs w:val="20"/>
                <w:color w:val="auto"/>
              </w:rPr>
            </w:pPr>
            <w:r>
              <w:rPr>
                <w:rFonts w:ascii="Arial" w:cs="Arial" w:eastAsia="Arial" w:hAnsi="Arial"/>
                <w:sz w:val="14"/>
                <w:szCs w:val="14"/>
                <w:b w:val="1"/>
                <w:bCs w:val="1"/>
                <w:color w:val="auto"/>
                <w:w w:val="95"/>
              </w:rPr>
              <w:t>NO</w:t>
            </w:r>
          </w:p>
        </w:tc>
        <w:tc>
          <w:tcPr>
            <w:tcW w:w="1140" w:type="dxa"/>
            <w:vAlign w:val="bottom"/>
          </w:tcPr>
          <w:p>
            <w:pPr>
              <w:spacing w:after="0"/>
              <w:rPr>
                <w:sz w:val="12"/>
                <w:szCs w:val="12"/>
                <w:color w:val="auto"/>
              </w:rPr>
            </w:pPr>
          </w:p>
        </w:tc>
      </w:tr>
      <w:tr>
        <w:trPr>
          <w:trHeight w:val="210"/>
        </w:trPr>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2C2C2C"/>
            </w:tcBorders>
          </w:tcPr>
          <w:p>
            <w:pPr>
              <w:spacing w:after="0"/>
              <w:rPr>
                <w:sz w:val="18"/>
                <w:szCs w:val="18"/>
                <w:color w:val="auto"/>
              </w:rPr>
            </w:pPr>
          </w:p>
        </w:tc>
        <w:tc>
          <w:tcPr>
            <w:tcW w:w="3260" w:type="dxa"/>
            <w:vAlign w:val="bottom"/>
            <w:tcBorders>
              <w:bottom w:val="single" w:sz="8" w:color="808080"/>
            </w:tcBorders>
            <w:gridSpan w:val="3"/>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NLY FOR SHAREHOLDERS</w:t>
            </w:r>
          </w:p>
        </w:tc>
        <w:tc>
          <w:tcPr>
            <w:tcW w:w="13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right w:val="single" w:sz="8" w:color="808080"/>
            </w:tcBorders>
          </w:tcPr>
          <w:p>
            <w:pPr>
              <w:spacing w:after="0"/>
              <w:rPr>
                <w:sz w:val="18"/>
                <w:szCs w:val="18"/>
                <w:color w:val="auto"/>
              </w:rPr>
            </w:pPr>
          </w:p>
        </w:tc>
        <w:tc>
          <w:tcPr>
            <w:tcW w:w="960" w:type="dxa"/>
            <w:vAlign w:val="bottom"/>
            <w:tcBorders>
              <w:bottom w:val="single" w:sz="8" w:color="808080"/>
              <w:right w:val="single" w:sz="8" w:color="808080"/>
            </w:tcBorders>
          </w:tcPr>
          <w:p>
            <w:pPr>
              <w:jc w:val="right"/>
              <w:ind w:right="28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2C2C2C"/>
            </w:tcBorders>
          </w:tcPr>
          <w:p>
            <w:pPr>
              <w:spacing w:after="0"/>
              <w:rPr>
                <w:sz w:val="18"/>
                <w:szCs w:val="18"/>
                <w:color w:val="auto"/>
              </w:rPr>
            </w:pPr>
          </w:p>
        </w:tc>
        <w:tc>
          <w:tcPr>
            <w:tcW w:w="326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 THE GENERAL PUBLIC</w:t>
            </w:r>
          </w:p>
        </w:tc>
        <w:tc>
          <w:tcPr>
            <w:tcW w:w="134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right w:val="single" w:sz="8" w:color="808080"/>
            </w:tcBorders>
          </w:tcPr>
          <w:p>
            <w:pPr>
              <w:spacing w:after="0"/>
              <w:rPr>
                <w:sz w:val="18"/>
                <w:szCs w:val="18"/>
                <w:color w:val="auto"/>
              </w:rPr>
            </w:pPr>
          </w:p>
        </w:tc>
        <w:tc>
          <w:tcPr>
            <w:tcW w:w="960" w:type="dxa"/>
            <w:vAlign w:val="bottom"/>
            <w:tcBorders>
              <w:bottom w:val="single" w:sz="8" w:color="2C2C2C"/>
              <w:right w:val="single" w:sz="8" w:color="808080"/>
            </w:tcBorders>
          </w:tcPr>
          <w:p>
            <w:pPr>
              <w:jc w:val="right"/>
              <w:ind w:right="28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color w:val="auto"/>
                <w:w w:val="97"/>
              </w:rPr>
              <w:t>(..X.)</w:t>
            </w:r>
          </w:p>
        </w:tc>
        <w:tc>
          <w:tcPr>
            <w:tcW w:w="1140" w:type="dxa"/>
            <w:vAlign w:val="bottom"/>
          </w:tcPr>
          <w:p>
            <w:pPr>
              <w:spacing w:after="0"/>
              <w:rPr>
                <w:sz w:val="18"/>
                <w:szCs w:val="18"/>
                <w:color w:val="auto"/>
              </w:rPr>
            </w:pPr>
          </w:p>
        </w:tc>
      </w:tr>
      <w:tr>
        <w:trPr>
          <w:trHeight w:val="451"/>
        </w:trPr>
        <w:tc>
          <w:tcPr>
            <w:tcW w:w="360" w:type="dxa"/>
            <w:vAlign w:val="bottom"/>
          </w:tcPr>
          <w:p>
            <w:pPr>
              <w:spacing w:after="0"/>
              <w:rPr>
                <w:sz w:val="24"/>
                <w:szCs w:val="24"/>
                <w:color w:val="auto"/>
              </w:rPr>
            </w:pPr>
          </w:p>
        </w:tc>
        <w:tc>
          <w:tcPr>
            <w:tcW w:w="1260" w:type="dxa"/>
            <w:vAlign w:val="bottom"/>
            <w:gridSpan w:val="2"/>
          </w:tcPr>
          <w:p>
            <w:pPr>
              <w:jc w:val="center"/>
              <w:ind w:left="495"/>
              <w:spacing w:after="0"/>
              <w:rPr>
                <w:sz w:val="20"/>
                <w:szCs w:val="20"/>
                <w:color w:val="auto"/>
              </w:rPr>
            </w:pPr>
            <w:r>
              <w:rPr>
                <w:rFonts w:ascii="Arial" w:cs="Arial" w:eastAsia="Arial" w:hAnsi="Arial"/>
                <w:sz w:val="16"/>
                <w:szCs w:val="16"/>
                <w:color w:val="auto"/>
                <w:w w:val="72"/>
              </w:rPr>
              <w:t>(  )...</w:t>
            </w:r>
          </w:p>
        </w:tc>
        <w:tc>
          <w:tcPr>
            <w:tcW w:w="3380" w:type="dxa"/>
            <w:vAlign w:val="bottom"/>
            <w:gridSpan w:val="4"/>
          </w:tcPr>
          <w:p>
            <w:pPr>
              <w:ind w:left="100"/>
              <w:spacing w:after="0"/>
              <w:rPr>
                <w:sz w:val="20"/>
                <w:szCs w:val="20"/>
                <w:color w:val="auto"/>
              </w:rPr>
            </w:pPr>
            <w:r>
              <w:rPr>
                <w:rFonts w:ascii="Arial" w:cs="Arial" w:eastAsia="Arial" w:hAnsi="Arial"/>
                <w:sz w:val="18"/>
                <w:szCs w:val="18"/>
                <w:color w:val="auto"/>
                <w:w w:val="93"/>
              </w:rPr>
              <w:t>THE COMPANY does not have a web page</w:t>
            </w: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9" w:name="page40"/>
    <w:bookmarkEnd w:id="39"/>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bottom w:val="single" w:sz="8" w:color="808080"/>
            </w:tcBorders>
          </w:tcPr>
          <w:p>
            <w:pPr>
              <w:spacing w:after="0"/>
              <w:rPr>
                <w:sz w:val="24"/>
                <w:szCs w:val="24"/>
                <w:color w:val="auto"/>
              </w:rPr>
            </w:pPr>
          </w:p>
        </w:tc>
        <w:tc>
          <w:tcPr>
            <w:tcW w:w="4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806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3.</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5"/>
              </w:rPr>
              <w:t>Principle (I.C.2).- The shareholders must have the opportunity to suggest subjects for debate (within reasonable limits) on the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06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agenda of the General Shareholder Meetings.</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The subjects included in the agenda must be of social interest and pertinent to the legal or statutory ambit of the Shareholder</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6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9"/>
              </w:rPr>
              <w:t>Meeting. The Board of Directors must not dismiss this type of request without giving a sound reason to the shareholder.</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right="140" w:hanging="572"/>
        <w:spacing w:after="0" w:line="33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Indicate whether the shareholders can include matters to be dealt with in the agenda through any other mechanism than the one stipulated in the General Companies Law (article 117 for regular anonymous companies and article 255 for open anonymous companies).</w:t>
      </w:r>
    </w:p>
    <w:p>
      <w:pPr>
        <w:spacing w:after="0" w:line="72" w:lineRule="exact"/>
        <w:rPr>
          <w:sz w:val="20"/>
          <w:szCs w:val="20"/>
          <w:color w:val="auto"/>
        </w:rPr>
      </w:pPr>
    </w:p>
    <w:p>
      <w:pPr>
        <w:ind w:left="1020"/>
        <w:spacing w:after="0"/>
        <w:tabs>
          <w:tab w:leader="none" w:pos="242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6"/>
          <w:szCs w:val="16"/>
          <w:color w:val="auto"/>
        </w:rPr>
        <w:t>(....) NO</w:t>
      </w:r>
    </w:p>
    <w:p>
      <w:pPr>
        <w:spacing w:after="0" w:line="158"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answer to the previous question is affirmative, please describe the alternative mechanisms.</w:t>
      </w:r>
    </w:p>
    <w:p>
      <w:pPr>
        <w:spacing w:after="0" w:line="151" w:lineRule="exact"/>
        <w:rPr>
          <w:rFonts w:ascii="Arial" w:cs="Arial" w:eastAsia="Arial" w:hAnsi="Arial"/>
          <w:sz w:val="18"/>
          <w:szCs w:val="18"/>
          <w:color w:val="auto"/>
        </w:rPr>
      </w:pPr>
    </w:p>
    <w:p>
      <w:pPr>
        <w:ind w:left="580" w:right="520"/>
        <w:spacing w:after="0" w:line="378" w:lineRule="auto"/>
        <w:rPr>
          <w:rFonts w:ascii="Arial" w:cs="Arial" w:eastAsia="Arial" w:hAnsi="Arial"/>
          <w:sz w:val="18"/>
          <w:szCs w:val="18"/>
          <w:color w:val="auto"/>
        </w:rPr>
      </w:pPr>
      <w:r>
        <w:rPr>
          <w:rFonts w:ascii="Arial" w:cs="Arial" w:eastAsia="Arial" w:hAnsi="Arial"/>
          <w:sz w:val="15"/>
          <w:szCs w:val="15"/>
          <w:b w:val="1"/>
          <w:bCs w:val="1"/>
          <w:color w:val="auto"/>
        </w:rPr>
        <w:t>The subjects on the agenda are always of social interest and relevant to the subject matter of the shareholder meeting. All matters that are presented in advance are considered. The Board of Directors does not dismiss requests without giving the shareholder a sound reason.</w:t>
      </w:r>
    </w:p>
    <w:p>
      <w:pPr>
        <w:spacing w:after="0" w:line="43"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 whether the mechanisms described in the previous question are regulated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62"/>
        </w:trPr>
        <w:tc>
          <w:tcPr>
            <w:tcW w:w="2080" w:type="dxa"/>
            <w:vAlign w:val="bottom"/>
            <w:tcBorders>
              <w:top w:val="single" w:sz="8" w:color="2C2C2C"/>
              <w:left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154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EGULATION</w:t>
            </w:r>
          </w:p>
        </w:tc>
        <w:tc>
          <w:tcPr>
            <w:tcW w:w="154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154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3580" w:type="dxa"/>
            <w:vAlign w:val="bottom"/>
            <w:tcBorders>
              <w:top w:val="single" w:sz="8" w:color="2C2C2C"/>
              <w:bottom w:val="single" w:sz="8" w:color="808080"/>
              <w:right w:val="single" w:sz="8" w:color="2C2C2C"/>
            </w:tcBorders>
          </w:tcPr>
          <w:p>
            <w:pPr>
              <w:ind w:left="98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p>
        </w:tc>
      </w:tr>
      <w:tr>
        <w:trPr>
          <w:trHeight w:val="210"/>
        </w:trPr>
        <w:tc>
          <w:tcPr>
            <w:tcW w:w="2080" w:type="dxa"/>
            <w:vAlign w:val="bottom"/>
            <w:tcBorders>
              <w:left w:val="single" w:sz="8" w:color="2C2C2C"/>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1540" w:type="dxa"/>
            <w:vAlign w:val="bottom"/>
            <w:tcBorders>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3580" w:type="dxa"/>
            <w:vAlign w:val="bottom"/>
            <w:tcBorders>
              <w:bottom w:val="single" w:sz="8" w:color="2C2C2C"/>
              <w:right w:val="single" w:sz="8" w:color="2C2C2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980" w:hanging="571"/>
        <w:spacing w:after="0" w:line="422" w:lineRule="auto"/>
        <w:tabs>
          <w:tab w:leader="none" w:pos="7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Give the name of the document, if not THE COMPANY’s Statutes. (...) THEY ARE NOT REGULATED</w:t>
      </w:r>
    </w:p>
    <w:p>
      <w:pPr>
        <w:spacing w:after="0" w:line="1" w:lineRule="exact"/>
        <w:rPr>
          <w:rFonts w:ascii="Arial" w:cs="Arial" w:eastAsia="Arial" w:hAnsi="Arial"/>
          <w:sz w:val="18"/>
          <w:szCs w:val="18"/>
          <w:color w:val="auto"/>
        </w:rPr>
      </w:pPr>
    </w:p>
    <w:p>
      <w:pPr>
        <w:ind w:left="800" w:right="180" w:hanging="792"/>
        <w:spacing w:after="0" w:line="268" w:lineRule="auto"/>
        <w:tabs>
          <w:tab w:leader="none" w:pos="5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 the number of requests presented by the shareholders for inclusion in the agenda for the shareholder meeting during the financial year to which this report refers.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20" w:type="dxa"/>
            <w:vAlign w:val="bottom"/>
            <w:tcBorders>
              <w:right w:val="single" w:sz="8" w:color="2C2C2C"/>
            </w:tcBorders>
          </w:tcPr>
          <w:p>
            <w:pPr>
              <w:spacing w:after="0"/>
              <w:rPr>
                <w:sz w:val="14"/>
                <w:szCs w:val="14"/>
                <w:color w:val="auto"/>
              </w:rPr>
            </w:pPr>
          </w:p>
        </w:tc>
        <w:tc>
          <w:tcPr>
            <w:tcW w:w="60" w:type="dxa"/>
            <w:vAlign w:val="bottom"/>
            <w:tcBorders>
              <w:top w:val="single" w:sz="8" w:color="2C2C2C"/>
              <w:bottom w:val="single" w:sz="8" w:color="808080"/>
            </w:tcBorders>
          </w:tcPr>
          <w:p>
            <w:pPr>
              <w:spacing w:after="0"/>
              <w:rPr>
                <w:sz w:val="14"/>
                <w:szCs w:val="14"/>
                <w:color w:val="auto"/>
              </w:rPr>
            </w:pPr>
          </w:p>
        </w:tc>
        <w:tc>
          <w:tcPr>
            <w:tcW w:w="940" w:type="dxa"/>
            <w:vAlign w:val="bottom"/>
            <w:tcBorders>
              <w:top w:val="single" w:sz="8" w:color="2C2C2C"/>
              <w:bottom w:val="single" w:sz="8" w:color="808080"/>
            </w:tcBorders>
          </w:tcPr>
          <w:p>
            <w:pPr>
              <w:spacing w:after="0"/>
              <w:rPr>
                <w:sz w:val="14"/>
                <w:szCs w:val="14"/>
                <w:color w:val="auto"/>
              </w:rPr>
            </w:pPr>
          </w:p>
        </w:tc>
        <w:tc>
          <w:tcPr>
            <w:tcW w:w="2280" w:type="dxa"/>
            <w:vAlign w:val="bottom"/>
            <w:tcBorders>
              <w:top w:val="single" w:sz="8" w:color="2C2C2C"/>
              <w:bottom w:val="single" w:sz="8" w:color="808080"/>
            </w:tcBorders>
          </w:tcPr>
          <w:p>
            <w:pPr>
              <w:spacing w:after="0"/>
              <w:rPr>
                <w:sz w:val="14"/>
                <w:szCs w:val="14"/>
                <w:color w:val="auto"/>
              </w:rPr>
            </w:pPr>
          </w:p>
        </w:tc>
        <w:tc>
          <w:tcPr>
            <w:tcW w:w="338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 REQUESTS</w:t>
            </w:r>
          </w:p>
        </w:tc>
        <w:tc>
          <w:tcPr>
            <w:tcW w:w="2560" w:type="dxa"/>
            <w:vAlign w:val="bottom"/>
            <w:tcBorders>
              <w:top w:val="single" w:sz="8" w:color="2C2C2C"/>
              <w:bottom w:val="single" w:sz="8" w:color="808080"/>
            </w:tcBorders>
          </w:tcPr>
          <w:p>
            <w:pPr>
              <w:spacing w:after="0"/>
              <w:rPr>
                <w:sz w:val="14"/>
                <w:szCs w:val="14"/>
                <w:color w:val="auto"/>
              </w:rPr>
            </w:pPr>
          </w:p>
        </w:tc>
        <w:tc>
          <w:tcPr>
            <w:tcW w:w="340" w:type="dxa"/>
            <w:vAlign w:val="bottom"/>
            <w:tcBorders>
              <w:top w:val="single" w:sz="8" w:color="2C2C2C"/>
              <w:bottom w:val="single" w:sz="8" w:color="808080"/>
            </w:tcBorders>
          </w:tcPr>
          <w:p>
            <w:pPr>
              <w:spacing w:after="0"/>
              <w:rPr>
                <w:sz w:val="14"/>
                <w:szCs w:val="14"/>
                <w:color w:val="auto"/>
              </w:rPr>
            </w:pPr>
          </w:p>
        </w:tc>
        <w:tc>
          <w:tcPr>
            <w:tcW w:w="320" w:type="dxa"/>
            <w:vAlign w:val="bottom"/>
            <w:tcBorders>
              <w:top w:val="single" w:sz="8" w:color="2C2C2C"/>
              <w:bottom w:val="single" w:sz="8" w:color="808080"/>
            </w:tcBorders>
          </w:tcPr>
          <w:p>
            <w:pPr>
              <w:spacing w:after="0"/>
              <w:rPr>
                <w:sz w:val="14"/>
                <w:szCs w:val="14"/>
                <w:color w:val="auto"/>
              </w:rPr>
            </w:pPr>
          </w:p>
        </w:tc>
        <w:tc>
          <w:tcPr>
            <w:tcW w:w="360" w:type="dxa"/>
            <w:vAlign w:val="bottom"/>
            <w:tcBorders>
              <w:top w:val="single" w:sz="8" w:color="2C2C2C"/>
              <w:bottom w:val="single" w:sz="8" w:color="808080"/>
              <w:right w:val="single" w:sz="8" w:color="2C2C2C"/>
            </w:tcBorders>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0" w:type="dxa"/>
            <w:vAlign w:val="bottom"/>
            <w:tcBorders>
              <w:right w:val="single" w:sz="8" w:color="2C2C2C"/>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right w:val="single" w:sz="8" w:color="808080"/>
            </w:tcBorders>
          </w:tcPr>
          <w:p>
            <w:pPr>
              <w:ind w:left="300"/>
              <w:spacing w:after="0" w:line="142" w:lineRule="exact"/>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ECEIVED</w:t>
            </w:r>
          </w:p>
        </w:tc>
        <w:tc>
          <w:tcPr>
            <w:tcW w:w="3380" w:type="dxa"/>
            <w:vAlign w:val="bottom"/>
            <w:tcBorders>
              <w:bottom w:val="single" w:sz="8" w:color="808080"/>
              <w:right w:val="single" w:sz="8" w:color="808080"/>
            </w:tcBorders>
          </w:tcPr>
          <w:p>
            <w:pPr>
              <w:ind w:left="1340"/>
              <w:spacing w:after="0" w:line="142" w:lineRule="exact"/>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CCEPTED</w:t>
            </w:r>
          </w:p>
        </w:tc>
        <w:tc>
          <w:tcPr>
            <w:tcW w:w="2900" w:type="dxa"/>
            <w:vAlign w:val="bottom"/>
            <w:tcBorders>
              <w:bottom w:val="single" w:sz="8" w:color="808080"/>
            </w:tcBorders>
            <w:gridSpan w:val="2"/>
          </w:tcPr>
          <w:p>
            <w:pPr>
              <w:ind w:left="1460"/>
              <w:spacing w:after="0" w:line="142" w:lineRule="exact"/>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EJECTED</w:t>
            </w:r>
          </w:p>
        </w:tc>
        <w:tc>
          <w:tcPr>
            <w:tcW w:w="3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right w:val="single" w:sz="8" w:color="2C2C2C"/>
            </w:tcBorders>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328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color w:val="auto"/>
              </w:rPr>
              <w:t>None.</w:t>
            </w:r>
          </w:p>
        </w:tc>
        <w:tc>
          <w:tcPr>
            <w:tcW w:w="3380" w:type="dxa"/>
            <w:vAlign w:val="bottom"/>
            <w:tcBorders>
              <w:bottom w:val="single" w:sz="8" w:color="2C2C2C"/>
              <w:right w:val="single" w:sz="8" w:color="808080"/>
            </w:tcBorders>
          </w:tcPr>
          <w:p>
            <w:pPr>
              <w:spacing w:after="0"/>
              <w:rPr>
                <w:sz w:val="18"/>
                <w:szCs w:val="18"/>
                <w:color w:val="auto"/>
              </w:rPr>
            </w:pPr>
          </w:p>
        </w:tc>
        <w:tc>
          <w:tcPr>
            <w:tcW w:w="25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6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280" w:type="dxa"/>
            <w:vAlign w:val="bottom"/>
            <w:tcBorders>
              <w:bottom w:val="single" w:sz="8" w:color="2C2C2C"/>
            </w:tcBorders>
          </w:tcPr>
          <w:p>
            <w:pPr>
              <w:spacing w:after="0"/>
              <w:rPr>
                <w:sz w:val="20"/>
                <w:szCs w:val="20"/>
                <w:color w:val="auto"/>
              </w:rPr>
            </w:pPr>
          </w:p>
        </w:tc>
        <w:tc>
          <w:tcPr>
            <w:tcW w:w="3380" w:type="dxa"/>
            <w:vAlign w:val="bottom"/>
            <w:tcBorders>
              <w:bottom w:val="single" w:sz="8" w:color="2C2C2C"/>
            </w:tcBorders>
          </w:tcPr>
          <w:p>
            <w:pPr>
              <w:spacing w:after="0"/>
              <w:rPr>
                <w:sz w:val="20"/>
                <w:szCs w:val="20"/>
                <w:color w:val="auto"/>
              </w:rPr>
            </w:pPr>
          </w:p>
        </w:tc>
        <w:tc>
          <w:tcPr>
            <w:tcW w:w="25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gridSpan w:val="3"/>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r>
      <w:tr>
        <w:trPr>
          <w:trHeight w:val="277"/>
        </w:trPr>
        <w:tc>
          <w:tcPr>
            <w:tcW w:w="3900" w:type="dxa"/>
            <w:vAlign w:val="bottom"/>
            <w:tcBorders>
              <w:left w:val="single" w:sz="8" w:color="2C2C2C"/>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3380" w:type="dxa"/>
            <w:vAlign w:val="bottom"/>
          </w:tcPr>
          <w:p>
            <w:pPr>
              <w:spacing w:after="0"/>
              <w:rPr>
                <w:sz w:val="24"/>
                <w:szCs w:val="24"/>
                <w:color w:val="auto"/>
              </w:rPr>
            </w:pPr>
          </w:p>
        </w:tc>
        <w:tc>
          <w:tcPr>
            <w:tcW w:w="2560" w:type="dxa"/>
            <w:vAlign w:val="bottom"/>
            <w:tcBorders>
              <w:right w:val="single" w:sz="8" w:color="808080"/>
            </w:tcBorders>
          </w:tcPr>
          <w:p>
            <w:pPr>
              <w:spacing w:after="0"/>
              <w:rPr>
                <w:sz w:val="24"/>
                <w:szCs w:val="24"/>
                <w:color w:val="auto"/>
              </w:rPr>
            </w:pPr>
          </w:p>
        </w:tc>
        <w:tc>
          <w:tcPr>
            <w:tcW w:w="1020" w:type="dxa"/>
            <w:vAlign w:val="bottom"/>
            <w:tcBorders>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right w:val="single" w:sz="8" w:color="2C2C2C"/>
            </w:tcBorders>
          </w:tcPr>
          <w:p>
            <w:pPr>
              <w:spacing w:after="0"/>
              <w:rPr>
                <w:sz w:val="24"/>
                <w:szCs w:val="24"/>
                <w:color w:val="auto"/>
              </w:rPr>
            </w:pPr>
          </w:p>
        </w:tc>
      </w:tr>
      <w:tr>
        <w:trPr>
          <w:trHeight w:val="142"/>
        </w:trPr>
        <w:tc>
          <w:tcPr>
            <w:tcW w:w="620" w:type="dxa"/>
            <w:vAlign w:val="bottom"/>
            <w:tcBorders>
              <w:top w:val="single" w:sz="8" w:color="auto"/>
              <w:left w:val="single" w:sz="8" w:color="2C2C2C"/>
              <w:bottom w:val="single" w:sz="8" w:color="808080"/>
            </w:tcBorders>
          </w:tcPr>
          <w:p>
            <w:pPr>
              <w:spacing w:after="0"/>
              <w:rPr>
                <w:sz w:val="12"/>
                <w:szCs w:val="12"/>
                <w:color w:val="auto"/>
              </w:rPr>
            </w:pPr>
          </w:p>
        </w:tc>
        <w:tc>
          <w:tcPr>
            <w:tcW w:w="60" w:type="dxa"/>
            <w:vAlign w:val="bottom"/>
            <w:tcBorders>
              <w:top w:val="single" w:sz="8" w:color="auto"/>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3380" w:type="dxa"/>
            <w:vAlign w:val="bottom"/>
            <w:tcBorders>
              <w:bottom w:val="single" w:sz="8" w:color="808080"/>
            </w:tcBorders>
          </w:tcPr>
          <w:p>
            <w:pPr>
              <w:spacing w:after="0"/>
              <w:rPr>
                <w:sz w:val="12"/>
                <w:szCs w:val="12"/>
                <w:color w:val="auto"/>
              </w:rPr>
            </w:pPr>
          </w:p>
        </w:tc>
        <w:tc>
          <w:tcPr>
            <w:tcW w:w="256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60" w:type="dxa"/>
            <w:vAlign w:val="bottom"/>
            <w:tcBorders>
              <w:bottom w:val="single" w:sz="8" w:color="808080"/>
              <w:right w:val="single" w:sz="8" w:color="808080"/>
            </w:tcBorders>
          </w:tcPr>
          <w:p>
            <w:pPr>
              <w:jc w:val="right"/>
              <w:ind w:right="7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2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4.</w:t>
            </w:r>
          </w:p>
        </w:tc>
        <w:tc>
          <w:tcPr>
            <w:tcW w:w="9220" w:type="dxa"/>
            <w:vAlign w:val="bottom"/>
            <w:tcBorders>
              <w:right w:val="single" w:sz="8" w:color="808080"/>
            </w:tcBorders>
            <w:gridSpan w:val="5"/>
          </w:tcPr>
          <w:p>
            <w:pPr>
              <w:spacing w:after="0" w:line="170" w:lineRule="exact"/>
              <w:rPr>
                <w:sz w:val="20"/>
                <w:szCs w:val="20"/>
                <w:color w:val="auto"/>
              </w:rPr>
            </w:pPr>
            <w:r>
              <w:rPr>
                <w:rFonts w:ascii="Arial" w:cs="Arial" w:eastAsia="Arial" w:hAnsi="Arial"/>
                <w:sz w:val="18"/>
                <w:szCs w:val="18"/>
                <w:b w:val="1"/>
                <w:bCs w:val="1"/>
                <w:i w:val="1"/>
                <w:iCs w:val="1"/>
                <w:color w:val="auto"/>
                <w:w w:val="92"/>
              </w:rPr>
              <w:t>Principle (I.C.4.i.).- The statutes should not impose limits on the rights of all shareholders with access to the General</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20" w:type="dxa"/>
            <w:vAlign w:val="bottom"/>
            <w:tcBorders>
              <w:left w:val="single" w:sz="8" w:color="2C2C2C"/>
              <w:right w:val="single" w:sz="8" w:color="auto"/>
            </w:tcBorders>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56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36"/>
        </w:trPr>
        <w:tc>
          <w:tcPr>
            <w:tcW w:w="620" w:type="dxa"/>
            <w:vAlign w:val="bottom"/>
            <w:tcBorders>
              <w:left w:val="single" w:sz="8" w:color="2C2C2C"/>
              <w:bottom w:val="single" w:sz="8" w:color="2C2C2C"/>
              <w:right w:val="single" w:sz="8" w:color="808080"/>
            </w:tcBorders>
          </w:tcPr>
          <w:p>
            <w:pPr>
              <w:spacing w:after="0"/>
              <w:rPr>
                <w:sz w:val="20"/>
                <w:szCs w:val="20"/>
                <w:color w:val="auto"/>
              </w:rPr>
            </w:pPr>
          </w:p>
        </w:tc>
        <w:tc>
          <w:tcPr>
            <w:tcW w:w="6660" w:type="dxa"/>
            <w:vAlign w:val="bottom"/>
            <w:tcBorders>
              <w:bottom w:val="single" w:sz="8" w:color="2C2C2C"/>
            </w:tcBorders>
            <w:gridSpan w:val="4"/>
          </w:tcPr>
          <w:p>
            <w:pPr>
              <w:spacing w:after="0"/>
              <w:rPr>
                <w:sz w:val="20"/>
                <w:szCs w:val="20"/>
                <w:color w:val="auto"/>
              </w:rPr>
            </w:pPr>
            <w:r>
              <w:rPr>
                <w:rFonts w:ascii="Arial" w:cs="Arial" w:eastAsia="Arial" w:hAnsi="Arial"/>
                <w:sz w:val="18"/>
                <w:szCs w:val="18"/>
                <w:b w:val="1"/>
                <w:bCs w:val="1"/>
                <w:i w:val="1"/>
                <w:iCs w:val="1"/>
                <w:color w:val="auto"/>
                <w:w w:val="94"/>
              </w:rPr>
              <w:t>Shareholder Meetings to be respresented by the person they choose to designate.</w:t>
            </w:r>
          </w:p>
        </w:tc>
        <w:tc>
          <w:tcPr>
            <w:tcW w:w="256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6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right w:val="single" w:sz="8" w:color="2C2C2C"/>
            </w:tcBorders>
          </w:tcPr>
          <w:p>
            <w:pPr>
              <w:spacing w:after="0"/>
              <w:rPr>
                <w:sz w:val="20"/>
                <w:szCs w:val="20"/>
                <w:color w:val="auto"/>
              </w:rPr>
            </w:pPr>
          </w:p>
        </w:tc>
      </w:tr>
    </w:tbl>
    <w:p>
      <w:pPr>
        <w:spacing w:after="0" w:line="235" w:lineRule="exact"/>
        <w:rPr>
          <w:sz w:val="20"/>
          <w:szCs w:val="20"/>
          <w:color w:val="auto"/>
        </w:rPr>
      </w:pPr>
    </w:p>
    <w:p>
      <w:pPr>
        <w:ind w:left="800" w:right="320" w:hanging="792"/>
        <w:spacing w:after="0" w:line="268" w:lineRule="auto"/>
        <w:tabs>
          <w:tab w:leader="none" w:pos="5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provisions laid out in article 122 of the General Law of Companies, indicate whether THE COMPANY’s statutes limit the right of representation, restricting it:</w:t>
      </w:r>
    </w:p>
    <w:p>
      <w:pPr>
        <w:sectPr>
          <w:pgSz w:w="11900" w:h="16838" w:orient="portrait"/>
          <w:cols w:equalWidth="0" w:num="1">
            <w:col w:w="11420"/>
          </w:cols>
          <w:pgMar w:left="240" w:top="363" w:right="239" w:bottom="1440" w:gutter="0" w:footer="0" w:header="0"/>
        </w:sectPr>
      </w:pP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TO ANOTHER SHAREHOLDER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A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A MANAGER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RIGHT OF REPRESENTATION IS NOT LIMITED</w:t>
      </w:r>
    </w:p>
    <w:p>
      <w:pPr>
        <w:spacing w:after="0" w:line="173" w:lineRule="exact"/>
        <w:rPr>
          <w:sz w:val="20"/>
          <w:szCs w:val="20"/>
          <w:color w:val="auto"/>
        </w:rPr>
      </w:pPr>
    </w:p>
    <w:p>
      <w:pPr>
        <w:sectPr>
          <w:pgSz w:w="11900" w:h="16838" w:orient="portrait"/>
          <w:cols w:equalWidth="0" w:num="2">
            <w:col w:w="1440" w:space="260"/>
            <w:col w:w="9720"/>
          </w:cols>
          <w:pgMar w:left="240" w:top="363" w:right="239" w:bottom="1440" w:gutter="0" w:footer="0" w:header="0"/>
          <w:type w:val="continuous"/>
        </w:sectPr>
      </w:pPr>
    </w:p>
    <w:p>
      <w:pPr>
        <w:ind w:left="5620" w:right="2040" w:hanging="5612"/>
        <w:spacing w:after="0" w:line="519" w:lineRule="auto"/>
        <w:tabs>
          <w:tab w:leader="none" w:pos="5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Please give the following information for each Shareholder Meeting held during the financial year to which this report refers: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type w:val="continuous"/>
        </w:sectPr>
      </w:pPr>
    </w:p>
    <w:bookmarkStart w:id="40" w:name="page41"/>
    <w:bookmarkEnd w:id="40"/>
    <w:tbl>
      <w:tblPr>
        <w:tblLayout w:type="fixed"/>
        <w:tblInd w:w="10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38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8"/>
              </w:rPr>
              <w:t>(%) PARTICIPATION IN RELATION TO THE TOTAL NUMBER</w:t>
            </w:r>
          </w:p>
        </w:tc>
      </w:tr>
      <w:tr>
        <w:trPr>
          <w:trHeight w:val="149"/>
        </w:trPr>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TYPE OF MEETING</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380" w:type="dxa"/>
            <w:vAlign w:val="bottom"/>
            <w:gridSpan w:val="2"/>
          </w:tcPr>
          <w:p>
            <w:pPr>
              <w:jc w:val="center"/>
              <w:ind w:left="368"/>
              <w:spacing w:after="0" w:line="149" w:lineRule="exact"/>
              <w:rPr>
                <w:sz w:val="20"/>
                <w:szCs w:val="20"/>
                <w:color w:val="auto"/>
              </w:rPr>
            </w:pPr>
            <w:r>
              <w:rPr>
                <w:rFonts w:ascii="Arial" w:cs="Arial" w:eastAsia="Arial" w:hAnsi="Arial"/>
                <w:sz w:val="14"/>
                <w:szCs w:val="14"/>
                <w:b w:val="1"/>
                <w:bCs w:val="1"/>
                <w:color w:val="auto"/>
                <w:w w:val="99"/>
              </w:rPr>
              <w:t>OF SHAREHOLDERS WITH THE RIGHT TO VOTE</w:t>
            </w:r>
          </w:p>
        </w:tc>
      </w:tr>
      <w:tr>
        <w:trPr>
          <w:trHeight w:val="149"/>
        </w:trPr>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6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98"/>
              </w:rPr>
              <w:t>DATE OF THE</w:t>
            </w:r>
          </w:p>
        </w:tc>
        <w:tc>
          <w:tcPr>
            <w:tcW w:w="24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6"/>
              </w:rPr>
              <w:t>THROUGH POWER OF</w:t>
            </w:r>
          </w:p>
        </w:tc>
        <w:tc>
          <w:tcPr>
            <w:tcW w:w="1960" w:type="dxa"/>
            <w:vAlign w:val="bottom"/>
          </w:tcPr>
          <w:p>
            <w:pPr>
              <w:spacing w:after="0"/>
              <w:rPr>
                <w:sz w:val="12"/>
                <w:szCs w:val="12"/>
                <w:color w:val="auto"/>
              </w:rPr>
            </w:pPr>
          </w:p>
        </w:tc>
      </w:tr>
      <w:tr>
        <w:trPr>
          <w:trHeight w:val="147"/>
        </w:trPr>
        <w:tc>
          <w:tcPr>
            <w:tcW w:w="7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GENERAL</w:t>
            </w:r>
          </w:p>
        </w:tc>
        <w:tc>
          <w:tcPr>
            <w:tcW w:w="2500" w:type="dxa"/>
            <w:vAlign w:val="bottom"/>
            <w:gridSpan w:val="2"/>
          </w:tcPr>
          <w:p>
            <w:pPr>
              <w:jc w:val="right"/>
              <w:ind w:right="698"/>
              <w:spacing w:after="0" w:line="147" w:lineRule="exact"/>
              <w:rPr>
                <w:sz w:val="20"/>
                <w:szCs w:val="20"/>
                <w:color w:val="auto"/>
              </w:rPr>
            </w:pPr>
            <w:r>
              <w:rPr>
                <w:rFonts w:ascii="Arial" w:cs="Arial" w:eastAsia="Arial" w:hAnsi="Arial"/>
                <w:sz w:val="14"/>
                <w:szCs w:val="14"/>
                <w:b w:val="1"/>
                <w:bCs w:val="1"/>
                <w:color w:val="auto"/>
              </w:rPr>
              <w:t>SPECIAL</w:t>
            </w:r>
          </w:p>
        </w:tc>
        <w:tc>
          <w:tcPr>
            <w:tcW w:w="2160" w:type="dxa"/>
            <w:vAlign w:val="bottom"/>
          </w:tcPr>
          <w:p>
            <w:pPr>
              <w:jc w:val="center"/>
              <w:ind w:left="246"/>
              <w:spacing w:after="0" w:line="147" w:lineRule="exact"/>
              <w:rPr>
                <w:sz w:val="20"/>
                <w:szCs w:val="20"/>
                <w:color w:val="auto"/>
              </w:rPr>
            </w:pPr>
            <w:r>
              <w:rPr>
                <w:rFonts w:ascii="Arial" w:cs="Arial" w:eastAsia="Arial" w:hAnsi="Arial"/>
                <w:sz w:val="14"/>
                <w:szCs w:val="14"/>
                <w:b w:val="1"/>
                <w:bCs w:val="1"/>
                <w:color w:val="auto"/>
              </w:rPr>
              <w:t>MEETING</w:t>
            </w:r>
          </w:p>
        </w:tc>
        <w:tc>
          <w:tcPr>
            <w:tcW w:w="242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w w:val="96"/>
              </w:rPr>
              <w:t>ATTORNEY</w:t>
            </w:r>
          </w:p>
        </w:tc>
        <w:tc>
          <w:tcPr>
            <w:tcW w:w="1960" w:type="dxa"/>
            <w:vAlign w:val="bottom"/>
          </w:tcPr>
          <w:p>
            <w:pPr>
              <w:jc w:val="center"/>
              <w:ind w:left="2"/>
              <w:spacing w:after="0" w:line="147" w:lineRule="exact"/>
              <w:rPr>
                <w:sz w:val="20"/>
                <w:szCs w:val="20"/>
                <w:color w:val="auto"/>
              </w:rPr>
            </w:pPr>
            <w:r>
              <w:rPr>
                <w:rFonts w:ascii="Arial" w:cs="Arial" w:eastAsia="Arial" w:hAnsi="Arial"/>
                <w:sz w:val="14"/>
                <w:szCs w:val="14"/>
                <w:b w:val="1"/>
                <w:bCs w:val="1"/>
                <w:color w:val="auto"/>
                <w:w w:val="94"/>
              </w:rPr>
              <w:t>EXERCISE IN PERSON</w:t>
            </w:r>
          </w:p>
        </w:tc>
      </w:tr>
      <w:tr>
        <w:trPr>
          <w:trHeight w:val="222"/>
        </w:trPr>
        <w:tc>
          <w:tcPr>
            <w:tcW w:w="700" w:type="dxa"/>
            <w:vAlign w:val="bottom"/>
            <w:gridSpan w:val="2"/>
          </w:tcPr>
          <w:p>
            <w:pPr>
              <w:jc w:val="right"/>
              <w:ind w:right="11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58"/>
              <w:spacing w:after="0"/>
              <w:rPr>
                <w:sz w:val="20"/>
                <w:szCs w:val="20"/>
                <w:color w:val="auto"/>
              </w:rPr>
            </w:pPr>
            <w:r>
              <w:rPr>
                <w:rFonts w:ascii="Arial" w:cs="Arial" w:eastAsia="Arial" w:hAnsi="Arial"/>
                <w:sz w:val="16"/>
                <w:szCs w:val="16"/>
                <w:color w:val="auto"/>
                <w:w w:val="74"/>
              </w:rPr>
              <w:t>)</w:t>
            </w:r>
          </w:p>
        </w:tc>
        <w:tc>
          <w:tcPr>
            <w:tcW w:w="2160" w:type="dxa"/>
            <w:vAlign w:val="bottom"/>
          </w:tcPr>
          <w:p>
            <w:pPr>
              <w:jc w:val="center"/>
              <w:ind w:left="246"/>
              <w:spacing w:after="0"/>
              <w:rPr>
                <w:sz w:val="20"/>
                <w:szCs w:val="20"/>
                <w:color w:val="auto"/>
              </w:rPr>
            </w:pPr>
            <w:r>
              <w:rPr>
                <w:rFonts w:ascii="Arial" w:cs="Arial" w:eastAsia="Arial" w:hAnsi="Arial"/>
                <w:sz w:val="18"/>
                <w:szCs w:val="18"/>
                <w:b w:val="1"/>
                <w:bCs w:val="1"/>
                <w:color w:val="auto"/>
                <w:w w:val="86"/>
              </w:rPr>
              <w:t>31.3.06</w:t>
            </w:r>
          </w:p>
        </w:tc>
        <w:tc>
          <w:tcPr>
            <w:tcW w:w="2420" w:type="dxa"/>
            <w:vAlign w:val="bottom"/>
          </w:tcPr>
          <w:p>
            <w:pPr>
              <w:jc w:val="center"/>
              <w:ind w:left="288"/>
              <w:spacing w:after="0"/>
              <w:rPr>
                <w:sz w:val="20"/>
                <w:szCs w:val="20"/>
                <w:color w:val="auto"/>
              </w:rPr>
            </w:pPr>
            <w:r>
              <w:rPr>
                <w:rFonts w:ascii="Arial" w:cs="Arial" w:eastAsia="Arial" w:hAnsi="Arial"/>
                <w:sz w:val="18"/>
                <w:szCs w:val="18"/>
                <w:b w:val="1"/>
                <w:bCs w:val="1"/>
                <w:color w:val="auto"/>
                <w:w w:val="94"/>
              </w:rPr>
              <w:t>74.96%</w:t>
            </w:r>
          </w:p>
        </w:tc>
        <w:tc>
          <w:tcPr>
            <w:tcW w:w="1960" w:type="dxa"/>
            <w:vAlign w:val="bottom"/>
          </w:tcPr>
          <w:p>
            <w:pPr>
              <w:jc w:val="right"/>
              <w:ind w:right="622"/>
              <w:spacing w:after="0"/>
              <w:rPr>
                <w:sz w:val="20"/>
                <w:szCs w:val="20"/>
                <w:color w:val="auto"/>
              </w:rPr>
            </w:pPr>
            <w:r>
              <w:rPr>
                <w:rFonts w:ascii="Arial" w:cs="Arial" w:eastAsia="Arial" w:hAnsi="Arial"/>
                <w:sz w:val="18"/>
                <w:szCs w:val="18"/>
                <w:b w:val="1"/>
                <w:bCs w:val="1"/>
                <w:color w:val="auto"/>
              </w:rPr>
              <w:t>0.06%</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58"/>
              <w:spacing w:after="0"/>
              <w:rPr>
                <w:sz w:val="20"/>
                <w:szCs w:val="20"/>
                <w:color w:val="auto"/>
              </w:rPr>
            </w:pPr>
            <w:r>
              <w:rPr>
                <w:rFonts w:ascii="Arial" w:cs="Arial" w:eastAsia="Arial" w:hAnsi="Arial"/>
                <w:sz w:val="16"/>
                <w:szCs w:val="16"/>
                <w:color w:val="auto"/>
                <w:w w:val="74"/>
              </w:rPr>
              <w:t>)</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58"/>
              <w:spacing w:after="0"/>
              <w:rPr>
                <w:sz w:val="20"/>
                <w:szCs w:val="20"/>
                <w:color w:val="auto"/>
              </w:rPr>
            </w:pPr>
            <w:r>
              <w:rPr>
                <w:rFonts w:ascii="Arial" w:cs="Arial" w:eastAsia="Arial" w:hAnsi="Arial"/>
                <w:sz w:val="16"/>
                <w:szCs w:val="16"/>
                <w:color w:val="auto"/>
                <w:w w:val="74"/>
              </w:rPr>
              <w:t>)</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58"/>
              <w:spacing w:after="0"/>
              <w:rPr>
                <w:sz w:val="20"/>
                <w:szCs w:val="20"/>
                <w:color w:val="auto"/>
              </w:rPr>
            </w:pPr>
            <w:r>
              <w:rPr>
                <w:rFonts w:ascii="Arial" w:cs="Arial" w:eastAsia="Arial" w:hAnsi="Arial"/>
                <w:sz w:val="16"/>
                <w:szCs w:val="16"/>
                <w:color w:val="auto"/>
                <w:w w:val="74"/>
              </w:rPr>
              <w:t>)</w:t>
            </w:r>
          </w:p>
        </w:tc>
        <w:tc>
          <w:tcPr>
            <w:tcW w:w="2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2"/>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58"/>
              <w:spacing w:after="0"/>
              <w:rPr>
                <w:sz w:val="20"/>
                <w:szCs w:val="20"/>
                <w:color w:val="auto"/>
              </w:rPr>
            </w:pPr>
            <w:r>
              <w:rPr>
                <w:rFonts w:ascii="Arial" w:cs="Arial" w:eastAsia="Arial" w:hAnsi="Arial"/>
                <w:sz w:val="16"/>
                <w:szCs w:val="16"/>
                <w:color w:val="auto"/>
                <w:w w:val="74"/>
              </w:rPr>
              <w:t>)</w:t>
            </w:r>
          </w:p>
        </w:tc>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37"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Please give details about the requirements and formalities necessary for a shareholder to be represented in a shareholder meeting.</w:t>
      </w:r>
    </w:p>
    <w:p>
      <w:pPr>
        <w:spacing w:after="0" w:line="260"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ORMALITY (INDICATE WHETHER THE COMPANY REQUIRES A SIMPLE LETTER, A NOTARIAL LETTER,</w:t>
            </w:r>
          </w:p>
        </w:tc>
        <w:tc>
          <w:tcPr>
            <w:tcW w:w="3120" w:type="dxa"/>
            <w:vAlign w:val="bottom"/>
          </w:tcPr>
          <w:p>
            <w:pPr>
              <w:ind w:left="60"/>
              <w:spacing w:after="0"/>
              <w:rPr>
                <w:sz w:val="20"/>
                <w:szCs w:val="20"/>
                <w:color w:val="auto"/>
              </w:rPr>
            </w:pPr>
            <w:r>
              <w:rPr>
                <w:rFonts w:ascii="Arial" w:cs="Arial" w:eastAsia="Arial" w:hAnsi="Arial"/>
                <w:sz w:val="18"/>
                <w:szCs w:val="18"/>
                <w:b w:val="1"/>
                <w:bCs w:val="1"/>
                <w:color w:val="auto"/>
              </w:rPr>
              <w:t>Simple letter</w:t>
            </w:r>
          </w:p>
        </w:tc>
      </w:tr>
      <w:tr>
        <w:trPr>
          <w:trHeight w:val="169"/>
        </w:trPr>
        <w:tc>
          <w:tcPr>
            <w:tcW w:w="7120" w:type="dxa"/>
            <w:vAlign w:val="bottom"/>
            <w:tcBorders>
              <w:bottom w:val="single" w:sz="8" w:color="808080"/>
            </w:tcBorders>
          </w:tcPr>
          <w:p>
            <w:pPr>
              <w:spacing w:after="0" w:line="169" w:lineRule="exact"/>
              <w:rPr>
                <w:sz w:val="20"/>
                <w:szCs w:val="20"/>
                <w:color w:val="auto"/>
              </w:rPr>
            </w:pPr>
            <w:r>
              <w:rPr>
                <w:rFonts w:ascii="Arial" w:cs="Arial" w:eastAsia="Arial" w:hAnsi="Arial"/>
                <w:sz w:val="15"/>
                <w:szCs w:val="15"/>
                <w:color w:val="auto"/>
              </w:rPr>
              <w:t>PUBLIC INSCRIPTION OR OTHER)</w:t>
            </w:r>
          </w:p>
        </w:tc>
        <w:tc>
          <w:tcPr>
            <w:tcW w:w="3120" w:type="dxa"/>
            <w:vAlign w:val="bottom"/>
            <w:tcBorders>
              <w:bottom w:val="single" w:sz="8" w:color="808080"/>
            </w:tcBorders>
          </w:tcPr>
          <w:p>
            <w:pPr>
              <w:spacing w:after="0"/>
              <w:rPr>
                <w:sz w:val="14"/>
                <w:szCs w:val="14"/>
                <w:color w:val="auto"/>
              </w:rPr>
            </w:pPr>
          </w:p>
        </w:tc>
      </w:tr>
      <w:tr>
        <w:trPr>
          <w:trHeight w:val="202"/>
        </w:trPr>
        <w:tc>
          <w:tcPr>
            <w:tcW w:w="7120" w:type="dxa"/>
            <w:vAlign w:val="bottom"/>
          </w:tcPr>
          <w:p>
            <w:pPr>
              <w:spacing w:after="0" w:line="202" w:lineRule="exact"/>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DVANCE NOTICE (NUMBER OF DAYS PRIOR TO THE SHAREHOLDER MEETING THAT THE POWER OF</w:t>
            </w:r>
          </w:p>
        </w:tc>
        <w:tc>
          <w:tcPr>
            <w:tcW w:w="312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Until the day before the meeting</w:t>
            </w:r>
          </w:p>
        </w:tc>
      </w:tr>
      <w:tr>
        <w:trPr>
          <w:trHeight w:val="186"/>
        </w:trPr>
        <w:tc>
          <w:tcPr>
            <w:tcW w:w="7120" w:type="dxa"/>
            <w:vAlign w:val="bottom"/>
          </w:tcPr>
          <w:p>
            <w:pPr>
              <w:spacing w:after="0"/>
              <w:rPr>
                <w:sz w:val="20"/>
                <w:szCs w:val="20"/>
                <w:color w:val="auto"/>
              </w:rPr>
            </w:pPr>
            <w:r>
              <w:rPr>
                <w:rFonts w:ascii="Arial" w:cs="Arial" w:eastAsia="Arial" w:hAnsi="Arial"/>
                <w:sz w:val="15"/>
                <w:szCs w:val="15"/>
                <w:color w:val="auto"/>
              </w:rPr>
              <w:t>ATTORNEY SHOULD BE PRESENTED)</w:t>
            </w:r>
          </w:p>
        </w:tc>
        <w:tc>
          <w:tcPr>
            <w:tcW w:w="3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-507365</wp:posOffset>
            </wp:positionV>
            <wp:extent cx="6517640" cy="7543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17640" cy="754380"/>
                    </a:xfrm>
                    <a:prstGeom prst="rect">
                      <a:avLst/>
                    </a:prstGeom>
                    <a:noFill/>
                  </pic:spPr>
                </pic:pic>
              </a:graphicData>
            </a:graphic>
          </wp:anchor>
        </w:drawing>
      </w:r>
    </w:p>
    <w:p>
      <w:pPr>
        <w:ind w:left="600" w:right="3420"/>
        <w:spacing w:after="0" w:line="227"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OST (INDICATE WHETHER THE COMPANY REQUIRES PAYMENT FOR SUCH PURPOSES AND, IF SO, HOW</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Arial" w:cs="Arial" w:eastAsia="Arial" w:hAnsi="Arial"/>
          <w:sz w:val="14"/>
          <w:szCs w:val="14"/>
          <w:color w:val="auto"/>
        </w:rPr>
        <w:t>MUCH)</w:t>
      </w:r>
    </w:p>
    <w:p>
      <w:pPr>
        <w:spacing w:after="0" w:line="231"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Indicate whether the requirements and formalities described in the previous question are regulated in one or any of THE COMPANY’s documents.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2C2C2C"/>
              <w:left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8"/>
              </w:rPr>
              <w:t>Statute</w:t>
            </w:r>
          </w:p>
        </w:tc>
        <w:tc>
          <w:tcPr>
            <w:tcW w:w="228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Internal regulation</w:t>
            </w:r>
          </w:p>
        </w:tc>
        <w:tc>
          <w:tcPr>
            <w:tcW w:w="228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6"/>
              </w:rPr>
              <w:t>Manual</w:t>
            </w:r>
          </w:p>
        </w:tc>
        <w:tc>
          <w:tcPr>
            <w:tcW w:w="228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Other</w:t>
            </w:r>
          </w:p>
        </w:tc>
        <w:tc>
          <w:tcPr>
            <w:tcW w:w="2260" w:type="dxa"/>
            <w:vAlign w:val="bottom"/>
            <w:tcBorders>
              <w:top w:val="single" w:sz="8" w:color="2C2C2C"/>
              <w:bottom w:val="single" w:sz="8" w:color="808080"/>
              <w:right w:val="single" w:sz="8" w:color="2C2C2C"/>
            </w:tcBorders>
          </w:tcPr>
          <w:p>
            <w:pPr>
              <w:spacing w:after="0"/>
              <w:rPr>
                <w:sz w:val="19"/>
                <w:szCs w:val="19"/>
                <w:color w:val="auto"/>
              </w:rPr>
            </w:pPr>
          </w:p>
        </w:tc>
      </w:tr>
      <w:tr>
        <w:trPr>
          <w:trHeight w:val="210"/>
        </w:trPr>
        <w:tc>
          <w:tcPr>
            <w:tcW w:w="2320" w:type="dxa"/>
            <w:vAlign w:val="bottom"/>
            <w:tcBorders>
              <w:left w:val="single" w:sz="8" w:color="2C2C2C"/>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9"/>
              </w:rPr>
              <w:t>(X)</w:t>
            </w:r>
          </w:p>
        </w:tc>
        <w:tc>
          <w:tcPr>
            <w:tcW w:w="2280" w:type="dxa"/>
            <w:vAlign w:val="bottom"/>
            <w:tcBorders>
              <w:bottom w:val="single" w:sz="8" w:color="2C2C2C"/>
              <w:right w:val="single" w:sz="8" w:color="808080"/>
            </w:tcBorders>
          </w:tcPr>
          <w:p>
            <w:pPr>
              <w:jc w:val="right"/>
              <w:ind w:right="952"/>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2C2C2C"/>
              <w:right w:val="single" w:sz="8" w:color="808080"/>
            </w:tcBorders>
          </w:tcPr>
          <w:p>
            <w:pPr>
              <w:jc w:val="right"/>
              <w:ind w:right="952"/>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2C2C2C"/>
              <w:right w:val="single" w:sz="8" w:color="808080"/>
            </w:tcBorders>
          </w:tcPr>
          <w:p>
            <w:pPr>
              <w:jc w:val="right"/>
              <w:ind w:right="952"/>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2C2C2C"/>
              <w:right w:val="single" w:sz="8" w:color="2C2C2C"/>
            </w:tcBorders>
          </w:tcPr>
          <w:p>
            <w:pPr>
              <w:spacing w:after="0"/>
              <w:rPr>
                <w:sz w:val="18"/>
                <w:szCs w:val="18"/>
                <w:color w:val="auto"/>
              </w:rPr>
            </w:pPr>
          </w:p>
        </w:tc>
      </w:tr>
    </w:tbl>
    <w:p>
      <w:pPr>
        <w:spacing w:after="0" w:line="235" w:lineRule="exact"/>
        <w:rPr>
          <w:sz w:val="20"/>
          <w:szCs w:val="20"/>
          <w:color w:val="auto"/>
        </w:rPr>
      </w:pPr>
    </w:p>
    <w:p>
      <w:pPr>
        <w:ind w:left="1160" w:right="5820" w:hanging="571"/>
        <w:spacing w:after="0" w:line="440" w:lineRule="auto"/>
        <w:tabs>
          <w:tab w:leader="none" w:pos="7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MPARTIAL</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REATMENT OF</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HAREHOLDERS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tcBorders>
          </w:tcPr>
          <w:p>
            <w:pPr>
              <w:spacing w:after="0"/>
              <w:rPr>
                <w:sz w:val="24"/>
                <w:szCs w:val="24"/>
                <w:color w:val="auto"/>
              </w:rPr>
            </w:pPr>
          </w:p>
        </w:tc>
        <w:tc>
          <w:tcPr>
            <w:tcW w:w="80" w:type="dxa"/>
            <w:vAlign w:val="bottom"/>
            <w:tcBorders>
              <w:top w:val="single" w:sz="8" w:color="2C2C2C"/>
              <w:bottom w:val="single" w:sz="8" w:color="808080"/>
            </w:tcBorders>
          </w:tcPr>
          <w:p>
            <w:pPr>
              <w:spacing w:after="0"/>
              <w:rPr>
                <w:sz w:val="24"/>
                <w:szCs w:val="24"/>
                <w:color w:val="auto"/>
              </w:rPr>
            </w:pPr>
          </w:p>
        </w:tc>
        <w:tc>
          <w:tcPr>
            <w:tcW w:w="8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2400" w:type="dxa"/>
            <w:vAlign w:val="bottom"/>
            <w:tcBorders>
              <w:bottom w:val="single" w:sz="8" w:color="808080"/>
            </w:tcBorders>
          </w:tcPr>
          <w:p>
            <w:pPr>
              <w:spacing w:after="0"/>
              <w:rPr>
                <w:sz w:val="12"/>
                <w:szCs w:val="12"/>
                <w:color w:val="auto"/>
              </w:rPr>
            </w:pPr>
          </w:p>
        </w:tc>
        <w:tc>
          <w:tcPr>
            <w:tcW w:w="676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220" w:type="dxa"/>
            <w:vAlign w:val="bottom"/>
            <w:tcBorders>
              <w:bottom w:val="single" w:sz="8" w:color="808080"/>
              <w:right w:val="single" w:sz="8" w:color="2C2C2C"/>
            </w:tcBorders>
            <w:gridSpan w:val="3"/>
          </w:tcPr>
          <w:p>
            <w:pPr>
              <w:ind w:left="60"/>
              <w:spacing w:after="0" w:line="142" w:lineRule="exact"/>
              <w:rPr>
                <w:sz w:val="20"/>
                <w:szCs w:val="20"/>
                <w:color w:val="auto"/>
              </w:rPr>
            </w:pPr>
            <w:r>
              <w:rPr>
                <w:rFonts w:ascii="Arial" w:cs="Arial" w:eastAsia="Arial" w:hAnsi="Arial"/>
                <w:sz w:val="16"/>
                <w:szCs w:val="16"/>
                <w:b w:val="1"/>
                <w:bCs w:val="1"/>
                <w:i w:val="1"/>
                <w:iCs w:val="1"/>
                <w:color w:val="auto"/>
              </w:rPr>
              <w:t>4</w:t>
            </w: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5.</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(II.A.1, third paragraph).- It is recommended that the company issuing shares or other securities without the right to</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676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4"/>
              </w:rPr>
              <w:t>vote, should offer its holders the opportunity to exchange them for common shares with the right to vote, or which provide this</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possibility when issued.</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¿Has the company carried out any share exchange process in the last five years?</w:t>
      </w:r>
    </w:p>
    <w:p>
      <w:pPr>
        <w:spacing w:after="0" w:line="15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None of the shares or securities issued by our institution is without the right to vote. They are all common shares and carry the same rights. There is one single type of share.</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20" w:type="dxa"/>
            <w:vAlign w:val="bottom"/>
          </w:tcPr>
          <w:p>
            <w:pPr>
              <w:ind w:left="420"/>
              <w:spacing w:after="0"/>
              <w:rPr>
                <w:sz w:val="20"/>
                <w:szCs w:val="20"/>
                <w:color w:val="auto"/>
              </w:rPr>
            </w:pPr>
            <w:r>
              <w:rPr>
                <w:rFonts w:ascii="Arial" w:cs="Arial" w:eastAsia="Arial" w:hAnsi="Arial"/>
                <w:sz w:val="18"/>
                <w:szCs w:val="18"/>
                <w:color w:val="auto"/>
              </w:rPr>
              <w:t>(...) YES</w:t>
            </w:r>
          </w:p>
        </w:tc>
        <w:tc>
          <w:tcPr>
            <w:tcW w:w="1820" w:type="dxa"/>
            <w:vAlign w:val="bottom"/>
          </w:tcPr>
          <w:p>
            <w:pPr>
              <w:ind w:left="380"/>
              <w:spacing w:after="0"/>
              <w:rPr>
                <w:sz w:val="20"/>
                <w:szCs w:val="20"/>
                <w:color w:val="auto"/>
              </w:rPr>
            </w:pPr>
            <w:r>
              <w:rPr>
                <w:rFonts w:ascii="Arial" w:cs="Arial" w:eastAsia="Arial" w:hAnsi="Arial"/>
                <w:sz w:val="18"/>
                <w:szCs w:val="18"/>
                <w:color w:val="auto"/>
              </w:rPr>
              <w:t>(...) NO</w:t>
            </w:r>
          </w:p>
        </w:tc>
        <w:tc>
          <w:tcPr>
            <w:tcW w:w="4400" w:type="dxa"/>
            <w:vAlign w:val="bottom"/>
          </w:tcPr>
          <w:p>
            <w:pPr>
              <w:ind w:left="840"/>
              <w:spacing w:after="0"/>
              <w:rPr>
                <w:sz w:val="20"/>
                <w:szCs w:val="20"/>
                <w:color w:val="auto"/>
              </w:rPr>
            </w:pPr>
            <w:r>
              <w:rPr>
                <w:rFonts w:ascii="Arial" w:cs="Arial" w:eastAsia="Arial" w:hAnsi="Arial"/>
                <w:sz w:val="18"/>
                <w:szCs w:val="18"/>
                <w:color w:val="auto"/>
              </w:rPr>
              <w:t>(.X.) NOT APPLICABLE</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5"/>
        </w:trPr>
        <w:tc>
          <w:tcPr>
            <w:tcW w:w="680" w:type="dxa"/>
            <w:vAlign w:val="bottom"/>
            <w:tcBorders>
              <w:bottom w:val="single" w:sz="8" w:color="2C2C2C"/>
            </w:tcBorders>
            <w:gridSpan w:val="2"/>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320" w:type="dxa"/>
            <w:vAlign w:val="bottom"/>
            <w:tcBorders>
              <w:bottom w:val="single" w:sz="8" w:color="2C2C2C"/>
            </w:tcBorders>
          </w:tcPr>
          <w:p>
            <w:pPr>
              <w:spacing w:after="0"/>
              <w:rPr>
                <w:sz w:val="21"/>
                <w:szCs w:val="21"/>
                <w:color w:val="auto"/>
              </w:rPr>
            </w:pPr>
          </w:p>
        </w:tc>
        <w:tc>
          <w:tcPr>
            <w:tcW w:w="1820" w:type="dxa"/>
            <w:vAlign w:val="bottom"/>
            <w:tcBorders>
              <w:bottom w:val="single" w:sz="8" w:color="2C2C2C"/>
            </w:tcBorders>
          </w:tcPr>
          <w:p>
            <w:pPr>
              <w:spacing w:after="0"/>
              <w:rPr>
                <w:sz w:val="21"/>
                <w:szCs w:val="21"/>
                <w:color w:val="auto"/>
              </w:rPr>
            </w:pPr>
          </w:p>
        </w:tc>
        <w:tc>
          <w:tcPr>
            <w:tcW w:w="44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gridSpan w:val="3"/>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r>
      <w:tr>
        <w:trPr>
          <w:trHeight w:val="169"/>
        </w:trPr>
        <w:tc>
          <w:tcPr>
            <w:tcW w:w="3620" w:type="dxa"/>
            <w:vAlign w:val="bottom"/>
            <w:tcBorders>
              <w:left w:val="single" w:sz="8" w:color="2C2C2C"/>
            </w:tcBorders>
            <w:gridSpan w:val="4"/>
          </w:tcPr>
          <w:p>
            <w:pPr>
              <w:ind w:left="20"/>
              <w:spacing w:after="0" w:line="170" w:lineRule="exact"/>
              <w:rPr>
                <w:sz w:val="20"/>
                <w:szCs w:val="20"/>
                <w:color w:val="auto"/>
              </w:rPr>
            </w:pPr>
            <w:r>
              <w:rPr>
                <w:rFonts w:ascii="Arial" w:cs="Arial" w:eastAsia="Arial" w:hAnsi="Arial"/>
                <w:sz w:val="18"/>
                <w:szCs w:val="18"/>
                <w:b w:val="1"/>
                <w:bCs w:val="1"/>
                <w:i w:val="1"/>
                <w:iCs w:val="1"/>
                <w:color w:val="auto"/>
              </w:rPr>
              <w:t>Principle</w:t>
            </w:r>
          </w:p>
        </w:tc>
        <w:tc>
          <w:tcPr>
            <w:tcW w:w="1820" w:type="dxa"/>
            <w:vAlign w:val="bottom"/>
          </w:tcPr>
          <w:p>
            <w:pPr>
              <w:spacing w:after="0"/>
              <w:rPr>
                <w:sz w:val="14"/>
                <w:szCs w:val="14"/>
                <w:color w:val="auto"/>
              </w:rPr>
            </w:pPr>
          </w:p>
        </w:tc>
        <w:tc>
          <w:tcPr>
            <w:tcW w:w="4400" w:type="dxa"/>
            <w:vAlign w:val="bottom"/>
            <w:tcBorders>
              <w:right w:val="single" w:sz="8" w:color="808080"/>
            </w:tcBorders>
          </w:tcPr>
          <w:p>
            <w:pPr>
              <w:spacing w:after="0"/>
              <w:rPr>
                <w:sz w:val="14"/>
                <w:szCs w:val="14"/>
                <w:color w:val="auto"/>
              </w:rPr>
            </w:pPr>
          </w:p>
        </w:tc>
        <w:tc>
          <w:tcPr>
            <w:tcW w:w="1000" w:type="dxa"/>
            <w:vAlign w:val="bottom"/>
            <w:gridSpan w:val="3"/>
          </w:tcPr>
          <w:p>
            <w:pPr>
              <w:spacing w:after="0" w:line="170" w:lineRule="exact"/>
              <w:rPr>
                <w:sz w:val="20"/>
                <w:szCs w:val="20"/>
                <w:color w:val="auto"/>
              </w:rPr>
            </w:pPr>
            <w:r>
              <w:rPr>
                <w:rFonts w:ascii="Arial" w:cs="Arial" w:eastAsia="Arial" w:hAnsi="Arial"/>
                <w:sz w:val="18"/>
                <w:szCs w:val="18"/>
                <w:b w:val="1"/>
                <w:bCs w:val="1"/>
                <w:i w:val="1"/>
                <w:iCs w:val="1"/>
                <w:color w:val="auto"/>
              </w:rPr>
              <w:t>Fulfillment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right w:val="single" w:sz="8" w:color="2C2C2C"/>
            </w:tcBorders>
          </w:tcPr>
          <w:p>
            <w:pPr>
              <w:spacing w:after="0"/>
              <w:rPr>
                <w:sz w:val="14"/>
                <w:szCs w:val="14"/>
                <w:color w:val="auto"/>
              </w:rPr>
            </w:pPr>
          </w:p>
        </w:tc>
      </w:tr>
      <w:tr>
        <w:trPr>
          <w:trHeight w:val="21"/>
        </w:trPr>
        <w:tc>
          <w:tcPr>
            <w:tcW w:w="600" w:type="dxa"/>
            <w:vAlign w:val="bottom"/>
            <w:tcBorders>
              <w:top w:val="single" w:sz="8" w:color="auto"/>
              <w:left w:val="single" w:sz="8" w:color="2C2C2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0" w:type="dxa"/>
            <w:vAlign w:val="bottom"/>
            <w:tcBorders>
              <w:right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right w:val="single" w:sz="8" w:color="2C2C2C"/>
            </w:tcBorders>
          </w:tcPr>
          <w:p>
            <w:pPr>
              <w:spacing w:after="0" w:line="20" w:lineRule="exact"/>
              <w:rPr>
                <w:sz w:val="1"/>
                <w:szCs w:val="1"/>
                <w:color w:val="auto"/>
              </w:rPr>
            </w:pPr>
          </w:p>
        </w:tc>
      </w:tr>
      <w:tr>
        <w:trPr>
          <w:trHeight w:val="210"/>
        </w:trPr>
        <w:tc>
          <w:tcPr>
            <w:tcW w:w="600" w:type="dxa"/>
            <w:vAlign w:val="bottom"/>
            <w:tcBorders>
              <w:left w:val="single" w:sz="8" w:color="2C2C2C"/>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440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2</w:t>
            </w:r>
          </w:p>
        </w:tc>
        <w:tc>
          <w:tcPr>
            <w:tcW w:w="220" w:type="dxa"/>
            <w:vAlign w:val="bottom"/>
            <w:tcBorders>
              <w:bottom w:val="single" w:sz="8" w:color="808080"/>
            </w:tcBorders>
            <w:gridSpan w:val="2"/>
          </w:tcPr>
          <w:p>
            <w:pPr>
              <w:ind w:left="120"/>
              <w:spacing w:after="0"/>
              <w:rPr>
                <w:sz w:val="20"/>
                <w:szCs w:val="20"/>
                <w:color w:val="auto"/>
              </w:rPr>
            </w:pPr>
            <w:r>
              <w:rPr>
                <w:rFonts w:ascii="Arial" w:cs="Arial" w:eastAsia="Arial" w:hAnsi="Arial"/>
                <w:sz w:val="18"/>
                <w:szCs w:val="18"/>
                <w:b w:val="1"/>
                <w:bCs w:val="1"/>
                <w:i w:val="1"/>
                <w:iCs w:val="1"/>
                <w:color w:val="auto"/>
                <w:w w:val="79"/>
              </w:rPr>
              <w:t>3</w:t>
            </w:r>
          </w:p>
        </w:tc>
        <w:tc>
          <w:tcPr>
            <w:tcW w:w="140" w:type="dxa"/>
            <w:vAlign w:val="bottom"/>
            <w:tcBorders>
              <w:bottom w:val="single" w:sz="8" w:color="808080"/>
              <w:right w:val="single" w:sz="8" w:color="808080"/>
            </w:tcBorders>
          </w:tcPr>
          <w:p>
            <w:pPr>
              <w:spacing w:after="0"/>
              <w:rPr>
                <w:sz w:val="18"/>
                <w:szCs w:val="18"/>
                <w:color w:val="auto"/>
              </w:rPr>
            </w:pPr>
          </w:p>
        </w:tc>
        <w:tc>
          <w:tcPr>
            <w:tcW w:w="220" w:type="dxa"/>
            <w:vAlign w:val="bottom"/>
            <w:tcBorders>
              <w:bottom w:val="single" w:sz="8" w:color="808080"/>
              <w:right w:val="single" w:sz="8" w:color="2C2C2C"/>
            </w:tcBorders>
          </w:tcPr>
          <w:p>
            <w:pPr>
              <w:jc w:val="right"/>
              <w:spacing w:after="0"/>
              <w:rPr>
                <w:sz w:val="20"/>
                <w:szCs w:val="20"/>
                <w:color w:val="auto"/>
              </w:rPr>
            </w:pPr>
            <w:r>
              <w:rPr>
                <w:rFonts w:ascii="Arial" w:cs="Arial" w:eastAsia="Arial" w:hAnsi="Arial"/>
                <w:sz w:val="18"/>
                <w:szCs w:val="18"/>
                <w:b w:val="1"/>
                <w:bCs w:val="1"/>
                <w:i w:val="1"/>
                <w:iCs w:val="1"/>
                <w:color w:val="auto"/>
              </w:rPr>
              <w:t>4</w:t>
            </w: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6.</w:t>
            </w:r>
          </w:p>
        </w:tc>
        <w:tc>
          <w:tcPr>
            <w:tcW w:w="9240" w:type="dxa"/>
            <w:vAlign w:val="bottom"/>
            <w:tcBorders>
              <w:right w:val="single" w:sz="8" w:color="808080"/>
            </w:tcBorders>
            <w:gridSpan w:val="5"/>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(II.B).- A sufficient number of directors who are capable of exercising independent judgment in matters where there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right w:val="single" w:sz="8" w:color="808080"/>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220" w:type="dxa"/>
            <w:vAlign w:val="bottom"/>
            <w:tcBorders>
              <w:right w:val="single" w:sz="8" w:color="2C2C2C"/>
            </w:tcBorders>
          </w:tcPr>
          <w:p>
            <w:pPr>
              <w:spacing w:after="0"/>
              <w:rPr>
                <w:sz w:val="14"/>
                <w:szCs w:val="14"/>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540" w:type="dxa"/>
            <w:vAlign w:val="bottom"/>
            <w:tcBorders>
              <w:right w:val="single" w:sz="8" w:color="808080"/>
            </w:tcBorders>
            <w:gridSpan w:val="3"/>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22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w w:val="85"/>
              </w:rPr>
              <w:t>is a potential conflict of interest should be selected. For such purposes, the participation o f minority shareholders should be</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right w:val="single" w:sz="8" w:color="808080"/>
            </w:tcBorders>
          </w:tcPr>
          <w:p>
            <w:pPr>
              <w:spacing w:after="0"/>
              <w:rPr>
                <w:sz w:val="19"/>
                <w:szCs w:val="19"/>
                <w:color w:val="auto"/>
              </w:rPr>
            </w:pPr>
          </w:p>
        </w:tc>
        <w:tc>
          <w:tcPr>
            <w:tcW w:w="220" w:type="dxa"/>
            <w:vAlign w:val="bottom"/>
            <w:tcBorders>
              <w:right w:val="single" w:sz="8" w:color="2C2C2C"/>
            </w:tcBorders>
          </w:tcPr>
          <w:p>
            <w:pPr>
              <w:spacing w:after="0"/>
              <w:rPr>
                <w:sz w:val="19"/>
                <w:szCs w:val="19"/>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taken into consideration.</w:t>
            </w:r>
          </w:p>
        </w:tc>
        <w:tc>
          <w:tcPr>
            <w:tcW w:w="1820" w:type="dxa"/>
            <w:vAlign w:val="bottom"/>
          </w:tcPr>
          <w:p>
            <w:pPr>
              <w:spacing w:after="0"/>
              <w:rPr>
                <w:sz w:val="18"/>
                <w:szCs w:val="18"/>
                <w:color w:val="auto"/>
              </w:rPr>
            </w:pPr>
          </w:p>
        </w:tc>
        <w:tc>
          <w:tcPr>
            <w:tcW w:w="440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808080"/>
            </w:tcBorders>
          </w:tcPr>
          <w:p>
            <w:pPr>
              <w:spacing w:after="0"/>
              <w:rPr>
                <w:sz w:val="18"/>
                <w:szCs w:val="18"/>
                <w:color w:val="auto"/>
              </w:rPr>
            </w:pPr>
          </w:p>
        </w:tc>
        <w:tc>
          <w:tcPr>
            <w:tcW w:w="220" w:type="dxa"/>
            <w:vAlign w:val="bottom"/>
            <w:tcBorders>
              <w:right w:val="single" w:sz="8" w:color="2C2C2C"/>
            </w:tcBorders>
          </w:tcPr>
          <w:p>
            <w:pPr>
              <w:spacing w:after="0"/>
              <w:rPr>
                <w:sz w:val="18"/>
                <w:szCs w:val="18"/>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w w:val="83"/>
              </w:rPr>
              <w:t>The independent directors are selected for their professional prestige and are not involved in the administration of the company</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808080"/>
            </w:tcBorders>
          </w:tcPr>
          <w:p>
            <w:pPr>
              <w:spacing w:after="0"/>
              <w:rPr>
                <w:sz w:val="18"/>
                <w:szCs w:val="18"/>
                <w:color w:val="auto"/>
              </w:rPr>
            </w:pPr>
          </w:p>
        </w:tc>
        <w:tc>
          <w:tcPr>
            <w:tcW w:w="220" w:type="dxa"/>
            <w:vAlign w:val="bottom"/>
            <w:tcBorders>
              <w:right w:val="single" w:sz="8" w:color="2C2C2C"/>
            </w:tcBorders>
          </w:tcPr>
          <w:p>
            <w:pPr>
              <w:spacing w:after="0"/>
              <w:rPr>
                <w:sz w:val="18"/>
                <w:szCs w:val="18"/>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30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b w:val="1"/>
                <w:bCs w:val="1"/>
                <w:i w:val="1"/>
                <w:iCs w:val="1"/>
                <w:color w:val="auto"/>
                <w:w w:val="95"/>
              </w:rPr>
              <w:t>or that of the principal shareholders.</w:t>
            </w:r>
          </w:p>
        </w:tc>
        <w:tc>
          <w:tcPr>
            <w:tcW w:w="1820" w:type="dxa"/>
            <w:vAlign w:val="bottom"/>
            <w:tcBorders>
              <w:bottom w:val="single" w:sz="8" w:color="2C2C2C"/>
            </w:tcBorders>
          </w:tcPr>
          <w:p>
            <w:pPr>
              <w:spacing w:after="0"/>
              <w:rPr>
                <w:sz w:val="19"/>
                <w:szCs w:val="19"/>
                <w:color w:val="auto"/>
              </w:rPr>
            </w:pPr>
          </w:p>
        </w:tc>
        <w:tc>
          <w:tcPr>
            <w:tcW w:w="440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right w:val="single" w:sz="8" w:color="808080"/>
            </w:tcBorders>
          </w:tcPr>
          <w:p>
            <w:pPr>
              <w:spacing w:after="0"/>
              <w:rPr>
                <w:sz w:val="19"/>
                <w:szCs w:val="19"/>
                <w:color w:val="auto"/>
              </w:rPr>
            </w:pPr>
          </w:p>
        </w:tc>
        <w:tc>
          <w:tcPr>
            <w:tcW w:w="220" w:type="dxa"/>
            <w:vAlign w:val="bottom"/>
            <w:tcBorders>
              <w:bottom w:val="single" w:sz="8" w:color="2C2C2C"/>
              <w:right w:val="single" w:sz="8" w:color="2C2C2C"/>
            </w:tcBorders>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number of directors is in line with current legal requirements and statutes and is approved by the Shareholders.</w:t>
      </w:r>
    </w:p>
    <w:p>
      <w:pPr>
        <w:spacing w:after="0" w:line="212"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35"/>
          <w:szCs w:val="35"/>
          <w:color w:val="auto"/>
          <w:vertAlign w:val="superscript"/>
        </w:rPr>
      </w:pPr>
      <w:r>
        <w:rPr>
          <w:rFonts w:ascii="Arial" w:cs="Arial" w:eastAsia="Arial" w:hAnsi="Arial"/>
          <w:sz w:val="18"/>
          <w:szCs w:val="18"/>
          <w:color w:val="auto"/>
        </w:rPr>
        <w:t>Indicate the number of dependent and independent directors in THE COMPANY</w:t>
      </w:r>
      <w:r>
        <w:rPr>
          <w:rFonts w:ascii="Arial" w:cs="Arial" w:eastAsia="Arial" w:hAnsi="Arial"/>
          <w:sz w:val="29"/>
          <w:szCs w:val="29"/>
          <w:color w:val="auto"/>
          <w:vertAlign w:val="superscript"/>
        </w:rPr>
        <w:t>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6" w:lineRule="exact"/>
        <w:rPr>
          <w:sz w:val="20"/>
          <w:szCs w:val="20"/>
          <w:color w:val="auto"/>
        </w:rPr>
      </w:pPr>
    </w:p>
    <w:p>
      <w:pPr>
        <w:ind w:left="5620" w:right="1820" w:hanging="5612"/>
        <w:spacing w:after="0" w:line="372" w:lineRule="auto"/>
        <w:tabs>
          <w:tab w:leader="none" w:pos="583"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The independent directors are those who are not involved in the administration of the issuing entity or its principle shareholders.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230"/>
        </w:trPr>
        <w:tc>
          <w:tcPr>
            <w:tcW w:w="900" w:type="dxa"/>
            <w:vAlign w:val="bottom"/>
            <w:tcBorders>
              <w:top w:val="single" w:sz="8" w:color="2C2C2C"/>
              <w:left w:val="single" w:sz="8" w:color="2C2C2C"/>
              <w:bottom w:val="single" w:sz="8" w:color="808080"/>
            </w:tcBorders>
            <w:gridSpan w:val="3"/>
          </w:tcPr>
          <w:p>
            <w:pPr>
              <w:ind w:left="20"/>
              <w:spacing w:after="0"/>
              <w:rPr>
                <w:sz w:val="20"/>
                <w:szCs w:val="20"/>
                <w:color w:val="auto"/>
              </w:rPr>
            </w:pPr>
            <w:r>
              <w:rPr>
                <w:rFonts w:ascii="Arial" w:cs="Arial" w:eastAsia="Arial" w:hAnsi="Arial"/>
                <w:sz w:val="18"/>
                <w:szCs w:val="18"/>
                <w:b w:val="1"/>
                <w:bCs w:val="1"/>
                <w:color w:val="auto"/>
              </w:rPr>
              <w:t>Directors</w:t>
            </w:r>
          </w:p>
        </w:tc>
        <w:tc>
          <w:tcPr>
            <w:tcW w:w="800" w:type="dxa"/>
            <w:vAlign w:val="bottom"/>
            <w:tcBorders>
              <w:top w:val="single" w:sz="8" w:color="2C2C2C"/>
              <w:bottom w:val="single" w:sz="8" w:color="808080"/>
            </w:tcBorders>
          </w:tcPr>
          <w:p>
            <w:pPr>
              <w:spacing w:after="0"/>
              <w:rPr>
                <w:sz w:val="19"/>
                <w:szCs w:val="19"/>
                <w:color w:val="auto"/>
              </w:rPr>
            </w:pPr>
          </w:p>
        </w:tc>
        <w:tc>
          <w:tcPr>
            <w:tcW w:w="960" w:type="dxa"/>
            <w:vAlign w:val="bottom"/>
            <w:tcBorders>
              <w:top w:val="single" w:sz="8" w:color="2C2C2C"/>
              <w:bottom w:val="single" w:sz="8" w:color="808080"/>
            </w:tcBorders>
          </w:tcPr>
          <w:p>
            <w:pPr>
              <w:spacing w:after="0"/>
              <w:rPr>
                <w:sz w:val="19"/>
                <w:szCs w:val="19"/>
                <w:color w:val="auto"/>
              </w:rPr>
            </w:pPr>
          </w:p>
        </w:tc>
        <w:tc>
          <w:tcPr>
            <w:tcW w:w="560" w:type="dxa"/>
            <w:vAlign w:val="bottom"/>
            <w:tcBorders>
              <w:top w:val="single" w:sz="8" w:color="2C2C2C"/>
              <w:bottom w:val="single" w:sz="8" w:color="808080"/>
              <w:right w:val="single" w:sz="8" w:color="808080"/>
            </w:tcBorders>
          </w:tcPr>
          <w:p>
            <w:pPr>
              <w:spacing w:after="0"/>
              <w:rPr>
                <w:sz w:val="19"/>
                <w:szCs w:val="19"/>
                <w:color w:val="auto"/>
              </w:rPr>
            </w:pPr>
          </w:p>
        </w:tc>
        <w:tc>
          <w:tcPr>
            <w:tcW w:w="980" w:type="dxa"/>
            <w:vAlign w:val="bottom"/>
            <w:tcBorders>
              <w:top w:val="single" w:sz="8" w:color="2C2C2C"/>
              <w:bottom w:val="single" w:sz="8" w:color="808080"/>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380" w:type="dxa"/>
            <w:vAlign w:val="bottom"/>
            <w:tcBorders>
              <w:top w:val="single" w:sz="8" w:color="2C2C2C"/>
              <w:bottom w:val="single" w:sz="8" w:color="808080"/>
              <w:right w:val="single" w:sz="8" w:color="2C2C2C"/>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0" w:type="dxa"/>
            <w:vAlign w:val="bottom"/>
            <w:tcBorders>
              <w:left w:val="single" w:sz="8" w:color="2C2C2C"/>
              <w:bottom w:val="single" w:sz="8" w:color="808080"/>
            </w:tcBorders>
            <w:gridSpan w:val="3"/>
          </w:tcPr>
          <w:p>
            <w:pPr>
              <w:ind w:left="20"/>
              <w:spacing w:after="0"/>
              <w:rPr>
                <w:sz w:val="20"/>
                <w:szCs w:val="20"/>
                <w:color w:val="auto"/>
              </w:rPr>
            </w:pPr>
            <w:r>
              <w:rPr>
                <w:rFonts w:ascii="Arial" w:cs="Arial" w:eastAsia="Arial" w:hAnsi="Arial"/>
                <w:sz w:val="18"/>
                <w:szCs w:val="18"/>
                <w:color w:val="auto"/>
                <w:w w:val="97"/>
              </w:rPr>
              <w:t>Dependent</w:t>
            </w:r>
          </w:p>
        </w:tc>
        <w:tc>
          <w:tcPr>
            <w:tcW w:w="8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right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w w:val="99"/>
              </w:rPr>
              <w:t>1</w:t>
            </w:r>
          </w:p>
        </w:tc>
        <w:tc>
          <w:tcPr>
            <w:tcW w:w="8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right w:val="single" w:sz="8" w:color="2C2C2C"/>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left w:val="single" w:sz="8" w:color="2C2C2C"/>
              <w:bottom w:val="single" w:sz="8" w:color="808080"/>
            </w:tcBorders>
            <w:gridSpan w:val="3"/>
          </w:tcPr>
          <w:p>
            <w:pPr>
              <w:ind w:left="20"/>
              <w:spacing w:after="0"/>
              <w:rPr>
                <w:sz w:val="20"/>
                <w:szCs w:val="20"/>
                <w:color w:val="auto"/>
              </w:rPr>
            </w:pPr>
            <w:r>
              <w:rPr>
                <w:rFonts w:ascii="Arial" w:cs="Arial" w:eastAsia="Arial" w:hAnsi="Arial"/>
                <w:sz w:val="18"/>
                <w:szCs w:val="18"/>
                <w:color w:val="auto"/>
                <w:w w:val="85"/>
              </w:rPr>
              <w:t>Independent</w:t>
            </w:r>
          </w:p>
        </w:tc>
        <w:tc>
          <w:tcPr>
            <w:tcW w:w="8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right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w w:val="99"/>
              </w:rPr>
              <w:t>7</w:t>
            </w:r>
          </w:p>
        </w:tc>
        <w:tc>
          <w:tcPr>
            <w:tcW w:w="8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right w:val="single" w:sz="8" w:color="2C2C2C"/>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2C2C2C"/>
              <w:bottom w:val="single" w:sz="8" w:color="2C2C2C"/>
            </w:tcBorders>
          </w:tcPr>
          <w:p>
            <w:pPr>
              <w:ind w:left="2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right w:val="single" w:sz="8" w:color="808080"/>
            </w:tcBorders>
          </w:tcPr>
          <w:p>
            <w:pPr>
              <w:spacing w:after="0"/>
              <w:rPr>
                <w:sz w:val="18"/>
                <w:szCs w:val="18"/>
                <w:color w:val="auto"/>
              </w:rPr>
            </w:pPr>
          </w:p>
        </w:tc>
        <w:tc>
          <w:tcPr>
            <w:tcW w:w="120" w:type="dxa"/>
            <w:vAlign w:val="bottom"/>
            <w:tcBorders>
              <w:bottom w:val="single" w:sz="8" w:color="2C2C2C"/>
            </w:tcBorders>
          </w:tcPr>
          <w:p>
            <w:pPr>
              <w:spacing w:after="0"/>
              <w:rPr>
                <w:sz w:val="20"/>
                <w:szCs w:val="20"/>
                <w:color w:val="auto"/>
              </w:rPr>
            </w:pPr>
            <w:r>
              <w:rPr>
                <w:rFonts w:ascii="Arial" w:cs="Arial" w:eastAsia="Arial" w:hAnsi="Arial"/>
                <w:sz w:val="18"/>
                <w:szCs w:val="18"/>
                <w:color w:val="auto"/>
                <w:w w:val="99"/>
              </w:rPr>
              <w:t>8</w:t>
            </w:r>
          </w:p>
        </w:tc>
        <w:tc>
          <w:tcPr>
            <w:tcW w:w="8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right w:val="single" w:sz="8" w:color="2C2C2C"/>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10840" w:type="dxa"/>
            <w:vAlign w:val="bottom"/>
            <w:gridSpan w:val="16"/>
          </w:tcPr>
          <w:p>
            <w:pPr>
              <w:ind w:left="40"/>
              <w:spacing w:after="0"/>
              <w:rPr>
                <w:sz w:val="20"/>
                <w:szCs w:val="20"/>
                <w:color w:val="auto"/>
              </w:rPr>
            </w:pPr>
            <w:r>
              <w:rPr>
                <w:rFonts w:ascii="Arial" w:cs="Arial" w:eastAsia="Arial" w:hAnsi="Arial"/>
                <w:sz w:val="18"/>
                <w:szCs w:val="18"/>
                <w:color w:val="auto"/>
                <w:w w:val="98"/>
              </w:rPr>
              <w:t>Indicate the special requirements (different from those necessary to be a director) needed to be an independent director of the company?</w:t>
            </w: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7880" w:type="dxa"/>
            <w:vAlign w:val="bottom"/>
            <w:gridSpan w:val="13"/>
          </w:tcPr>
          <w:p>
            <w:pPr>
              <w:ind w:left="40"/>
              <w:spacing w:after="0"/>
              <w:rPr>
                <w:sz w:val="20"/>
                <w:szCs w:val="20"/>
                <w:color w:val="auto"/>
              </w:rPr>
            </w:pPr>
            <w:r>
              <w:rPr>
                <w:rFonts w:ascii="Arial" w:cs="Arial" w:eastAsia="Arial" w:hAnsi="Arial"/>
                <w:sz w:val="18"/>
                <w:szCs w:val="18"/>
                <w:b w:val="1"/>
                <w:bCs w:val="1"/>
                <w:color w:val="auto"/>
                <w:w w:val="99"/>
              </w:rPr>
              <w:t>They are selected for their professional prestige and are not involved in the Administration.</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gridSpan w:val="8"/>
          </w:tcPr>
          <w:p>
            <w:pPr>
              <w:spacing w:after="0"/>
              <w:rPr>
                <w:sz w:val="20"/>
                <w:szCs w:val="20"/>
                <w:color w:val="auto"/>
              </w:rPr>
            </w:pPr>
            <w:r>
              <w:rPr>
                <w:rFonts w:ascii="Arial" w:cs="Arial" w:eastAsia="Arial" w:hAnsi="Arial"/>
                <w:sz w:val="18"/>
                <w:szCs w:val="18"/>
                <w:color w:val="auto"/>
              </w:rPr>
              <w:t>(...)   THERE ARE NO SPECIAL REQUIREMENTS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10840" w:type="dxa"/>
            <w:vAlign w:val="bottom"/>
            <w:gridSpan w:val="16"/>
          </w:tcPr>
          <w:p>
            <w:pPr>
              <w:ind w:left="40"/>
              <w:spacing w:after="0"/>
              <w:rPr>
                <w:sz w:val="20"/>
                <w:szCs w:val="20"/>
                <w:color w:val="auto"/>
              </w:rPr>
            </w:pPr>
            <w:r>
              <w:rPr>
                <w:rFonts w:ascii="Arial" w:cs="Arial" w:eastAsia="Arial" w:hAnsi="Arial"/>
                <w:sz w:val="18"/>
                <w:szCs w:val="18"/>
                <w:color w:val="auto"/>
                <w:w w:val="98"/>
              </w:rPr>
              <w:t>Indicate whether the special requirements described in the previous question are regulated in one or any of THE COMPANY’s documents.</w:t>
            </w: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20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520" w:type="dxa"/>
            <w:vAlign w:val="bottom"/>
            <w:tcBorders>
              <w:bottom w:val="single" w:sz="8" w:color="2C2C2C"/>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180" w:type="dxa"/>
            <w:vAlign w:val="bottom"/>
            <w:tcBorders>
              <w:right w:val="single" w:sz="8" w:color="2C2C2C"/>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Borders>
              <w:right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INTERNAL</w:t>
            </w:r>
          </w:p>
        </w:tc>
        <w:tc>
          <w:tcPr>
            <w:tcW w:w="380" w:type="dxa"/>
            <w:vAlign w:val="bottom"/>
          </w:tcPr>
          <w:p>
            <w:pPr>
              <w:spacing w:after="0"/>
              <w:rPr>
                <w:sz w:val="11"/>
                <w:szCs w:val="11"/>
                <w:color w:val="auto"/>
              </w:rPr>
            </w:pPr>
          </w:p>
        </w:tc>
        <w:tc>
          <w:tcPr>
            <w:tcW w:w="140" w:type="dxa"/>
            <w:vAlign w:val="bottom"/>
            <w:tcBorders>
              <w:right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808080"/>
            </w:tcBorders>
          </w:tcPr>
          <w:p>
            <w:pPr>
              <w:spacing w:after="0"/>
              <w:rPr>
                <w:sz w:val="11"/>
                <w:szCs w:val="11"/>
                <w:color w:val="auto"/>
              </w:rPr>
            </w:pPr>
          </w:p>
        </w:tc>
        <w:tc>
          <w:tcPr>
            <w:tcW w:w="2040" w:type="dxa"/>
            <w:vAlign w:val="bottom"/>
            <w:tcBorders>
              <w:right w:val="single" w:sz="8" w:color="808080"/>
            </w:tcBorders>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tcBorders>
              <w:right w:val="single" w:sz="8" w:color="2C2C2C"/>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 w:type="dxa"/>
            <w:vAlign w:val="bottom"/>
          </w:tcPr>
          <w:p>
            <w:pPr>
              <w:spacing w:after="0"/>
              <w:rPr>
                <w:sz w:val="14"/>
                <w:szCs w:val="14"/>
                <w:color w:val="auto"/>
              </w:rPr>
            </w:pPr>
          </w:p>
        </w:tc>
        <w:tc>
          <w:tcPr>
            <w:tcW w:w="180" w:type="dxa"/>
            <w:vAlign w:val="bottom"/>
            <w:tcBorders>
              <w:right w:val="single" w:sz="8" w:color="2C2C2C"/>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760" w:type="dxa"/>
            <w:vAlign w:val="bottom"/>
            <w:tcBorders>
              <w:bottom w:val="single" w:sz="8" w:color="808080"/>
              <w:right w:val="single" w:sz="8" w:color="808080"/>
            </w:tcBorders>
            <w:gridSpan w:val="2"/>
          </w:tcPr>
          <w:p>
            <w:pPr>
              <w:ind w:left="380"/>
              <w:spacing w:after="0"/>
              <w:rPr>
                <w:sz w:val="20"/>
                <w:szCs w:val="20"/>
                <w:color w:val="auto"/>
              </w:rPr>
            </w:pPr>
            <w:r>
              <w:rPr>
                <w:rFonts w:ascii="Arial" w:cs="Arial" w:eastAsia="Arial" w:hAnsi="Arial"/>
                <w:sz w:val="14"/>
                <w:szCs w:val="14"/>
                <w:b w:val="1"/>
                <w:bCs w:val="1"/>
                <w:color w:val="auto"/>
              </w:rPr>
              <w:t>STATUTES</w:t>
            </w:r>
          </w:p>
        </w:tc>
        <w:tc>
          <w:tcPr>
            <w:tcW w:w="56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gridSpan w:val="2"/>
          </w:tcPr>
          <w:p>
            <w:pPr>
              <w:spacing w:after="0"/>
              <w:rPr>
                <w:sz w:val="20"/>
                <w:szCs w:val="20"/>
                <w:color w:val="auto"/>
              </w:rPr>
            </w:pPr>
            <w:r>
              <w:rPr>
                <w:rFonts w:ascii="Arial" w:cs="Arial" w:eastAsia="Arial" w:hAnsi="Arial"/>
                <w:sz w:val="14"/>
                <w:szCs w:val="14"/>
                <w:b w:val="1"/>
                <w:bCs w:val="1"/>
                <w:color w:val="auto"/>
              </w:rPr>
              <w:t>REGULATION</w:t>
            </w: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right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right w:val="single" w:sz="8" w:color="808080"/>
            </w:tcBorders>
            <w:gridSpan w:val="2"/>
          </w:tcPr>
          <w:p>
            <w:pPr>
              <w:jc w:val="center"/>
              <w:ind w:right="357"/>
              <w:spacing w:after="0"/>
              <w:rPr>
                <w:sz w:val="20"/>
                <w:szCs w:val="20"/>
                <w:color w:val="auto"/>
              </w:rPr>
            </w:pPr>
            <w:r>
              <w:rPr>
                <w:rFonts w:ascii="Arial" w:cs="Arial" w:eastAsia="Arial" w:hAnsi="Arial"/>
                <w:sz w:val="14"/>
                <w:szCs w:val="14"/>
                <w:b w:val="1"/>
                <w:bCs w:val="1"/>
                <w:color w:val="auto"/>
                <w:w w:val="98"/>
              </w:rPr>
              <w:t>MANUAL</w:t>
            </w:r>
          </w:p>
        </w:tc>
        <w:tc>
          <w:tcPr>
            <w:tcW w:w="2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7"/>
              </w:rPr>
              <w:t>OTHER</w:t>
            </w:r>
          </w:p>
        </w:tc>
        <w:tc>
          <w:tcPr>
            <w:tcW w:w="2560" w:type="dxa"/>
            <w:vAlign w:val="bottom"/>
            <w:tcBorders>
              <w:bottom w:val="single" w:sz="8" w:color="808080"/>
              <w:right w:val="single" w:sz="8" w:color="2C2C2C"/>
            </w:tcBorders>
            <w:gridSpan w:val="2"/>
          </w:tcPr>
          <w:p>
            <w:pPr>
              <w:ind w:left="340"/>
              <w:spacing w:after="0"/>
              <w:rPr>
                <w:sz w:val="20"/>
                <w:szCs w:val="20"/>
                <w:color w:val="auto"/>
              </w:rPr>
            </w:pPr>
            <w:r>
              <w:rPr>
                <w:rFonts w:ascii="Arial" w:cs="Arial" w:eastAsia="Arial" w:hAnsi="Arial"/>
                <w:sz w:val="14"/>
                <w:szCs w:val="14"/>
                <w:b w:val="1"/>
                <w:bCs w:val="1"/>
                <w:color w:val="auto"/>
              </w:rPr>
              <w:t>NAME OF THE DOCUMENT*</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80" w:type="dxa"/>
            <w:vAlign w:val="bottom"/>
            <w:tcBorders>
              <w:right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760" w:type="dxa"/>
            <w:vAlign w:val="bottom"/>
            <w:tcBorders>
              <w:bottom w:val="single" w:sz="8" w:color="2C2C2C"/>
              <w:right w:val="single" w:sz="8" w:color="808080"/>
            </w:tcBorders>
            <w:gridSpan w:val="2"/>
          </w:tcPr>
          <w:p>
            <w:pPr>
              <w:ind w:left="5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C2C2C"/>
            </w:tcBorders>
            <w:gridSpan w:val="3"/>
          </w:tcPr>
          <w:p>
            <w:pPr>
              <w:jc w:val="right"/>
              <w:ind w:right="3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right w:val="single" w:sz="8" w:color="808080"/>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right w:val="single" w:sz="8" w:color="808080"/>
            </w:tcBorders>
            <w:gridSpan w:val="2"/>
          </w:tcPr>
          <w:p>
            <w:pPr>
              <w:jc w:val="right"/>
              <w:ind w:right="597"/>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40" w:type="dxa"/>
            <w:vAlign w:val="bottom"/>
            <w:tcBorders>
              <w:bottom w:val="single" w:sz="8" w:color="2C2C2C"/>
            </w:tcBorders>
          </w:tcPr>
          <w:p>
            <w:pPr>
              <w:spacing w:after="0"/>
              <w:rPr>
                <w:sz w:val="18"/>
                <w:szCs w:val="18"/>
                <w:color w:val="auto"/>
              </w:rPr>
            </w:pPr>
          </w:p>
        </w:tc>
        <w:tc>
          <w:tcPr>
            <w:tcW w:w="1520" w:type="dxa"/>
            <w:vAlign w:val="bottom"/>
            <w:tcBorders>
              <w:bottom w:val="single" w:sz="8" w:color="2C2C2C"/>
              <w:right w:val="single" w:sz="8" w:color="2C2C2C"/>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tcBorders>
              <w:bottom w:val="single" w:sz="8" w:color="auto"/>
            </w:tcBorders>
            <w:gridSpan w:val="5"/>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gridSpan w:val="4"/>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gridSpan w:val="11"/>
          </w:tcPr>
          <w:p>
            <w:pPr>
              <w:spacing w:after="0"/>
              <w:rPr>
                <w:sz w:val="20"/>
                <w:szCs w:val="20"/>
                <w:color w:val="auto"/>
              </w:rPr>
            </w:pPr>
            <w:r>
              <w:rPr>
                <w:rFonts w:ascii="Arial" w:cs="Arial" w:eastAsia="Arial" w:hAnsi="Arial"/>
                <w:sz w:val="18"/>
                <w:szCs w:val="18"/>
                <w:color w:val="auto"/>
              </w:rPr>
              <w:t>* Specify the name of the document, if not THE COMPANY’s statutes.</w:t>
            </w: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(x)</w:t>
            </w:r>
          </w:p>
        </w:tc>
        <w:tc>
          <w:tcPr>
            <w:tcW w:w="2500" w:type="dxa"/>
            <w:vAlign w:val="bottom"/>
            <w:gridSpan w:val="4"/>
          </w:tcPr>
          <w:p>
            <w:pPr>
              <w:jc w:val="right"/>
              <w:ind w:right="72"/>
              <w:spacing w:after="0"/>
              <w:rPr>
                <w:sz w:val="20"/>
                <w:szCs w:val="20"/>
                <w:color w:val="auto"/>
              </w:rPr>
            </w:pPr>
            <w:r>
              <w:rPr>
                <w:rFonts w:ascii="Arial" w:cs="Arial" w:eastAsia="Arial" w:hAnsi="Arial"/>
                <w:sz w:val="18"/>
                <w:szCs w:val="18"/>
                <w:color w:val="auto"/>
                <w:w w:val="94"/>
              </w:rPr>
              <w:t>THEY ARE NOT REGULATED</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180" w:type="dxa"/>
            <w:vAlign w:val="bottom"/>
          </w:tcPr>
          <w:p>
            <w:pPr>
              <w:spacing w:after="0"/>
              <w:rPr>
                <w:sz w:val="24"/>
                <w:szCs w:val="24"/>
                <w:color w:val="auto"/>
              </w:rPr>
            </w:pPr>
          </w:p>
        </w:tc>
        <w:tc>
          <w:tcPr>
            <w:tcW w:w="10660" w:type="dxa"/>
            <w:vAlign w:val="bottom"/>
            <w:gridSpan w:val="15"/>
          </w:tcPr>
          <w:p>
            <w:pPr>
              <w:spacing w:after="0"/>
              <w:rPr>
                <w:sz w:val="20"/>
                <w:szCs w:val="20"/>
                <w:color w:val="auto"/>
              </w:rPr>
            </w:pPr>
            <w:r>
              <w:rPr>
                <w:rFonts w:ascii="Arial" w:cs="Arial" w:eastAsia="Arial" w:hAnsi="Arial"/>
                <w:sz w:val="18"/>
                <w:szCs w:val="18"/>
                <w:color w:val="auto"/>
                <w:w w:val="89"/>
              </w:rPr>
              <w:t>Indicate whether the directors of THE COMPANY are related within the first or second degree of consanguinity or within the first degree affinity or are</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spouses of:</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20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520" w:type="dxa"/>
            <w:vAlign w:val="bottom"/>
            <w:tcBorders>
              <w:bottom w:val="single" w:sz="8" w:color="2C2C2C"/>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180" w:type="dxa"/>
            <w:vAlign w:val="bottom"/>
            <w:tcBorders>
              <w:right w:val="single" w:sz="8" w:color="2C2C2C"/>
            </w:tcBorders>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Borders>
              <w:right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RELATED TO:</w:t>
            </w:r>
          </w:p>
        </w:tc>
        <w:tc>
          <w:tcPr>
            <w:tcW w:w="120" w:type="dxa"/>
            <w:vAlign w:val="bottom"/>
          </w:tcPr>
          <w:p>
            <w:pPr>
              <w:spacing w:after="0"/>
              <w:rPr>
                <w:sz w:val="10"/>
                <w:szCs w:val="10"/>
                <w:color w:val="auto"/>
              </w:rPr>
            </w:pPr>
          </w:p>
        </w:tc>
        <w:tc>
          <w:tcPr>
            <w:tcW w:w="1040" w:type="dxa"/>
            <w:vAlign w:val="bottom"/>
            <w:tcBorders>
              <w:right w:val="single" w:sz="8" w:color="808080"/>
            </w:tcBorders>
          </w:tcPr>
          <w:p>
            <w:pPr>
              <w:spacing w:after="0"/>
              <w:rPr>
                <w:sz w:val="10"/>
                <w:szCs w:val="10"/>
                <w:color w:val="auto"/>
              </w:rPr>
            </w:pPr>
          </w:p>
        </w:tc>
        <w:tc>
          <w:tcPr>
            <w:tcW w:w="2040" w:type="dxa"/>
            <w:vAlign w:val="bottom"/>
            <w:tcBorders>
              <w:right w:val="single" w:sz="8" w:color="808080"/>
            </w:tcBorders>
          </w:tcPr>
          <w:p>
            <w:pPr>
              <w:jc w:val="center"/>
              <w:spacing w:after="0" w:line="125" w:lineRule="exact"/>
              <w:rPr>
                <w:sz w:val="20"/>
                <w:szCs w:val="20"/>
                <w:color w:val="auto"/>
              </w:rPr>
            </w:pPr>
            <w:r>
              <w:rPr>
                <w:rFonts w:ascii="Arial" w:cs="Arial" w:eastAsia="Arial" w:hAnsi="Arial"/>
                <w:sz w:val="14"/>
                <w:szCs w:val="14"/>
                <w:b w:val="1"/>
                <w:bCs w:val="1"/>
                <w:color w:val="auto"/>
                <w:w w:val="96"/>
              </w:rPr>
              <w:t>NAMES AND LAST NAMES OF</w:t>
            </w:r>
          </w:p>
        </w:tc>
        <w:tc>
          <w:tcPr>
            <w:tcW w:w="1040" w:type="dxa"/>
            <w:vAlign w:val="bottom"/>
            <w:tcBorders>
              <w:right w:val="single" w:sz="8" w:color="808080"/>
            </w:tcBorders>
          </w:tcPr>
          <w:p>
            <w:pPr>
              <w:spacing w:after="0"/>
              <w:rPr>
                <w:sz w:val="10"/>
                <w:szCs w:val="10"/>
                <w:color w:val="auto"/>
              </w:rPr>
            </w:pPr>
          </w:p>
        </w:tc>
        <w:tc>
          <w:tcPr>
            <w:tcW w:w="1520" w:type="dxa"/>
            <w:vAlign w:val="bottom"/>
            <w:tcBorders>
              <w:right w:val="single" w:sz="8" w:color="2C2C2C"/>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180" w:type="dxa"/>
            <w:vAlign w:val="bottom"/>
            <w:tcBorders>
              <w:right w:val="single" w:sz="8" w:color="2C2C2C"/>
            </w:tcBorders>
          </w:tcPr>
          <w:p>
            <w:pPr>
              <w:spacing w:after="0"/>
              <w:rPr>
                <w:sz w:val="6"/>
                <w:szCs w:val="6"/>
                <w:color w:val="auto"/>
              </w:rPr>
            </w:pPr>
          </w:p>
        </w:tc>
        <w:tc>
          <w:tcPr>
            <w:tcW w:w="2060" w:type="dxa"/>
            <w:vAlign w:val="bottom"/>
            <w:tcBorders>
              <w:right w:val="single" w:sz="8" w:color="808080"/>
            </w:tcBorders>
            <w:gridSpan w:val="3"/>
            <w:vMerge w:val="restart"/>
          </w:tcPr>
          <w:p>
            <w:pPr>
              <w:spacing w:after="0"/>
              <w:rPr>
                <w:sz w:val="20"/>
                <w:szCs w:val="20"/>
                <w:color w:val="auto"/>
              </w:rPr>
            </w:pPr>
            <w:r>
              <w:rPr>
                <w:rFonts w:ascii="Arial" w:cs="Arial" w:eastAsia="Arial" w:hAnsi="Arial"/>
                <w:sz w:val="14"/>
                <w:szCs w:val="14"/>
                <w:b w:val="1"/>
                <w:bCs w:val="1"/>
                <w:color w:val="auto"/>
                <w:w w:val="99"/>
              </w:rPr>
              <w:t>NAMES AND LAST NAMES OF</w:t>
            </w:r>
          </w:p>
        </w:tc>
        <w:tc>
          <w:tcPr>
            <w:tcW w:w="5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760" w:type="dxa"/>
            <w:vAlign w:val="bottom"/>
            <w:tcBorders>
              <w:bottom w:val="single" w:sz="8" w:color="808080"/>
            </w:tcBorders>
            <w:gridSpan w:val="4"/>
            <w:vMerge w:val="continue"/>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40" w:type="dxa"/>
            <w:vAlign w:val="bottom"/>
            <w:tcBorders>
              <w:bottom w:val="single" w:sz="8" w:color="808080"/>
              <w:right w:val="single" w:sz="8" w:color="808080"/>
            </w:tcBorders>
          </w:tcPr>
          <w:p>
            <w:pPr>
              <w:spacing w:after="0"/>
              <w:rPr>
                <w:sz w:val="6"/>
                <w:szCs w:val="6"/>
                <w:color w:val="auto"/>
              </w:rPr>
            </w:pPr>
          </w:p>
        </w:tc>
        <w:tc>
          <w:tcPr>
            <w:tcW w:w="2040" w:type="dxa"/>
            <w:vAlign w:val="bottom"/>
            <w:tcBorders>
              <w:right w:val="single" w:sz="8" w:color="808080"/>
            </w:tcBorders>
            <w:vMerge w:val="restart"/>
          </w:tcPr>
          <w:p>
            <w:pPr>
              <w:jc w:val="center"/>
              <w:spacing w:after="0" w:line="166" w:lineRule="exact"/>
              <w:rPr>
                <w:sz w:val="20"/>
                <w:szCs w:val="20"/>
                <w:color w:val="auto"/>
              </w:rPr>
            </w:pPr>
            <w:r>
              <w:rPr>
                <w:rFonts w:ascii="Arial" w:cs="Arial" w:eastAsia="Arial" w:hAnsi="Arial"/>
                <w:sz w:val="12"/>
                <w:szCs w:val="12"/>
                <w:b w:val="1"/>
                <w:bCs w:val="1"/>
                <w:color w:val="auto"/>
              </w:rPr>
              <w:t xml:space="preserve">SHAREHOLDER </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 xml:space="preserve"> / DIRECTOR</w:t>
            </w:r>
          </w:p>
        </w:tc>
        <w:tc>
          <w:tcPr>
            <w:tcW w:w="1040" w:type="dxa"/>
            <w:vAlign w:val="bottom"/>
            <w:tcBorders>
              <w:right w:val="single" w:sz="8" w:color="808080"/>
            </w:tcBorders>
          </w:tcPr>
          <w:p>
            <w:pPr>
              <w:spacing w:after="0"/>
              <w:rPr>
                <w:sz w:val="6"/>
                <w:szCs w:val="6"/>
                <w:color w:val="auto"/>
              </w:rPr>
            </w:pPr>
          </w:p>
        </w:tc>
        <w:tc>
          <w:tcPr>
            <w:tcW w:w="1520" w:type="dxa"/>
            <w:vAlign w:val="bottom"/>
            <w:tcBorders>
              <w:right w:val="single" w:sz="8" w:color="2C2C2C"/>
            </w:tcBorders>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180" w:type="dxa"/>
            <w:vAlign w:val="bottom"/>
            <w:tcBorders>
              <w:right w:val="single" w:sz="8" w:color="2C2C2C"/>
            </w:tcBorders>
          </w:tcPr>
          <w:p>
            <w:pPr>
              <w:spacing w:after="0"/>
              <w:rPr>
                <w:sz w:val="6"/>
                <w:szCs w:val="6"/>
                <w:color w:val="auto"/>
              </w:rPr>
            </w:pPr>
          </w:p>
        </w:tc>
        <w:tc>
          <w:tcPr>
            <w:tcW w:w="2060" w:type="dxa"/>
            <w:vAlign w:val="bottom"/>
            <w:tcBorders>
              <w:right w:val="single" w:sz="8" w:color="808080"/>
            </w:tcBorders>
            <w:gridSpan w:val="3"/>
            <w:vMerge w:val="continue"/>
          </w:tcPr>
          <w:p>
            <w:pPr>
              <w:spacing w:after="0"/>
              <w:rPr>
                <w:sz w:val="6"/>
                <w:szCs w:val="6"/>
                <w:color w:val="auto"/>
              </w:rPr>
            </w:pPr>
          </w:p>
        </w:tc>
        <w:tc>
          <w:tcPr>
            <w:tcW w:w="1540" w:type="dxa"/>
            <w:vAlign w:val="bottom"/>
            <w:tcBorders>
              <w:right w:val="single" w:sz="8" w:color="808080"/>
            </w:tcBorders>
            <w:gridSpan w:val="3"/>
            <w:vMerge w:val="restart"/>
          </w:tcPr>
          <w:p>
            <w:pPr>
              <w:jc w:val="right"/>
              <w:ind w:right="132"/>
              <w:spacing w:after="0" w:line="250" w:lineRule="exact"/>
              <w:rPr>
                <w:sz w:val="20"/>
                <w:szCs w:val="20"/>
                <w:color w:val="auto"/>
              </w:rPr>
            </w:pPr>
            <w:r>
              <w:rPr>
                <w:rFonts w:ascii="Arial" w:cs="Arial" w:eastAsia="Arial" w:hAnsi="Arial"/>
                <w:sz w:val="14"/>
                <w:szCs w:val="14"/>
                <w:b w:val="1"/>
                <w:bCs w:val="1"/>
                <w:color w:val="auto"/>
              </w:rPr>
              <w:t>SHAREHOLDER</w:t>
            </w:r>
            <w:r>
              <w:rPr>
                <w:rFonts w:ascii="Arial" w:cs="Arial" w:eastAsia="Arial" w:hAnsi="Arial"/>
                <w:sz w:val="22"/>
                <w:szCs w:val="22"/>
                <w:b w:val="1"/>
                <w:bCs w:val="1"/>
                <w:color w:val="auto"/>
                <w:vertAlign w:val="superscript"/>
              </w:rPr>
              <w:t>1/.</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1040" w:type="dxa"/>
            <w:vAlign w:val="bottom"/>
            <w:tcBorders>
              <w:right w:val="single" w:sz="8" w:color="808080"/>
            </w:tcBorders>
          </w:tcPr>
          <w:p>
            <w:pPr>
              <w:spacing w:after="0"/>
              <w:rPr>
                <w:sz w:val="6"/>
                <w:szCs w:val="6"/>
                <w:color w:val="auto"/>
              </w:rPr>
            </w:pPr>
          </w:p>
        </w:tc>
        <w:tc>
          <w:tcPr>
            <w:tcW w:w="2040" w:type="dxa"/>
            <w:vAlign w:val="bottom"/>
            <w:tcBorders>
              <w:right w:val="single" w:sz="8" w:color="808080"/>
            </w:tcBorders>
            <w:vMerge w:val="continue"/>
          </w:tcPr>
          <w:p>
            <w:pPr>
              <w:spacing w:after="0"/>
              <w:rPr>
                <w:sz w:val="6"/>
                <w:szCs w:val="6"/>
                <w:color w:val="auto"/>
              </w:rPr>
            </w:pPr>
          </w:p>
        </w:tc>
        <w:tc>
          <w:tcPr>
            <w:tcW w:w="1040" w:type="dxa"/>
            <w:vAlign w:val="bottom"/>
            <w:tcBorders>
              <w:right w:val="single" w:sz="8" w:color="808080"/>
            </w:tcBorders>
          </w:tcPr>
          <w:p>
            <w:pPr>
              <w:spacing w:after="0"/>
              <w:rPr>
                <w:sz w:val="6"/>
                <w:szCs w:val="6"/>
                <w:color w:val="auto"/>
              </w:rPr>
            </w:pPr>
          </w:p>
        </w:tc>
        <w:tc>
          <w:tcPr>
            <w:tcW w:w="1520" w:type="dxa"/>
            <w:vAlign w:val="bottom"/>
            <w:tcBorders>
              <w:right w:val="single" w:sz="8" w:color="2C2C2C"/>
            </w:tcBorders>
            <w:vMerge w:val="continue"/>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80" w:type="dxa"/>
            <w:vAlign w:val="bottom"/>
            <w:tcBorders>
              <w:right w:val="single" w:sz="8" w:color="2C2C2C"/>
            </w:tcBorders>
          </w:tcPr>
          <w:p>
            <w:pPr>
              <w:spacing w:after="0"/>
              <w:rPr>
                <w:sz w:val="15"/>
                <w:szCs w:val="15"/>
                <w:color w:val="auto"/>
              </w:rPr>
            </w:pPr>
          </w:p>
        </w:tc>
        <w:tc>
          <w:tcPr>
            <w:tcW w:w="1100" w:type="dxa"/>
            <w:vAlign w:val="bottom"/>
            <w:tcBorders>
              <w:bottom w:val="single" w:sz="8" w:color="808080"/>
            </w:tcBorders>
            <w:gridSpan w:val="2"/>
          </w:tcPr>
          <w:p>
            <w:pPr>
              <w:spacing w:after="0"/>
              <w:rPr>
                <w:sz w:val="20"/>
                <w:szCs w:val="20"/>
                <w:color w:val="auto"/>
              </w:rPr>
            </w:pPr>
            <w:r>
              <w:rPr>
                <w:rFonts w:ascii="Arial" w:cs="Arial" w:eastAsia="Arial" w:hAnsi="Arial"/>
                <w:sz w:val="14"/>
                <w:szCs w:val="14"/>
                <w:b w:val="1"/>
                <w:bCs w:val="1"/>
                <w:color w:val="auto"/>
              </w:rPr>
              <w:t>THE DIRECTOR</w:t>
            </w:r>
          </w:p>
        </w:tc>
        <w:tc>
          <w:tcPr>
            <w:tcW w:w="960" w:type="dxa"/>
            <w:vAlign w:val="bottom"/>
            <w:tcBorders>
              <w:bottom w:val="single" w:sz="8" w:color="808080"/>
              <w:right w:val="single" w:sz="8" w:color="808080"/>
            </w:tcBorders>
          </w:tcPr>
          <w:p>
            <w:pPr>
              <w:spacing w:after="0"/>
              <w:rPr>
                <w:sz w:val="15"/>
                <w:szCs w:val="15"/>
                <w:color w:val="auto"/>
              </w:rPr>
            </w:pPr>
          </w:p>
        </w:tc>
        <w:tc>
          <w:tcPr>
            <w:tcW w:w="1540" w:type="dxa"/>
            <w:vAlign w:val="bottom"/>
            <w:tcBorders>
              <w:bottom w:val="single" w:sz="8" w:color="808080"/>
              <w:right w:val="single" w:sz="8" w:color="808080"/>
            </w:tcBorders>
            <w:gridSpan w:val="3"/>
            <w:vMerge w:val="continue"/>
          </w:tcPr>
          <w:p>
            <w:pPr>
              <w:spacing w:after="0"/>
              <w:rPr>
                <w:sz w:val="15"/>
                <w:szCs w:val="15"/>
                <w:color w:val="auto"/>
              </w:rPr>
            </w:pPr>
          </w:p>
        </w:tc>
        <w:tc>
          <w:tcPr>
            <w:tcW w:w="900" w:type="dxa"/>
            <w:vAlign w:val="bottom"/>
            <w:tcBorders>
              <w:bottom w:val="single" w:sz="8" w:color="808080"/>
            </w:tcBorders>
            <w:gridSpan w:val="3"/>
          </w:tcPr>
          <w:p>
            <w:pPr>
              <w:jc w:val="center"/>
              <w:ind w:left="17"/>
              <w:spacing w:after="0"/>
              <w:rPr>
                <w:sz w:val="20"/>
                <w:szCs w:val="20"/>
                <w:color w:val="auto"/>
              </w:rPr>
            </w:pPr>
            <w:r>
              <w:rPr>
                <w:rFonts w:ascii="Arial" w:cs="Arial" w:eastAsia="Arial" w:hAnsi="Arial"/>
                <w:sz w:val="14"/>
                <w:szCs w:val="14"/>
                <w:b w:val="1"/>
                <w:bCs w:val="1"/>
                <w:color w:val="auto"/>
                <w:w w:val="98"/>
              </w:rPr>
              <w:t>DIRECTOR</w:t>
            </w:r>
          </w:p>
        </w:tc>
        <w:tc>
          <w:tcPr>
            <w:tcW w:w="120" w:type="dxa"/>
            <w:vAlign w:val="bottom"/>
            <w:tcBorders>
              <w:bottom w:val="single" w:sz="8" w:color="808080"/>
              <w:right w:val="single" w:sz="8" w:color="808080"/>
            </w:tcBorders>
          </w:tcPr>
          <w:p>
            <w:pPr>
              <w:spacing w:after="0"/>
              <w:rPr>
                <w:sz w:val="15"/>
                <w:szCs w:val="15"/>
                <w:color w:val="auto"/>
              </w:rPr>
            </w:pP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9"/>
              </w:rPr>
              <w:t>MANAGER</w:t>
            </w:r>
          </w:p>
        </w:tc>
        <w:tc>
          <w:tcPr>
            <w:tcW w:w="2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9"/>
              </w:rPr>
              <w:t>/MANAGER</w:t>
            </w:r>
          </w:p>
        </w:tc>
        <w:tc>
          <w:tcPr>
            <w:tcW w:w="1040" w:type="dxa"/>
            <w:vAlign w:val="bottom"/>
            <w:tcBorders>
              <w:bottom w:val="single" w:sz="8" w:color="808080"/>
              <w:right w:val="single" w:sz="8" w:color="808080"/>
            </w:tcBorders>
          </w:tcPr>
          <w:p>
            <w:pPr>
              <w:ind w:left="180"/>
              <w:spacing w:after="0"/>
              <w:rPr>
                <w:sz w:val="20"/>
                <w:szCs w:val="20"/>
                <w:color w:val="auto"/>
              </w:rPr>
            </w:pPr>
            <w:r>
              <w:rPr>
                <w:rFonts w:ascii="Arial" w:cs="Arial" w:eastAsia="Arial" w:hAnsi="Arial"/>
                <w:sz w:val="14"/>
                <w:szCs w:val="14"/>
                <w:b w:val="1"/>
                <w:bCs w:val="1"/>
                <w:color w:val="auto"/>
              </w:rPr>
              <w:t>AFFINITY</w:t>
            </w:r>
          </w:p>
        </w:tc>
        <w:tc>
          <w:tcPr>
            <w:tcW w:w="1520" w:type="dxa"/>
            <w:vAlign w:val="bottom"/>
            <w:tcBorders>
              <w:bottom w:val="single" w:sz="8" w:color="808080"/>
              <w:right w:val="single" w:sz="8" w:color="2C2C2C"/>
            </w:tcBorders>
          </w:tcPr>
          <w:p>
            <w:pPr>
              <w:jc w:val="center"/>
              <w:spacing w:after="0" w:line="176" w:lineRule="exact"/>
              <w:rPr>
                <w:sz w:val="20"/>
                <w:szCs w:val="20"/>
                <w:color w:val="auto"/>
              </w:rPr>
            </w:pPr>
            <w:r>
              <w:rPr>
                <w:rFonts w:ascii="Arial" w:cs="Arial" w:eastAsia="Arial" w:hAnsi="Arial"/>
                <w:sz w:val="13"/>
                <w:szCs w:val="13"/>
                <w:b w:val="1"/>
                <w:bCs w:val="1"/>
                <w:color w:val="auto"/>
              </w:rPr>
              <w:t xml:space="preserve">INFORMATION </w:t>
            </w:r>
            <w:r>
              <w:rPr>
                <w:rFonts w:ascii="Arial" w:cs="Arial" w:eastAsia="Arial" w:hAnsi="Arial"/>
                <w:sz w:val="20"/>
                <w:szCs w:val="20"/>
                <w:b w:val="1"/>
                <w:bCs w:val="1"/>
                <w:color w:val="auto"/>
                <w:vertAlign w:val="superscript"/>
              </w:rPr>
              <w:t>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80" w:type="dxa"/>
            <w:vAlign w:val="bottom"/>
            <w:tcBorders>
              <w:right w:val="single" w:sz="8" w:color="2C2C2C"/>
            </w:tcBorders>
          </w:tcPr>
          <w:p>
            <w:pPr>
              <w:spacing w:after="0"/>
              <w:rPr>
                <w:sz w:val="18"/>
                <w:szCs w:val="18"/>
                <w:color w:val="auto"/>
              </w:rPr>
            </w:pPr>
          </w:p>
        </w:tc>
        <w:tc>
          <w:tcPr>
            <w:tcW w:w="11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None</w:t>
            </w:r>
          </w:p>
        </w:tc>
        <w:tc>
          <w:tcPr>
            <w:tcW w:w="960" w:type="dxa"/>
            <w:vAlign w:val="bottom"/>
            <w:tcBorders>
              <w:bottom w:val="single" w:sz="8" w:color="808080"/>
              <w:right w:val="single" w:sz="8" w:color="808080"/>
            </w:tcBorders>
          </w:tcPr>
          <w:p>
            <w:pPr>
              <w:spacing w:after="0"/>
              <w:rPr>
                <w:sz w:val="18"/>
                <w:szCs w:val="18"/>
                <w:color w:val="auto"/>
              </w:rPr>
            </w:pPr>
          </w:p>
        </w:tc>
        <w:tc>
          <w:tcPr>
            <w:tcW w:w="1540" w:type="dxa"/>
            <w:vAlign w:val="bottom"/>
            <w:tcBorders>
              <w:bottom w:val="single" w:sz="8" w:color="808080"/>
              <w:right w:val="single" w:sz="8" w:color="808080"/>
            </w:tcBorders>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08080"/>
            </w:tcBorders>
            <w:gridSpan w:val="3"/>
          </w:tcPr>
          <w:p>
            <w:pPr>
              <w:jc w:val="center"/>
              <w:ind w:left="17"/>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808080"/>
              <w:right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2040" w:type="dxa"/>
            <w:vAlign w:val="bottom"/>
            <w:tcBorders>
              <w:bottom w:val="single" w:sz="8" w:color="808080"/>
              <w:right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1520" w:type="dxa"/>
            <w:vAlign w:val="bottom"/>
            <w:tcBorders>
              <w:bottom w:val="single" w:sz="8" w:color="808080"/>
              <w:right w:val="single" w:sz="8" w:color="2C2C2C"/>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80" w:type="dxa"/>
            <w:vAlign w:val="bottom"/>
            <w:tcBorders>
              <w:right w:val="single" w:sz="8" w:color="2C2C2C"/>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right w:val="single" w:sz="8" w:color="808080"/>
            </w:tcBorders>
          </w:tcPr>
          <w:p>
            <w:pPr>
              <w:spacing w:after="0"/>
              <w:rPr>
                <w:sz w:val="18"/>
                <w:szCs w:val="18"/>
                <w:color w:val="auto"/>
              </w:rPr>
            </w:pPr>
          </w:p>
        </w:tc>
        <w:tc>
          <w:tcPr>
            <w:tcW w:w="1540" w:type="dxa"/>
            <w:vAlign w:val="bottom"/>
            <w:tcBorders>
              <w:bottom w:val="single" w:sz="8" w:color="808080"/>
              <w:right w:val="single" w:sz="8" w:color="808080"/>
            </w:tcBorders>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08080"/>
            </w:tcBorders>
            <w:gridSpan w:val="3"/>
          </w:tcPr>
          <w:p>
            <w:pPr>
              <w:jc w:val="center"/>
              <w:ind w:left="17"/>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808080"/>
              <w:right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2040" w:type="dxa"/>
            <w:vAlign w:val="bottom"/>
            <w:tcBorders>
              <w:bottom w:val="single" w:sz="8" w:color="808080"/>
              <w:right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1520" w:type="dxa"/>
            <w:vAlign w:val="bottom"/>
            <w:tcBorders>
              <w:bottom w:val="single" w:sz="8" w:color="808080"/>
              <w:right w:val="single" w:sz="8" w:color="2C2C2C"/>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80" w:type="dxa"/>
            <w:vAlign w:val="bottom"/>
            <w:tcBorders>
              <w:right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right w:val="single" w:sz="8" w:color="808080"/>
            </w:tcBorders>
          </w:tcPr>
          <w:p>
            <w:pPr>
              <w:spacing w:after="0"/>
              <w:rPr>
                <w:sz w:val="18"/>
                <w:szCs w:val="18"/>
                <w:color w:val="auto"/>
              </w:rPr>
            </w:pPr>
          </w:p>
        </w:tc>
        <w:tc>
          <w:tcPr>
            <w:tcW w:w="1540" w:type="dxa"/>
            <w:vAlign w:val="bottom"/>
            <w:tcBorders>
              <w:bottom w:val="single" w:sz="8" w:color="2C2C2C"/>
              <w:right w:val="single" w:sz="8" w:color="808080"/>
            </w:tcBorders>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C2C2C"/>
            </w:tcBorders>
            <w:gridSpan w:val="3"/>
          </w:tcPr>
          <w:p>
            <w:pPr>
              <w:jc w:val="center"/>
              <w:ind w:left="17"/>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2C2C2C"/>
              <w:right w:val="single" w:sz="8" w:color="808080"/>
            </w:tcBorders>
          </w:tcPr>
          <w:p>
            <w:pPr>
              <w:spacing w:after="0"/>
              <w:rPr>
                <w:sz w:val="18"/>
                <w:szCs w:val="18"/>
                <w:color w:val="auto"/>
              </w:rPr>
            </w:pPr>
          </w:p>
        </w:tc>
        <w:tc>
          <w:tcPr>
            <w:tcW w:w="104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2040" w:type="dxa"/>
            <w:vAlign w:val="bottom"/>
            <w:tcBorders>
              <w:bottom w:val="single" w:sz="8" w:color="2C2C2C"/>
              <w:right w:val="single" w:sz="8" w:color="808080"/>
            </w:tcBorders>
          </w:tcPr>
          <w:p>
            <w:pPr>
              <w:spacing w:after="0"/>
              <w:rPr>
                <w:sz w:val="18"/>
                <w:szCs w:val="18"/>
                <w:color w:val="auto"/>
              </w:rPr>
            </w:pPr>
          </w:p>
        </w:tc>
        <w:tc>
          <w:tcPr>
            <w:tcW w:w="1040" w:type="dxa"/>
            <w:vAlign w:val="bottom"/>
            <w:tcBorders>
              <w:bottom w:val="single" w:sz="8" w:color="2C2C2C"/>
              <w:right w:val="single" w:sz="8" w:color="808080"/>
            </w:tcBorders>
          </w:tcPr>
          <w:p>
            <w:pPr>
              <w:spacing w:after="0"/>
              <w:rPr>
                <w:sz w:val="18"/>
                <w:szCs w:val="18"/>
                <w:color w:val="auto"/>
              </w:rPr>
            </w:pPr>
          </w:p>
        </w:tc>
        <w:tc>
          <w:tcPr>
            <w:tcW w:w="1520" w:type="dxa"/>
            <w:vAlign w:val="bottom"/>
            <w:tcBorders>
              <w:bottom w:val="single" w:sz="8" w:color="2C2C2C"/>
              <w:right w:val="single" w:sz="8" w:color="2C2C2C"/>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spacing w:after="0"/>
              <w:rPr>
                <w:sz w:val="24"/>
                <w:szCs w:val="24"/>
                <w:color w:val="auto"/>
              </w:rPr>
            </w:pPr>
          </w:p>
        </w:tc>
        <w:tc>
          <w:tcPr>
            <w:tcW w:w="79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2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1/.</w:t>
            </w:r>
          </w:p>
        </w:tc>
        <w:tc>
          <w:tcPr>
            <w:tcW w:w="10360" w:type="dxa"/>
            <w:vAlign w:val="bottom"/>
            <w:gridSpan w:val="14"/>
          </w:tcPr>
          <w:p>
            <w:pPr>
              <w:ind w:left="260"/>
              <w:spacing w:after="0"/>
              <w:rPr>
                <w:sz w:val="20"/>
                <w:szCs w:val="20"/>
                <w:color w:val="auto"/>
              </w:rPr>
            </w:pPr>
            <w:r>
              <w:rPr>
                <w:rFonts w:ascii="Arial" w:cs="Arial" w:eastAsia="Arial" w:hAnsi="Arial"/>
                <w:sz w:val="18"/>
                <w:szCs w:val="18"/>
                <w:color w:val="auto"/>
                <w:w w:val="90"/>
              </w:rPr>
              <w:t>Shareholders with a participation equal to or greater than 5% of the shares of the company (according to type of share, including investment</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w w:val="86"/>
              </w:rPr>
              <w:t>bonds).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2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2/.</w:t>
            </w:r>
          </w:p>
        </w:tc>
        <w:tc>
          <w:tcPr>
            <w:tcW w:w="10360" w:type="dxa"/>
            <w:vAlign w:val="bottom"/>
            <w:gridSpan w:val="14"/>
          </w:tcPr>
          <w:p>
            <w:pPr>
              <w:ind w:left="260"/>
              <w:spacing w:after="0"/>
              <w:rPr>
                <w:sz w:val="20"/>
                <w:szCs w:val="20"/>
                <w:color w:val="auto"/>
              </w:rPr>
            </w:pPr>
            <w:r>
              <w:rPr>
                <w:rFonts w:ascii="Arial" w:cs="Arial" w:eastAsia="Arial" w:hAnsi="Arial"/>
                <w:sz w:val="18"/>
                <w:szCs w:val="18"/>
                <w:color w:val="auto"/>
                <w:w w:val="89"/>
              </w:rPr>
              <w:t>If there is a relationship with any of the shareholders, please indicate the amount of their shareholder participation. Should the relationship be</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60" w:type="dxa"/>
            <w:vAlign w:val="bottom"/>
            <w:gridSpan w:val="10"/>
          </w:tcPr>
          <w:p>
            <w:pPr>
              <w:ind w:left="260"/>
              <w:spacing w:after="0"/>
              <w:rPr>
                <w:sz w:val="20"/>
                <w:szCs w:val="20"/>
                <w:color w:val="auto"/>
              </w:rPr>
            </w:pPr>
            <w:r>
              <w:rPr>
                <w:rFonts w:ascii="Arial" w:cs="Arial" w:eastAsia="Arial" w:hAnsi="Arial"/>
                <w:sz w:val="18"/>
                <w:szCs w:val="18"/>
                <w:color w:val="auto"/>
                <w:w w:val="96"/>
              </w:rPr>
              <w:t>with a member of the management, include that person’s position.</w:t>
            </w:r>
          </w:p>
        </w:tc>
        <w:tc>
          <w:tcPr>
            <w:tcW w:w="2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580" w:hanging="572"/>
        <w:spacing w:after="0" w:line="268"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Should any member of the Board of Directors hold or have held any management position within THE COMPANY during the financial year covered in the present report, please give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140335</wp:posOffset>
            </wp:positionV>
            <wp:extent cx="6517640" cy="5657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7640" cy="565785"/>
                    </a:xfrm>
                    <a:prstGeom prst="rect">
                      <a:avLst/>
                    </a:prstGeom>
                    <a:noFill/>
                  </pic:spPr>
                </pic:pic>
              </a:graphicData>
            </a:graphic>
          </wp:anchor>
        </w:drawing>
      </w: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340" w:type="dxa"/>
            <w:vAlign w:val="bottom"/>
          </w:tcPr>
          <w:p>
            <w:pPr>
              <w:spacing w:after="0"/>
              <w:rPr>
                <w:sz w:val="20"/>
                <w:szCs w:val="20"/>
                <w:color w:val="auto"/>
              </w:rPr>
            </w:pPr>
            <w:r>
              <w:rPr>
                <w:rFonts w:ascii="Arial" w:cs="Arial" w:eastAsia="Arial" w:hAnsi="Arial"/>
                <w:sz w:val="14"/>
                <w:szCs w:val="14"/>
                <w:b w:val="1"/>
                <w:bCs w:val="1"/>
                <w:color w:val="auto"/>
              </w:rPr>
              <w:t>NAMES AND LAST NAMES OF THE DIRECTOR</w:t>
            </w:r>
          </w:p>
        </w:tc>
        <w:tc>
          <w:tcPr>
            <w:tcW w:w="2800" w:type="dxa"/>
            <w:vAlign w:val="bottom"/>
          </w:tcPr>
          <w:p>
            <w:pPr>
              <w:jc w:val="center"/>
              <w:ind w:right="192"/>
              <w:spacing w:after="0"/>
              <w:rPr>
                <w:sz w:val="20"/>
                <w:szCs w:val="20"/>
                <w:color w:val="auto"/>
              </w:rPr>
            </w:pPr>
            <w:r>
              <w:rPr>
                <w:rFonts w:ascii="Arial" w:cs="Arial" w:eastAsia="Arial" w:hAnsi="Arial"/>
                <w:sz w:val="14"/>
                <w:szCs w:val="14"/>
                <w:b w:val="1"/>
                <w:bCs w:val="1"/>
                <w:color w:val="auto"/>
                <w:w w:val="98"/>
              </w:rPr>
              <w:t>MANAGEMENT POSITION</w:t>
            </w:r>
          </w:p>
        </w:tc>
        <w:tc>
          <w:tcPr>
            <w:tcW w:w="4100" w:type="dxa"/>
            <w:vAlign w:val="bottom"/>
            <w:tcBorders>
              <w:bottom w:val="single" w:sz="8" w:color="808080"/>
            </w:tcBorders>
            <w:gridSpan w:val="2"/>
          </w:tcPr>
          <w:p>
            <w:pPr>
              <w:ind w:left="840"/>
              <w:spacing w:after="0"/>
              <w:rPr>
                <w:sz w:val="20"/>
                <w:szCs w:val="20"/>
                <w:color w:val="auto"/>
              </w:rPr>
            </w:pPr>
            <w:r>
              <w:rPr>
                <w:rFonts w:ascii="Arial" w:cs="Arial" w:eastAsia="Arial" w:hAnsi="Arial"/>
                <w:sz w:val="14"/>
                <w:szCs w:val="14"/>
                <w:b w:val="1"/>
                <w:bCs w:val="1"/>
                <w:color w:val="auto"/>
              </w:rPr>
              <w:t>DATES OF MANAGEMENT POSITION</w:t>
            </w:r>
          </w:p>
        </w:tc>
      </w:tr>
      <w:tr>
        <w:trPr>
          <w:trHeight w:val="161"/>
        </w:trPr>
        <w:tc>
          <w:tcPr>
            <w:tcW w:w="3340" w:type="dxa"/>
            <w:vAlign w:val="bottom"/>
          </w:tcPr>
          <w:p>
            <w:pPr>
              <w:spacing w:after="0"/>
              <w:rPr>
                <w:sz w:val="14"/>
                <w:szCs w:val="14"/>
                <w:color w:val="auto"/>
              </w:rPr>
            </w:pPr>
          </w:p>
        </w:tc>
        <w:tc>
          <w:tcPr>
            <w:tcW w:w="2800" w:type="dxa"/>
            <w:vAlign w:val="bottom"/>
          </w:tcPr>
          <w:p>
            <w:pPr>
              <w:jc w:val="center"/>
              <w:ind w:right="192"/>
              <w:spacing w:after="0" w:line="155" w:lineRule="exact"/>
              <w:rPr>
                <w:sz w:val="20"/>
                <w:szCs w:val="20"/>
                <w:color w:val="auto"/>
              </w:rPr>
            </w:pPr>
            <w:r>
              <w:rPr>
                <w:rFonts w:ascii="Arial" w:cs="Arial" w:eastAsia="Arial" w:hAnsi="Arial"/>
                <w:sz w:val="14"/>
                <w:szCs w:val="14"/>
                <w:b w:val="1"/>
                <w:bCs w:val="1"/>
                <w:color w:val="auto"/>
                <w:w w:val="96"/>
              </w:rPr>
              <w:t>THAT S/HE HOLDS OR HELD</w:t>
            </w:r>
          </w:p>
        </w:tc>
        <w:tc>
          <w:tcPr>
            <w:tcW w:w="2040" w:type="dxa"/>
            <w:vAlign w:val="bottom"/>
          </w:tcPr>
          <w:p>
            <w:pPr>
              <w:ind w:left="820"/>
              <w:spacing w:after="0"/>
              <w:rPr>
                <w:sz w:val="20"/>
                <w:szCs w:val="20"/>
                <w:color w:val="auto"/>
              </w:rPr>
            </w:pPr>
            <w:r>
              <w:rPr>
                <w:rFonts w:ascii="Arial" w:cs="Arial" w:eastAsia="Arial" w:hAnsi="Arial"/>
                <w:sz w:val="14"/>
                <w:szCs w:val="14"/>
                <w:b w:val="1"/>
                <w:bCs w:val="1"/>
                <w:color w:val="auto"/>
              </w:rPr>
              <w:t>START</w:t>
            </w: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FINISH</w:t>
            </w:r>
          </w:p>
        </w:tc>
      </w:tr>
    </w:tbl>
    <w:p>
      <w:pPr>
        <w:ind w:left="60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376" w:lineRule="exact"/>
        <w:rPr>
          <w:sz w:val="20"/>
          <w:szCs w:val="20"/>
          <w:color w:val="auto"/>
        </w:rPr>
      </w:pPr>
    </w:p>
    <w:p>
      <w:pPr>
        <w:jc w:val="both"/>
        <w:ind w:left="580" w:right="220" w:hanging="572"/>
        <w:spacing w:after="0" w:line="332"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Should any member of THE COMPANY’s Board of Directors also be or have been a member of the Board of Directors of another company or other companies registered in the Public Stock Market Register during the financial year to which this report refers, please give the following information:</w:t>
      </w:r>
    </w:p>
    <w:p>
      <w:pPr>
        <w:spacing w:after="0" w:line="71" w:lineRule="exact"/>
        <w:rPr>
          <w:rFonts w:ascii="Arial" w:cs="Arial" w:eastAsia="Arial" w:hAnsi="Arial"/>
          <w:sz w:val="16"/>
          <w:szCs w:val="16"/>
          <w:color w:val="auto"/>
        </w:rPr>
      </w:pPr>
    </w:p>
    <w:p>
      <w:pPr>
        <w:ind w:left="580" w:right="760"/>
        <w:spacing w:after="0" w:line="332" w:lineRule="auto"/>
        <w:rPr>
          <w:rFonts w:ascii="Arial" w:cs="Arial" w:eastAsia="Arial" w:hAnsi="Arial"/>
          <w:sz w:val="16"/>
          <w:szCs w:val="16"/>
          <w:color w:val="auto"/>
        </w:rPr>
      </w:pPr>
      <w:r>
        <w:rPr>
          <w:rFonts w:ascii="Arial" w:cs="Arial" w:eastAsia="Arial" w:hAnsi="Arial"/>
          <w:sz w:val="16"/>
          <w:szCs w:val="16"/>
          <w:color w:val="auto"/>
        </w:rPr>
        <w:t>For these purposes, the term ‘involved’ is defined in the Regulation on Indirect Ownership, Relationship and Economic Group. The principal shareholders are those persons or companies who own five percent (5%) or more of the capital of the issuing entity.</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60"/>
          </w:cols>
          <w:pgMar w:left="240" w:top="363" w:right="39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162"/>
        </w:trPr>
        <w:tc>
          <w:tcPr>
            <w:tcW w:w="300" w:type="dxa"/>
            <w:vAlign w:val="bottom"/>
            <w:tcBorders>
              <w:top w:val="single" w:sz="8" w:color="2C2C2C"/>
              <w:left w:val="single" w:sz="8" w:color="2C2C2C"/>
            </w:tcBorders>
          </w:tcPr>
          <w:p>
            <w:pPr>
              <w:spacing w:after="0"/>
              <w:rPr>
                <w:sz w:val="14"/>
                <w:szCs w:val="14"/>
                <w:color w:val="auto"/>
              </w:rPr>
            </w:pPr>
          </w:p>
        </w:tc>
        <w:tc>
          <w:tcPr>
            <w:tcW w:w="3720" w:type="dxa"/>
            <w:vAlign w:val="bottom"/>
            <w:tcBorders>
              <w:top w:val="single" w:sz="8" w:color="2C2C2C"/>
              <w:bottom w:val="single" w:sz="8" w:color="2C2C2C"/>
              <w:right w:val="single" w:sz="8" w:color="808080"/>
            </w:tcBorders>
            <w:gridSpan w:val="3"/>
            <w:vMerge w:val="restart"/>
          </w:tcPr>
          <w:p>
            <w:pPr>
              <w:ind w:left="200"/>
              <w:spacing w:after="0"/>
              <w:rPr>
                <w:sz w:val="20"/>
                <w:szCs w:val="20"/>
                <w:color w:val="auto"/>
              </w:rPr>
            </w:pPr>
            <w:r>
              <w:rPr>
                <w:rFonts w:ascii="Arial" w:cs="Arial" w:eastAsia="Arial" w:hAnsi="Arial"/>
                <w:sz w:val="14"/>
                <w:szCs w:val="14"/>
                <w:b w:val="1"/>
                <w:bCs w:val="1"/>
                <w:color w:val="auto"/>
              </w:rPr>
              <w:t>NAMES AND LAST NAMES OF THE DIRECTOR</w:t>
            </w:r>
          </w:p>
        </w:tc>
        <w:tc>
          <w:tcPr>
            <w:tcW w:w="4000" w:type="dxa"/>
            <w:vAlign w:val="bottom"/>
            <w:tcBorders>
              <w:top w:val="single" w:sz="8" w:color="2C2C2C"/>
              <w:bottom w:val="single" w:sz="8" w:color="2C2C2C"/>
              <w:right w:val="single" w:sz="8" w:color="808080"/>
            </w:tcBorders>
            <w:gridSpan w:val="2"/>
            <w:vMerge w:val="restart"/>
          </w:tcPr>
          <w:p>
            <w:pPr>
              <w:spacing w:after="0"/>
              <w:rPr>
                <w:sz w:val="20"/>
                <w:szCs w:val="20"/>
                <w:color w:val="auto"/>
              </w:rPr>
            </w:pPr>
            <w:r>
              <w:rPr>
                <w:rFonts w:ascii="Arial" w:cs="Arial" w:eastAsia="Arial" w:hAnsi="Arial"/>
                <w:sz w:val="14"/>
                <w:szCs w:val="14"/>
                <w:b w:val="1"/>
                <w:bCs w:val="1"/>
                <w:color w:val="auto"/>
              </w:rPr>
              <w:t>NAME(S) OF THE COMPANY (COMPANIES)</w:t>
            </w:r>
          </w:p>
        </w:tc>
        <w:tc>
          <w:tcPr>
            <w:tcW w:w="380" w:type="dxa"/>
            <w:vAlign w:val="bottom"/>
            <w:tcBorders>
              <w:top w:val="single" w:sz="8" w:color="2C2C2C"/>
              <w:bottom w:val="single" w:sz="8" w:color="808080"/>
            </w:tcBorders>
          </w:tcPr>
          <w:p>
            <w:pPr>
              <w:spacing w:after="0"/>
              <w:rPr>
                <w:sz w:val="14"/>
                <w:szCs w:val="14"/>
                <w:color w:val="auto"/>
              </w:rPr>
            </w:pPr>
          </w:p>
        </w:tc>
        <w:tc>
          <w:tcPr>
            <w:tcW w:w="1780" w:type="dxa"/>
            <w:vAlign w:val="bottom"/>
            <w:tcBorders>
              <w:top w:val="single" w:sz="8" w:color="2C2C2C"/>
              <w:bottom w:val="single" w:sz="8" w:color="808080"/>
            </w:tcBorders>
            <w:gridSpan w:val="3"/>
          </w:tcPr>
          <w:p>
            <w:pPr>
              <w:ind w:left="112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top w:val="single" w:sz="8" w:color="2C2C2C"/>
              <w:bottom w:val="single" w:sz="8" w:color="808080"/>
            </w:tcBorders>
          </w:tcPr>
          <w:p>
            <w:pPr>
              <w:spacing w:after="0"/>
              <w:rPr>
                <w:sz w:val="14"/>
                <w:szCs w:val="14"/>
                <w:color w:val="auto"/>
              </w:rPr>
            </w:pPr>
          </w:p>
        </w:tc>
        <w:tc>
          <w:tcPr>
            <w:tcW w:w="200" w:type="dxa"/>
            <w:vAlign w:val="bottom"/>
            <w:tcBorders>
              <w:top w:val="single" w:sz="8" w:color="2C2C2C"/>
              <w:bottom w:val="single" w:sz="8" w:color="808080"/>
            </w:tcBorders>
          </w:tcPr>
          <w:p>
            <w:pPr>
              <w:spacing w:after="0"/>
              <w:rPr>
                <w:sz w:val="14"/>
                <w:szCs w:val="14"/>
                <w:color w:val="auto"/>
              </w:rPr>
            </w:pPr>
          </w:p>
        </w:tc>
        <w:tc>
          <w:tcPr>
            <w:tcW w:w="340" w:type="dxa"/>
            <w:vAlign w:val="bottom"/>
            <w:tcBorders>
              <w:top w:val="single" w:sz="8" w:color="2C2C2C"/>
              <w:bottom w:val="single" w:sz="8" w:color="808080"/>
            </w:tcBorders>
          </w:tcPr>
          <w:p>
            <w:pPr>
              <w:spacing w:after="0"/>
              <w:rPr>
                <w:sz w:val="14"/>
                <w:szCs w:val="14"/>
                <w:color w:val="auto"/>
              </w:rPr>
            </w:pPr>
          </w:p>
        </w:tc>
        <w:tc>
          <w:tcPr>
            <w:tcW w:w="120" w:type="dxa"/>
            <w:vAlign w:val="bottom"/>
            <w:tcBorders>
              <w:top w:val="single" w:sz="8" w:color="2C2C2C"/>
              <w:bottom w:val="single" w:sz="8" w:color="808080"/>
            </w:tcBorders>
          </w:tcPr>
          <w:p>
            <w:pPr>
              <w:spacing w:after="0"/>
              <w:rPr>
                <w:sz w:val="14"/>
                <w:szCs w:val="14"/>
                <w:color w:val="auto"/>
              </w:rPr>
            </w:pPr>
          </w:p>
        </w:tc>
        <w:tc>
          <w:tcPr>
            <w:tcW w:w="240" w:type="dxa"/>
            <w:vAlign w:val="bottom"/>
            <w:tcBorders>
              <w:top w:val="single" w:sz="8" w:color="2C2C2C"/>
              <w:bottom w:val="single" w:sz="8" w:color="808080"/>
            </w:tcBorders>
          </w:tcPr>
          <w:p>
            <w:pPr>
              <w:spacing w:after="0"/>
              <w:rPr>
                <w:sz w:val="14"/>
                <w:szCs w:val="14"/>
                <w:color w:val="auto"/>
              </w:rPr>
            </w:pPr>
          </w:p>
        </w:tc>
        <w:tc>
          <w:tcPr>
            <w:tcW w:w="40" w:type="dxa"/>
            <w:vAlign w:val="bottom"/>
            <w:tcBorders>
              <w:top w:val="single" w:sz="8" w:color="2C2C2C"/>
              <w:bottom w:val="single" w:sz="8" w:color="808080"/>
            </w:tcBorders>
          </w:tcPr>
          <w:p>
            <w:pPr>
              <w:spacing w:after="0"/>
              <w:rPr>
                <w:sz w:val="14"/>
                <w:szCs w:val="14"/>
                <w:color w:val="auto"/>
              </w:rPr>
            </w:pPr>
          </w:p>
        </w:tc>
        <w:tc>
          <w:tcPr>
            <w:tcW w:w="120" w:type="dxa"/>
            <w:vAlign w:val="bottom"/>
            <w:tcBorders>
              <w:top w:val="single" w:sz="8" w:color="2C2C2C"/>
              <w:bottom w:val="single" w:sz="8" w:color="808080"/>
            </w:tcBorders>
          </w:tcPr>
          <w:p>
            <w:pPr>
              <w:spacing w:after="0"/>
              <w:rPr>
                <w:sz w:val="14"/>
                <w:szCs w:val="14"/>
                <w:color w:val="auto"/>
              </w:rPr>
            </w:pPr>
          </w:p>
        </w:tc>
        <w:tc>
          <w:tcPr>
            <w:tcW w:w="60" w:type="dxa"/>
            <w:vAlign w:val="bottom"/>
            <w:tcBorders>
              <w:top w:val="single" w:sz="8" w:color="2C2C2C"/>
              <w:bottom w:val="single" w:sz="8" w:color="808080"/>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Borders>
              <w:left w:val="single" w:sz="8" w:color="2C2C2C"/>
              <w:bottom w:val="single" w:sz="8" w:color="808080"/>
            </w:tcBorders>
          </w:tcPr>
          <w:p>
            <w:pPr>
              <w:spacing w:after="0"/>
              <w:rPr>
                <w:sz w:val="12"/>
                <w:szCs w:val="12"/>
                <w:color w:val="auto"/>
              </w:rPr>
            </w:pPr>
          </w:p>
        </w:tc>
        <w:tc>
          <w:tcPr>
            <w:tcW w:w="3720" w:type="dxa"/>
            <w:vAlign w:val="bottom"/>
            <w:tcBorders>
              <w:bottom w:val="single" w:sz="8" w:color="808080"/>
              <w:right w:val="single" w:sz="8" w:color="808080"/>
            </w:tcBorders>
            <w:gridSpan w:val="3"/>
            <w:vMerge w:val="continue"/>
          </w:tcPr>
          <w:p>
            <w:pPr>
              <w:spacing w:after="0"/>
              <w:rPr>
                <w:sz w:val="12"/>
                <w:szCs w:val="12"/>
                <w:color w:val="auto"/>
              </w:rPr>
            </w:pPr>
          </w:p>
        </w:tc>
        <w:tc>
          <w:tcPr>
            <w:tcW w:w="4000" w:type="dxa"/>
            <w:vAlign w:val="bottom"/>
            <w:tcBorders>
              <w:bottom w:val="single" w:sz="8" w:color="808080"/>
              <w:right w:val="single" w:sz="8" w:color="808080"/>
            </w:tcBorders>
            <w:gridSpan w:val="2"/>
            <w:vMerge w:val="continue"/>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right w:val="single" w:sz="8" w:color="808080"/>
            </w:tcBorders>
          </w:tcPr>
          <w:p>
            <w:pPr>
              <w:jc w:val="center"/>
              <w:ind w:right="313"/>
              <w:spacing w:after="0" w:line="142" w:lineRule="exact"/>
              <w:rPr>
                <w:sz w:val="20"/>
                <w:szCs w:val="20"/>
                <w:color w:val="auto"/>
              </w:rPr>
            </w:pPr>
            <w:r>
              <w:rPr>
                <w:rFonts w:ascii="Arial" w:cs="Arial" w:eastAsia="Arial" w:hAnsi="Arial"/>
                <w:sz w:val="14"/>
                <w:szCs w:val="14"/>
                <w:b w:val="1"/>
                <w:bCs w:val="1"/>
                <w:color w:val="auto"/>
                <w:w w:val="94"/>
              </w:rPr>
              <w:t>START</w:t>
            </w:r>
          </w:p>
        </w:tc>
        <w:tc>
          <w:tcPr>
            <w:tcW w:w="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rPr>
              <w:t>FINISH</w:t>
            </w:r>
          </w:p>
        </w:tc>
        <w:tc>
          <w:tcPr>
            <w:tcW w:w="2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00" w:type="dxa"/>
            <w:vAlign w:val="bottom"/>
            <w:tcBorders>
              <w:left w:val="single" w:sz="8" w:color="2C2C2C"/>
            </w:tcBorders>
          </w:tcPr>
          <w:p>
            <w:pPr>
              <w:spacing w:after="0"/>
              <w:rPr>
                <w:sz w:val="16"/>
                <w:szCs w:val="16"/>
                <w:color w:val="auto"/>
              </w:rPr>
            </w:pPr>
          </w:p>
        </w:tc>
        <w:tc>
          <w:tcPr>
            <w:tcW w:w="3720" w:type="dxa"/>
            <w:vAlign w:val="bottom"/>
            <w:tcBorders>
              <w:right w:val="single" w:sz="8" w:color="808080"/>
            </w:tcBorders>
            <w:gridSpan w:val="3"/>
          </w:tcPr>
          <w:p>
            <w:pPr>
              <w:ind w:left="160"/>
              <w:spacing w:after="0" w:line="195" w:lineRule="exact"/>
              <w:rPr>
                <w:sz w:val="20"/>
                <w:szCs w:val="20"/>
                <w:color w:val="auto"/>
              </w:rPr>
            </w:pPr>
            <w:r>
              <w:rPr>
                <w:rFonts w:ascii="Arial" w:cs="Arial" w:eastAsia="Arial" w:hAnsi="Arial"/>
                <w:sz w:val="18"/>
                <w:szCs w:val="18"/>
                <w:b w:val="1"/>
                <w:bCs w:val="1"/>
                <w:color w:val="auto"/>
              </w:rPr>
              <w:t>Dionisio Romero Seminario</w:t>
            </w:r>
          </w:p>
        </w:tc>
        <w:tc>
          <w:tcPr>
            <w:tcW w:w="4000" w:type="dxa"/>
            <w:vAlign w:val="bottom"/>
            <w:tcBorders>
              <w:right w:val="single" w:sz="8" w:color="808080"/>
            </w:tcBorders>
            <w:gridSpan w:val="2"/>
          </w:tcPr>
          <w:p>
            <w:pPr>
              <w:spacing w:after="0" w:line="195" w:lineRule="exact"/>
              <w:rPr>
                <w:sz w:val="20"/>
                <w:szCs w:val="20"/>
                <w:color w:val="auto"/>
              </w:rPr>
            </w:pPr>
            <w:r>
              <w:rPr>
                <w:rFonts w:ascii="Arial" w:cs="Arial" w:eastAsia="Arial" w:hAnsi="Arial"/>
                <w:sz w:val="18"/>
                <w:szCs w:val="18"/>
                <w:b w:val="1"/>
                <w:bCs w:val="1"/>
                <w:color w:val="auto"/>
              </w:rPr>
              <w:t>Banco de Crédito del Perú</w:t>
            </w:r>
          </w:p>
        </w:tc>
        <w:tc>
          <w:tcPr>
            <w:tcW w:w="380" w:type="dxa"/>
            <w:vAlign w:val="bottom"/>
          </w:tcPr>
          <w:p>
            <w:pPr>
              <w:spacing w:after="0"/>
              <w:rPr>
                <w:sz w:val="16"/>
                <w:szCs w:val="16"/>
                <w:color w:val="auto"/>
              </w:rPr>
            </w:pPr>
          </w:p>
        </w:tc>
        <w:tc>
          <w:tcPr>
            <w:tcW w:w="1320" w:type="dxa"/>
            <w:vAlign w:val="bottom"/>
            <w:tcBorders>
              <w:right w:val="single" w:sz="8" w:color="808080"/>
            </w:tcBorders>
          </w:tcPr>
          <w:p>
            <w:pPr>
              <w:jc w:val="center"/>
              <w:ind w:right="313"/>
              <w:spacing w:after="0" w:line="195" w:lineRule="exact"/>
              <w:rPr>
                <w:sz w:val="20"/>
                <w:szCs w:val="20"/>
                <w:color w:val="auto"/>
              </w:rPr>
            </w:pPr>
            <w:r>
              <w:rPr>
                <w:rFonts w:ascii="Arial" w:cs="Arial" w:eastAsia="Arial" w:hAnsi="Arial"/>
                <w:sz w:val="18"/>
                <w:szCs w:val="18"/>
                <w:b w:val="1"/>
                <w:bCs w:val="1"/>
                <w:color w:val="auto"/>
                <w:w w:val="89"/>
              </w:rPr>
              <w:t>1990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4"/>
          </w:tcPr>
          <w:p>
            <w:pPr>
              <w:jc w:val="center"/>
              <w:ind w:right="20"/>
              <w:spacing w:after="0" w:line="195" w:lineRule="exact"/>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Credileasing</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Creditítulos</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Credifondo</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2C2C2C"/>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right w:val="single" w:sz="8" w:color="808080"/>
            </w:tcBorders>
          </w:tcPr>
          <w:p>
            <w:pPr>
              <w:spacing w:after="0"/>
              <w:rPr>
                <w:sz w:val="19"/>
                <w:szCs w:val="19"/>
                <w:color w:val="auto"/>
              </w:rPr>
            </w:pPr>
          </w:p>
        </w:tc>
        <w:tc>
          <w:tcPr>
            <w:tcW w:w="4000" w:type="dxa"/>
            <w:vAlign w:val="bottom"/>
            <w:tcBorders>
              <w:bottom w:val="single" w:sz="8" w:color="808080"/>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Pacífico Peruano Suiza</w:t>
            </w:r>
          </w:p>
        </w:tc>
        <w:tc>
          <w:tcPr>
            <w:tcW w:w="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2003</w:t>
            </w: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Borders>
              <w:left w:val="single" w:sz="8" w:color="2C2C2C"/>
            </w:tcBorders>
          </w:tcPr>
          <w:p>
            <w:pPr>
              <w:spacing w:after="0"/>
              <w:rPr>
                <w:sz w:val="17"/>
                <w:szCs w:val="17"/>
                <w:color w:val="auto"/>
              </w:rPr>
            </w:pPr>
          </w:p>
        </w:tc>
        <w:tc>
          <w:tcPr>
            <w:tcW w:w="3720" w:type="dxa"/>
            <w:vAlign w:val="bottom"/>
            <w:tcBorders>
              <w:right w:val="single" w:sz="8" w:color="808080"/>
            </w:tcBorders>
            <w:gridSpan w:val="3"/>
          </w:tcPr>
          <w:p>
            <w:pPr>
              <w:ind w:left="160"/>
              <w:spacing w:after="0" w:line="196" w:lineRule="exact"/>
              <w:rPr>
                <w:sz w:val="20"/>
                <w:szCs w:val="20"/>
                <w:color w:val="auto"/>
              </w:rPr>
            </w:pPr>
            <w:r>
              <w:rPr>
                <w:rFonts w:ascii="Arial" w:cs="Arial" w:eastAsia="Arial" w:hAnsi="Arial"/>
                <w:sz w:val="18"/>
                <w:szCs w:val="18"/>
                <w:b w:val="1"/>
                <w:bCs w:val="1"/>
                <w:color w:val="auto"/>
              </w:rPr>
              <w:t>Luis Nicolini Bernucci</w:t>
            </w:r>
          </w:p>
        </w:tc>
        <w:tc>
          <w:tcPr>
            <w:tcW w:w="4000" w:type="dxa"/>
            <w:vAlign w:val="bottom"/>
            <w:tcBorders>
              <w:right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Banco de Crédito del Perú</w:t>
            </w:r>
          </w:p>
        </w:tc>
        <w:tc>
          <w:tcPr>
            <w:tcW w:w="380" w:type="dxa"/>
            <w:vAlign w:val="bottom"/>
          </w:tcPr>
          <w:p>
            <w:pPr>
              <w:spacing w:after="0"/>
              <w:rPr>
                <w:sz w:val="17"/>
                <w:szCs w:val="17"/>
                <w:color w:val="auto"/>
              </w:rPr>
            </w:pPr>
          </w:p>
        </w:tc>
        <w:tc>
          <w:tcPr>
            <w:tcW w:w="1320" w:type="dxa"/>
            <w:vAlign w:val="bottom"/>
            <w:tcBorders>
              <w:right w:val="single" w:sz="8" w:color="808080"/>
            </w:tcBorders>
          </w:tcPr>
          <w:p>
            <w:pPr>
              <w:jc w:val="center"/>
              <w:ind w:right="313"/>
              <w:spacing w:after="0" w:line="196" w:lineRule="exact"/>
              <w:rPr>
                <w:sz w:val="20"/>
                <w:szCs w:val="20"/>
                <w:color w:val="auto"/>
              </w:rPr>
            </w:pPr>
            <w:r>
              <w:rPr>
                <w:rFonts w:ascii="Arial" w:cs="Arial" w:eastAsia="Arial" w:hAnsi="Arial"/>
                <w:sz w:val="18"/>
                <w:szCs w:val="18"/>
                <w:b w:val="1"/>
                <w:bCs w:val="1"/>
                <w:color w:val="auto"/>
                <w:w w:val="89"/>
              </w:rPr>
              <w:t>1990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4"/>
          </w:tcPr>
          <w:p>
            <w:pPr>
              <w:jc w:val="center"/>
              <w:ind w:right="20"/>
              <w:spacing w:after="0" w:line="196" w:lineRule="exact"/>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Credileasing</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Creditítulos</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Credifondo</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Alicorp</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2C2C2C"/>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right w:val="single" w:sz="8" w:color="808080"/>
            </w:tcBorders>
          </w:tcPr>
          <w:p>
            <w:pPr>
              <w:spacing w:after="0"/>
              <w:rPr>
                <w:sz w:val="19"/>
                <w:szCs w:val="19"/>
                <w:color w:val="auto"/>
              </w:rPr>
            </w:pPr>
          </w:p>
        </w:tc>
        <w:tc>
          <w:tcPr>
            <w:tcW w:w="4000" w:type="dxa"/>
            <w:vAlign w:val="bottom"/>
            <w:tcBorders>
              <w:bottom w:val="single" w:sz="8" w:color="808080"/>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Pacífico Peruano Suiza</w:t>
            </w:r>
          </w:p>
        </w:tc>
        <w:tc>
          <w:tcPr>
            <w:tcW w:w="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2003</w:t>
            </w: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Borders>
              <w:left w:val="single" w:sz="8" w:color="2C2C2C"/>
            </w:tcBorders>
          </w:tcPr>
          <w:p>
            <w:pPr>
              <w:spacing w:after="0"/>
              <w:rPr>
                <w:sz w:val="17"/>
                <w:szCs w:val="17"/>
                <w:color w:val="auto"/>
              </w:rPr>
            </w:pPr>
          </w:p>
        </w:tc>
        <w:tc>
          <w:tcPr>
            <w:tcW w:w="3720" w:type="dxa"/>
            <w:vAlign w:val="bottom"/>
            <w:tcBorders>
              <w:right w:val="single" w:sz="8" w:color="808080"/>
            </w:tcBorders>
            <w:gridSpan w:val="3"/>
          </w:tcPr>
          <w:p>
            <w:pPr>
              <w:ind w:left="160"/>
              <w:spacing w:after="0" w:line="196" w:lineRule="exact"/>
              <w:rPr>
                <w:sz w:val="20"/>
                <w:szCs w:val="20"/>
                <w:color w:val="auto"/>
              </w:rPr>
            </w:pPr>
            <w:r>
              <w:rPr>
                <w:rFonts w:ascii="Arial" w:cs="Arial" w:eastAsia="Arial" w:hAnsi="Arial"/>
                <w:sz w:val="18"/>
                <w:szCs w:val="18"/>
                <w:b w:val="1"/>
                <w:bCs w:val="1"/>
                <w:color w:val="auto"/>
              </w:rPr>
              <w:t>Fernando Fort Marie</w:t>
            </w:r>
          </w:p>
        </w:tc>
        <w:tc>
          <w:tcPr>
            <w:tcW w:w="4000" w:type="dxa"/>
            <w:vAlign w:val="bottom"/>
            <w:tcBorders>
              <w:right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Banco de Crédito del Perú</w:t>
            </w:r>
          </w:p>
        </w:tc>
        <w:tc>
          <w:tcPr>
            <w:tcW w:w="380" w:type="dxa"/>
            <w:vAlign w:val="bottom"/>
          </w:tcPr>
          <w:p>
            <w:pPr>
              <w:spacing w:after="0"/>
              <w:rPr>
                <w:sz w:val="17"/>
                <w:szCs w:val="17"/>
                <w:color w:val="auto"/>
              </w:rPr>
            </w:pPr>
          </w:p>
        </w:tc>
        <w:tc>
          <w:tcPr>
            <w:tcW w:w="1320" w:type="dxa"/>
            <w:vAlign w:val="bottom"/>
            <w:tcBorders>
              <w:right w:val="single" w:sz="8" w:color="808080"/>
            </w:tcBorders>
          </w:tcPr>
          <w:p>
            <w:pPr>
              <w:jc w:val="center"/>
              <w:ind w:right="313"/>
              <w:spacing w:after="0" w:line="196" w:lineRule="exact"/>
              <w:rPr>
                <w:sz w:val="20"/>
                <w:szCs w:val="20"/>
                <w:color w:val="auto"/>
              </w:rPr>
            </w:pPr>
            <w:r>
              <w:rPr>
                <w:rFonts w:ascii="Arial" w:cs="Arial" w:eastAsia="Arial" w:hAnsi="Arial"/>
                <w:sz w:val="18"/>
                <w:szCs w:val="18"/>
                <w:b w:val="1"/>
                <w:bCs w:val="1"/>
                <w:color w:val="auto"/>
                <w:w w:val="89"/>
              </w:rPr>
              <w:t>1990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4"/>
          </w:tcPr>
          <w:p>
            <w:pPr>
              <w:jc w:val="center"/>
              <w:ind w:right="20"/>
              <w:spacing w:after="0" w:line="196" w:lineRule="exact"/>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Credileasing</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Creditítulos</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Credifondo</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Inversiones Centenario</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2C2C2C"/>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right w:val="single" w:sz="8" w:color="808080"/>
            </w:tcBorders>
          </w:tcPr>
          <w:p>
            <w:pPr>
              <w:spacing w:after="0"/>
              <w:rPr>
                <w:sz w:val="19"/>
                <w:szCs w:val="19"/>
                <w:color w:val="auto"/>
              </w:rPr>
            </w:pPr>
          </w:p>
        </w:tc>
        <w:tc>
          <w:tcPr>
            <w:tcW w:w="4000" w:type="dxa"/>
            <w:vAlign w:val="bottom"/>
            <w:tcBorders>
              <w:bottom w:val="single" w:sz="8" w:color="808080"/>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ETEVENSA</w:t>
            </w:r>
          </w:p>
        </w:tc>
        <w:tc>
          <w:tcPr>
            <w:tcW w:w="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Borders>
              <w:left w:val="single" w:sz="8" w:color="2C2C2C"/>
            </w:tcBorders>
          </w:tcPr>
          <w:p>
            <w:pPr>
              <w:spacing w:after="0"/>
              <w:rPr>
                <w:sz w:val="17"/>
                <w:szCs w:val="17"/>
                <w:color w:val="auto"/>
              </w:rPr>
            </w:pPr>
          </w:p>
        </w:tc>
        <w:tc>
          <w:tcPr>
            <w:tcW w:w="3720" w:type="dxa"/>
            <w:vAlign w:val="bottom"/>
            <w:tcBorders>
              <w:right w:val="single" w:sz="8" w:color="808080"/>
            </w:tcBorders>
            <w:gridSpan w:val="3"/>
          </w:tcPr>
          <w:p>
            <w:pPr>
              <w:ind w:left="160"/>
              <w:spacing w:after="0" w:line="196" w:lineRule="exact"/>
              <w:rPr>
                <w:sz w:val="20"/>
                <w:szCs w:val="20"/>
                <w:color w:val="auto"/>
              </w:rPr>
            </w:pPr>
            <w:r>
              <w:rPr>
                <w:rFonts w:ascii="Arial" w:cs="Arial" w:eastAsia="Arial" w:hAnsi="Arial"/>
                <w:sz w:val="18"/>
                <w:szCs w:val="18"/>
                <w:b w:val="1"/>
                <w:bCs w:val="1"/>
                <w:color w:val="auto"/>
              </w:rPr>
              <w:t>Reynaldo Llosa Barber</w:t>
            </w:r>
          </w:p>
        </w:tc>
        <w:tc>
          <w:tcPr>
            <w:tcW w:w="4000" w:type="dxa"/>
            <w:vAlign w:val="bottom"/>
            <w:tcBorders>
              <w:right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Banco de Crédito del Perú</w:t>
            </w:r>
          </w:p>
        </w:tc>
        <w:tc>
          <w:tcPr>
            <w:tcW w:w="380" w:type="dxa"/>
            <w:vAlign w:val="bottom"/>
          </w:tcPr>
          <w:p>
            <w:pPr>
              <w:spacing w:after="0"/>
              <w:rPr>
                <w:sz w:val="17"/>
                <w:szCs w:val="17"/>
                <w:color w:val="auto"/>
              </w:rPr>
            </w:pPr>
          </w:p>
        </w:tc>
        <w:tc>
          <w:tcPr>
            <w:tcW w:w="1320" w:type="dxa"/>
            <w:vAlign w:val="bottom"/>
            <w:tcBorders>
              <w:right w:val="single" w:sz="8" w:color="808080"/>
            </w:tcBorders>
          </w:tcPr>
          <w:p>
            <w:pPr>
              <w:jc w:val="center"/>
              <w:ind w:right="313"/>
              <w:spacing w:after="0" w:line="196" w:lineRule="exact"/>
              <w:rPr>
                <w:sz w:val="20"/>
                <w:szCs w:val="20"/>
                <w:color w:val="auto"/>
              </w:rPr>
            </w:pPr>
            <w:r>
              <w:rPr>
                <w:rFonts w:ascii="Arial" w:cs="Arial" w:eastAsia="Arial" w:hAnsi="Arial"/>
                <w:sz w:val="18"/>
                <w:szCs w:val="18"/>
                <w:b w:val="1"/>
                <w:bCs w:val="1"/>
                <w:color w:val="auto"/>
                <w:w w:val="89"/>
              </w:rPr>
              <w:t>1990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4"/>
          </w:tcPr>
          <w:p>
            <w:pPr>
              <w:jc w:val="center"/>
              <w:ind w:right="20"/>
              <w:spacing w:after="0" w:line="196" w:lineRule="exact"/>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Credileasing</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Creditítulos</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Credifondo</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Inversiones Centenario</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Pacífico Peruano Suiza</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1992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ETEVENSA</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1996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EDELNOR</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1994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2C2C2C"/>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right w:val="single" w:sz="8" w:color="808080"/>
            </w:tcBorders>
          </w:tcPr>
          <w:p>
            <w:pPr>
              <w:spacing w:after="0"/>
              <w:rPr>
                <w:sz w:val="19"/>
                <w:szCs w:val="19"/>
                <w:color w:val="auto"/>
              </w:rPr>
            </w:pPr>
          </w:p>
        </w:tc>
        <w:tc>
          <w:tcPr>
            <w:tcW w:w="4000" w:type="dxa"/>
            <w:vAlign w:val="bottom"/>
            <w:tcBorders>
              <w:bottom w:val="single" w:sz="8" w:color="808080"/>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DISTRILIMA</w:t>
            </w:r>
          </w:p>
        </w:tc>
        <w:tc>
          <w:tcPr>
            <w:tcW w:w="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1994</w:t>
            </w: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Borders>
              <w:left w:val="single" w:sz="8" w:color="2C2C2C"/>
            </w:tcBorders>
          </w:tcPr>
          <w:p>
            <w:pPr>
              <w:spacing w:after="0"/>
              <w:rPr>
                <w:sz w:val="17"/>
                <w:szCs w:val="17"/>
                <w:color w:val="auto"/>
              </w:rPr>
            </w:pPr>
          </w:p>
        </w:tc>
        <w:tc>
          <w:tcPr>
            <w:tcW w:w="3720" w:type="dxa"/>
            <w:vAlign w:val="bottom"/>
            <w:tcBorders>
              <w:right w:val="single" w:sz="8" w:color="808080"/>
            </w:tcBorders>
            <w:gridSpan w:val="3"/>
          </w:tcPr>
          <w:p>
            <w:pPr>
              <w:ind w:left="160"/>
              <w:spacing w:after="0" w:line="196" w:lineRule="exact"/>
              <w:rPr>
                <w:sz w:val="20"/>
                <w:szCs w:val="20"/>
                <w:color w:val="auto"/>
              </w:rPr>
            </w:pPr>
            <w:r>
              <w:rPr>
                <w:rFonts w:ascii="Arial" w:cs="Arial" w:eastAsia="Arial" w:hAnsi="Arial"/>
                <w:sz w:val="18"/>
                <w:szCs w:val="18"/>
                <w:b w:val="1"/>
                <w:bCs w:val="1"/>
                <w:color w:val="auto"/>
              </w:rPr>
              <w:t>Juan Carlos Verme Giannoni</w:t>
            </w:r>
          </w:p>
        </w:tc>
        <w:tc>
          <w:tcPr>
            <w:tcW w:w="4000" w:type="dxa"/>
            <w:vAlign w:val="bottom"/>
            <w:tcBorders>
              <w:right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Banco de Crédito del Perú</w:t>
            </w:r>
          </w:p>
        </w:tc>
        <w:tc>
          <w:tcPr>
            <w:tcW w:w="380" w:type="dxa"/>
            <w:vAlign w:val="bottom"/>
          </w:tcPr>
          <w:p>
            <w:pPr>
              <w:spacing w:after="0"/>
              <w:rPr>
                <w:sz w:val="17"/>
                <w:szCs w:val="17"/>
                <w:color w:val="auto"/>
              </w:rPr>
            </w:pPr>
          </w:p>
        </w:tc>
        <w:tc>
          <w:tcPr>
            <w:tcW w:w="1320" w:type="dxa"/>
            <w:vAlign w:val="bottom"/>
            <w:tcBorders>
              <w:right w:val="single" w:sz="8" w:color="808080"/>
            </w:tcBorders>
          </w:tcPr>
          <w:p>
            <w:pPr>
              <w:jc w:val="center"/>
              <w:ind w:right="313"/>
              <w:spacing w:after="0" w:line="196" w:lineRule="exact"/>
              <w:rPr>
                <w:sz w:val="20"/>
                <w:szCs w:val="20"/>
                <w:color w:val="auto"/>
              </w:rPr>
            </w:pPr>
            <w:r>
              <w:rPr>
                <w:rFonts w:ascii="Arial" w:cs="Arial" w:eastAsia="Arial" w:hAnsi="Arial"/>
                <w:sz w:val="18"/>
                <w:szCs w:val="18"/>
                <w:b w:val="1"/>
                <w:bCs w:val="1"/>
                <w:color w:val="auto"/>
                <w:w w:val="89"/>
              </w:rPr>
              <w:t>1990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4"/>
          </w:tcPr>
          <w:p>
            <w:pPr>
              <w:jc w:val="center"/>
              <w:ind w:right="20"/>
              <w:spacing w:after="0" w:line="196" w:lineRule="exact"/>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Credileasing</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Creditítulos</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right w:val="single" w:sz="8" w:color="808080"/>
            </w:tcBorders>
          </w:tcPr>
          <w:p>
            <w:pPr>
              <w:spacing w:after="0"/>
              <w:rPr>
                <w:sz w:val="18"/>
                <w:szCs w:val="18"/>
                <w:color w:val="auto"/>
              </w:rPr>
            </w:pPr>
          </w:p>
        </w:tc>
        <w:tc>
          <w:tcPr>
            <w:tcW w:w="4000" w:type="dxa"/>
            <w:vAlign w:val="bottom"/>
            <w:tcBorders>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Credifondo</w:t>
            </w:r>
          </w:p>
        </w:tc>
        <w:tc>
          <w:tcPr>
            <w:tcW w:w="380" w:type="dxa"/>
            <w:vAlign w:val="bottom"/>
          </w:tcPr>
          <w:p>
            <w:pPr>
              <w:spacing w:after="0"/>
              <w:rPr>
                <w:sz w:val="18"/>
                <w:szCs w:val="18"/>
                <w:color w:val="auto"/>
              </w:rPr>
            </w:pPr>
          </w:p>
        </w:tc>
        <w:tc>
          <w:tcPr>
            <w:tcW w:w="1320" w:type="dxa"/>
            <w:vAlign w:val="bottom"/>
            <w:tcBorders>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2C2C2C"/>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right w:val="single" w:sz="8" w:color="808080"/>
            </w:tcBorders>
          </w:tcPr>
          <w:p>
            <w:pPr>
              <w:spacing w:after="0"/>
              <w:rPr>
                <w:sz w:val="19"/>
                <w:szCs w:val="19"/>
                <w:color w:val="auto"/>
              </w:rPr>
            </w:pPr>
          </w:p>
        </w:tc>
        <w:tc>
          <w:tcPr>
            <w:tcW w:w="4000" w:type="dxa"/>
            <w:vAlign w:val="bottom"/>
            <w:tcBorders>
              <w:bottom w:val="single" w:sz="8" w:color="808080"/>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Inversiones Centenario</w:t>
            </w:r>
          </w:p>
        </w:tc>
        <w:tc>
          <w:tcPr>
            <w:tcW w:w="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2003</w:t>
            </w: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Borders>
              <w:left w:val="single" w:sz="8" w:color="2C2C2C"/>
            </w:tcBorders>
          </w:tcPr>
          <w:p>
            <w:pPr>
              <w:spacing w:after="0"/>
              <w:rPr>
                <w:sz w:val="17"/>
                <w:szCs w:val="17"/>
                <w:color w:val="auto"/>
              </w:rPr>
            </w:pPr>
          </w:p>
        </w:tc>
        <w:tc>
          <w:tcPr>
            <w:tcW w:w="3720" w:type="dxa"/>
            <w:vAlign w:val="bottom"/>
            <w:tcBorders>
              <w:right w:val="single" w:sz="8" w:color="808080"/>
            </w:tcBorders>
            <w:gridSpan w:val="3"/>
          </w:tcPr>
          <w:p>
            <w:pPr>
              <w:ind w:left="160"/>
              <w:spacing w:after="0" w:line="196" w:lineRule="exact"/>
              <w:rPr>
                <w:sz w:val="20"/>
                <w:szCs w:val="20"/>
                <w:color w:val="auto"/>
              </w:rPr>
            </w:pPr>
            <w:r>
              <w:rPr>
                <w:rFonts w:ascii="Arial" w:cs="Arial" w:eastAsia="Arial" w:hAnsi="Arial"/>
                <w:sz w:val="18"/>
                <w:szCs w:val="18"/>
                <w:b w:val="1"/>
                <w:bCs w:val="1"/>
                <w:color w:val="auto"/>
              </w:rPr>
              <w:t>Germán Suárez Chávez</w:t>
            </w:r>
          </w:p>
        </w:tc>
        <w:tc>
          <w:tcPr>
            <w:tcW w:w="4000" w:type="dxa"/>
            <w:vAlign w:val="bottom"/>
            <w:tcBorders>
              <w:right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Banco de Crédito del Perú</w:t>
            </w:r>
          </w:p>
        </w:tc>
        <w:tc>
          <w:tcPr>
            <w:tcW w:w="380" w:type="dxa"/>
            <w:vAlign w:val="bottom"/>
          </w:tcPr>
          <w:p>
            <w:pPr>
              <w:spacing w:after="0"/>
              <w:rPr>
                <w:sz w:val="17"/>
                <w:szCs w:val="17"/>
                <w:color w:val="auto"/>
              </w:rPr>
            </w:pPr>
          </w:p>
        </w:tc>
        <w:tc>
          <w:tcPr>
            <w:tcW w:w="1320" w:type="dxa"/>
            <w:vAlign w:val="bottom"/>
            <w:tcBorders>
              <w:right w:val="single" w:sz="8" w:color="808080"/>
            </w:tcBorders>
          </w:tcPr>
          <w:p>
            <w:pPr>
              <w:jc w:val="center"/>
              <w:ind w:right="313"/>
              <w:spacing w:after="0" w:line="196" w:lineRule="exact"/>
              <w:rPr>
                <w:sz w:val="20"/>
                <w:szCs w:val="20"/>
                <w:color w:val="auto"/>
              </w:rPr>
            </w:pPr>
            <w:r>
              <w:rPr>
                <w:rFonts w:ascii="Arial" w:cs="Arial" w:eastAsia="Arial" w:hAnsi="Arial"/>
                <w:sz w:val="18"/>
                <w:szCs w:val="18"/>
                <w:b w:val="1"/>
                <w:bCs w:val="1"/>
                <w:color w:val="auto"/>
                <w:w w:val="89"/>
              </w:rPr>
              <w:t>2006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4"/>
          </w:tcPr>
          <w:p>
            <w:pPr>
              <w:jc w:val="center"/>
              <w:ind w:right="20"/>
              <w:spacing w:after="0" w:line="196" w:lineRule="exact"/>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2C2C2C"/>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right w:val="single" w:sz="8" w:color="808080"/>
            </w:tcBorders>
          </w:tcPr>
          <w:p>
            <w:pPr>
              <w:spacing w:after="0"/>
              <w:rPr>
                <w:sz w:val="19"/>
                <w:szCs w:val="19"/>
                <w:color w:val="auto"/>
              </w:rPr>
            </w:pPr>
          </w:p>
        </w:tc>
        <w:tc>
          <w:tcPr>
            <w:tcW w:w="4000" w:type="dxa"/>
            <w:vAlign w:val="bottom"/>
            <w:tcBorders>
              <w:bottom w:val="single" w:sz="8" w:color="808080"/>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Cia. Minera Buenaventura</w:t>
            </w:r>
          </w:p>
        </w:tc>
        <w:tc>
          <w:tcPr>
            <w:tcW w:w="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Borders>
              <w:left w:val="single" w:sz="8" w:color="2C2C2C"/>
            </w:tcBorders>
          </w:tcPr>
          <w:p>
            <w:pPr>
              <w:spacing w:after="0"/>
              <w:rPr>
                <w:sz w:val="17"/>
                <w:szCs w:val="17"/>
                <w:color w:val="auto"/>
              </w:rPr>
            </w:pPr>
          </w:p>
        </w:tc>
        <w:tc>
          <w:tcPr>
            <w:tcW w:w="3720" w:type="dxa"/>
            <w:vAlign w:val="bottom"/>
            <w:tcBorders>
              <w:right w:val="single" w:sz="8" w:color="808080"/>
            </w:tcBorders>
            <w:gridSpan w:val="3"/>
          </w:tcPr>
          <w:p>
            <w:pPr>
              <w:ind w:left="160"/>
              <w:spacing w:after="0" w:line="196" w:lineRule="exact"/>
              <w:rPr>
                <w:sz w:val="20"/>
                <w:szCs w:val="20"/>
                <w:color w:val="auto"/>
              </w:rPr>
            </w:pPr>
            <w:r>
              <w:rPr>
                <w:rFonts w:ascii="Arial" w:cs="Arial" w:eastAsia="Arial" w:hAnsi="Arial"/>
                <w:sz w:val="18"/>
                <w:szCs w:val="18"/>
                <w:b w:val="1"/>
                <w:bCs w:val="1"/>
                <w:color w:val="auto"/>
              </w:rPr>
              <w:t>Felipe Ortiz de Zevallos M.</w:t>
            </w:r>
          </w:p>
        </w:tc>
        <w:tc>
          <w:tcPr>
            <w:tcW w:w="4000" w:type="dxa"/>
            <w:vAlign w:val="bottom"/>
            <w:tcBorders>
              <w:right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Banco de Crédito del Perú</w:t>
            </w:r>
          </w:p>
        </w:tc>
        <w:tc>
          <w:tcPr>
            <w:tcW w:w="380" w:type="dxa"/>
            <w:vAlign w:val="bottom"/>
          </w:tcPr>
          <w:p>
            <w:pPr>
              <w:spacing w:after="0"/>
              <w:rPr>
                <w:sz w:val="17"/>
                <w:szCs w:val="17"/>
                <w:color w:val="auto"/>
              </w:rPr>
            </w:pPr>
          </w:p>
        </w:tc>
        <w:tc>
          <w:tcPr>
            <w:tcW w:w="1320" w:type="dxa"/>
            <w:vAlign w:val="bottom"/>
            <w:tcBorders>
              <w:right w:val="single" w:sz="8" w:color="808080"/>
            </w:tcBorders>
          </w:tcPr>
          <w:p>
            <w:pPr>
              <w:jc w:val="center"/>
              <w:ind w:right="313"/>
              <w:spacing w:after="0" w:line="196" w:lineRule="exact"/>
              <w:rPr>
                <w:sz w:val="20"/>
                <w:szCs w:val="20"/>
                <w:color w:val="auto"/>
              </w:rPr>
            </w:pPr>
            <w:r>
              <w:rPr>
                <w:rFonts w:ascii="Arial" w:cs="Arial" w:eastAsia="Arial" w:hAnsi="Arial"/>
                <w:sz w:val="18"/>
                <w:szCs w:val="18"/>
                <w:b w:val="1"/>
                <w:bCs w:val="1"/>
                <w:color w:val="auto"/>
                <w:w w:val="89"/>
              </w:rPr>
              <w:t>2006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4"/>
          </w:tcPr>
          <w:p>
            <w:pPr>
              <w:jc w:val="center"/>
              <w:ind w:right="20"/>
              <w:spacing w:after="0" w:line="196" w:lineRule="exact"/>
              <w:rPr>
                <w:sz w:val="20"/>
                <w:szCs w:val="20"/>
                <w:color w:val="auto"/>
              </w:rPr>
            </w:pPr>
            <w:r>
              <w:rPr>
                <w:rFonts w:ascii="Arial" w:cs="Arial" w:eastAsia="Arial" w:hAnsi="Arial"/>
                <w:sz w:val="18"/>
                <w:szCs w:val="18"/>
                <w:b w:val="1"/>
                <w:bCs w:val="1"/>
                <w:color w:val="auto"/>
                <w:w w:val="94"/>
              </w:rPr>
              <w:t>Currently</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2C2C2C"/>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340" w:type="dxa"/>
            <w:vAlign w:val="bottom"/>
            <w:tcBorders>
              <w:bottom w:val="single" w:sz="8" w:color="2C2C2C"/>
              <w:right w:val="single" w:sz="8" w:color="808080"/>
            </w:tcBorders>
          </w:tcPr>
          <w:p>
            <w:pPr>
              <w:spacing w:after="0"/>
              <w:rPr>
                <w:sz w:val="19"/>
                <w:szCs w:val="19"/>
                <w:color w:val="auto"/>
              </w:rPr>
            </w:pPr>
          </w:p>
        </w:tc>
        <w:tc>
          <w:tcPr>
            <w:tcW w:w="4000" w:type="dxa"/>
            <w:vAlign w:val="bottom"/>
            <w:tcBorders>
              <w:bottom w:val="single" w:sz="8" w:color="2C2C2C"/>
              <w:right w:val="single" w:sz="8" w:color="808080"/>
            </w:tcBorders>
            <w:gridSpan w:val="2"/>
          </w:tcPr>
          <w:p>
            <w:pPr>
              <w:spacing w:after="0"/>
              <w:rPr>
                <w:sz w:val="20"/>
                <w:szCs w:val="20"/>
                <w:color w:val="auto"/>
              </w:rPr>
            </w:pPr>
            <w:r>
              <w:rPr>
                <w:rFonts w:ascii="Arial" w:cs="Arial" w:eastAsia="Arial" w:hAnsi="Arial"/>
                <w:sz w:val="18"/>
                <w:szCs w:val="18"/>
                <w:b w:val="1"/>
                <w:bCs w:val="1"/>
                <w:color w:val="auto"/>
              </w:rPr>
              <w:t>Cia. Minera Buenaventura</w:t>
            </w:r>
          </w:p>
        </w:tc>
        <w:tc>
          <w:tcPr>
            <w:tcW w:w="38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right w:val="single" w:sz="8" w:color="808080"/>
            </w:tcBorders>
          </w:tcPr>
          <w:p>
            <w:pPr>
              <w:jc w:val="center"/>
              <w:ind w:right="313"/>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Currently</w:t>
            </w:r>
          </w:p>
        </w:tc>
        <w:tc>
          <w:tcPr>
            <w:tcW w:w="2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8400" w:type="dxa"/>
            <w:vAlign w:val="bottom"/>
            <w:gridSpan w:val="7"/>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RANSPARENCY OF</w:t>
            </w:r>
            <w:r>
              <w:rPr>
                <w:rFonts w:ascii="Arial" w:cs="Arial" w:eastAsia="Arial" w:hAnsi="Arial"/>
                <w:sz w:val="18"/>
                <w:szCs w:val="18"/>
                <w:b w:val="1"/>
                <w:bCs w:val="1"/>
                <w:color w:val="auto"/>
              </w:rPr>
              <w:t xml:space="preserve"> C </w:t>
            </w:r>
            <w:r>
              <w:rPr>
                <w:rFonts w:ascii="Arial" w:cs="Arial" w:eastAsia="Arial" w:hAnsi="Arial"/>
                <w:sz w:val="14"/>
                <w:szCs w:val="14"/>
                <w:b w:val="1"/>
                <w:bCs w:val="1"/>
                <w:color w:val="auto"/>
              </w:rPr>
              <w:t>OMMUNICATION AND</w:t>
            </w:r>
            <w:r>
              <w:rPr>
                <w:rFonts w:ascii="Arial" w:cs="Arial" w:eastAsia="Arial" w:hAnsi="Arial"/>
                <w:sz w:val="18"/>
                <w:szCs w:val="18"/>
                <w:b w:val="1"/>
                <w:bCs w:val="1"/>
                <w:color w:val="auto"/>
              </w:rPr>
              <w:t xml:space="preserve"> I </w:t>
            </w:r>
            <w:r>
              <w:rPr>
                <w:rFonts w:ascii="Arial" w:cs="Arial" w:eastAsia="Arial" w:hAnsi="Arial"/>
                <w:sz w:val="14"/>
                <w:szCs w:val="14"/>
                <w:b w:val="1"/>
                <w:bCs w:val="1"/>
                <w:color w:val="auto"/>
              </w:rPr>
              <w:t>NFORMATION</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00" w:type="dxa"/>
            <w:vAlign w:val="bottom"/>
            <w:tcBorders>
              <w:top w:val="single" w:sz="8" w:color="auto"/>
              <w:bottom w:val="single" w:sz="8" w:color="2C2C2C"/>
            </w:tcBorders>
          </w:tcPr>
          <w:p>
            <w:pPr>
              <w:spacing w:after="0"/>
              <w:rPr>
                <w:sz w:val="24"/>
                <w:szCs w:val="24"/>
                <w:color w:val="auto"/>
              </w:rPr>
            </w:pPr>
          </w:p>
        </w:tc>
        <w:tc>
          <w:tcPr>
            <w:tcW w:w="300" w:type="dxa"/>
            <w:vAlign w:val="bottom"/>
            <w:tcBorders>
              <w:top w:val="single" w:sz="8" w:color="auto"/>
              <w:bottom w:val="single" w:sz="8" w:color="2C2C2C"/>
            </w:tcBorders>
          </w:tcPr>
          <w:p>
            <w:pPr>
              <w:spacing w:after="0"/>
              <w:rPr>
                <w:sz w:val="24"/>
                <w:szCs w:val="24"/>
                <w:color w:val="auto"/>
              </w:rPr>
            </w:pPr>
          </w:p>
        </w:tc>
        <w:tc>
          <w:tcPr>
            <w:tcW w:w="80" w:type="dxa"/>
            <w:vAlign w:val="bottom"/>
            <w:tcBorders>
              <w:top w:val="single" w:sz="8" w:color="auto"/>
              <w:bottom w:val="single" w:sz="8" w:color="2C2C2C"/>
            </w:tcBorders>
          </w:tcPr>
          <w:p>
            <w:pPr>
              <w:spacing w:after="0"/>
              <w:rPr>
                <w:sz w:val="24"/>
                <w:szCs w:val="24"/>
                <w:color w:val="auto"/>
              </w:rPr>
            </w:pPr>
          </w:p>
        </w:tc>
        <w:tc>
          <w:tcPr>
            <w:tcW w:w="3340" w:type="dxa"/>
            <w:vAlign w:val="bottom"/>
            <w:tcBorders>
              <w:top w:val="single" w:sz="8" w:color="auto"/>
              <w:bottom w:val="single" w:sz="8" w:color="2C2C2C"/>
            </w:tcBorders>
          </w:tcPr>
          <w:p>
            <w:pPr>
              <w:spacing w:after="0"/>
              <w:rPr>
                <w:sz w:val="24"/>
                <w:szCs w:val="24"/>
                <w:color w:val="auto"/>
              </w:rPr>
            </w:pPr>
          </w:p>
        </w:tc>
        <w:tc>
          <w:tcPr>
            <w:tcW w:w="440" w:type="dxa"/>
            <w:vAlign w:val="bottom"/>
            <w:tcBorders>
              <w:top w:val="single" w:sz="8" w:color="auto"/>
              <w:bottom w:val="single" w:sz="8" w:color="2C2C2C"/>
            </w:tcBorders>
          </w:tcPr>
          <w:p>
            <w:pPr>
              <w:spacing w:after="0"/>
              <w:rPr>
                <w:sz w:val="24"/>
                <w:szCs w:val="24"/>
                <w:color w:val="auto"/>
              </w:rPr>
            </w:pPr>
          </w:p>
        </w:tc>
        <w:tc>
          <w:tcPr>
            <w:tcW w:w="3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20" w:type="dxa"/>
            <w:vAlign w:val="bottom"/>
            <w:tcBorders>
              <w:left w:val="single" w:sz="8" w:color="2C2C2C"/>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right w:val="single" w:sz="8" w:color="808080"/>
            </w:tcBorders>
          </w:tcPr>
          <w:p>
            <w:pPr>
              <w:spacing w:after="0"/>
              <w:rPr>
                <w:sz w:val="24"/>
                <w:szCs w:val="24"/>
                <w:color w:val="auto"/>
              </w:rPr>
            </w:pPr>
          </w:p>
        </w:tc>
        <w:tc>
          <w:tcPr>
            <w:tcW w:w="1120" w:type="dxa"/>
            <w:vAlign w:val="bottom"/>
            <w:tcBorders>
              <w:bottom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rPr>
              <w:t>Fulfillment</w:t>
            </w: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right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Borders>
              <w:top w:val="single" w:sz="8" w:color="auto"/>
              <w:left w:val="single" w:sz="8" w:color="2C2C2C"/>
              <w:bottom w:val="single" w:sz="8" w:color="808080"/>
            </w:tcBorders>
          </w:tcPr>
          <w:p>
            <w:pPr>
              <w:spacing w:after="0"/>
              <w:rPr>
                <w:sz w:val="12"/>
                <w:szCs w:val="12"/>
                <w:color w:val="auto"/>
              </w:rPr>
            </w:pPr>
          </w:p>
        </w:tc>
        <w:tc>
          <w:tcPr>
            <w:tcW w:w="300" w:type="dxa"/>
            <w:vAlign w:val="bottom"/>
            <w:tcBorders>
              <w:top w:val="single" w:sz="8" w:color="auto"/>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33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356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120" w:type="dxa"/>
            <w:vAlign w:val="bottom"/>
            <w:tcBorders>
              <w:bottom w:val="single" w:sz="8" w:color="808080"/>
            </w:tcBorders>
          </w:tcPr>
          <w:p>
            <w:pPr>
              <w:jc w:val="right"/>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20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w w:val="89"/>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 w:type="dxa"/>
            <w:vAlign w:val="bottom"/>
            <w:tcBorders>
              <w:left w:val="single" w:sz="8" w:color="2C2C2C"/>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7.</w:t>
            </w:r>
          </w:p>
        </w:tc>
        <w:tc>
          <w:tcPr>
            <w:tcW w:w="300" w:type="dxa"/>
            <w:vAlign w:val="bottom"/>
            <w:tcBorders>
              <w:right w:val="single" w:sz="8" w:color="808080"/>
            </w:tcBorders>
          </w:tcPr>
          <w:p>
            <w:pPr>
              <w:spacing w:after="0"/>
              <w:rPr>
                <w:sz w:val="14"/>
                <w:szCs w:val="14"/>
                <w:color w:val="auto"/>
              </w:rPr>
            </w:pPr>
          </w:p>
        </w:tc>
        <w:tc>
          <w:tcPr>
            <w:tcW w:w="9240" w:type="dxa"/>
            <w:vAlign w:val="bottom"/>
            <w:tcBorders>
              <w:right w:val="single" w:sz="8" w:color="808080"/>
            </w:tcBorders>
            <w:gridSpan w:val="7"/>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(IV.C, second, third and fourth paragraphs).- Although external audits are generally focussed on passing judgment</w:t>
            </w:r>
          </w:p>
        </w:tc>
        <w:tc>
          <w:tcPr>
            <w:tcW w:w="340" w:type="dxa"/>
            <w:vAlign w:val="bottom"/>
            <w:tcBorders>
              <w:right w:val="single" w:sz="8" w:color="808080"/>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0" w:type="dxa"/>
            <w:vAlign w:val="bottom"/>
          </w:tcPr>
          <w:p>
            <w:pPr>
              <w:spacing w:after="0"/>
              <w:rPr>
                <w:sz w:val="1"/>
                <w:szCs w:val="1"/>
                <w:color w:val="auto"/>
              </w:rPr>
            </w:pPr>
          </w:p>
        </w:tc>
      </w:tr>
      <w:tr>
        <w:trPr>
          <w:trHeight w:val="20"/>
        </w:trPr>
        <w:tc>
          <w:tcPr>
            <w:tcW w:w="300" w:type="dxa"/>
            <w:vAlign w:val="bottom"/>
            <w:tcBorders>
              <w:left w:val="single" w:sz="8" w:color="2C2C2C"/>
            </w:tcBorders>
          </w:tcPr>
          <w:p>
            <w:pPr>
              <w:spacing w:after="0" w:line="20" w:lineRule="exact"/>
              <w:rPr>
                <w:sz w:val="1"/>
                <w:szCs w:val="1"/>
                <w:color w:val="auto"/>
              </w:rPr>
            </w:pPr>
          </w:p>
        </w:tc>
        <w:tc>
          <w:tcPr>
            <w:tcW w:w="300" w:type="dxa"/>
            <w:vAlign w:val="bottom"/>
            <w:tcBorders>
              <w:right w:val="single" w:sz="8" w:color="808080"/>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3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0" w:type="dxa"/>
            <w:vAlign w:val="bottom"/>
            <w:tcBorders>
              <w:left w:val="single" w:sz="8" w:color="2C2C2C"/>
            </w:tcBorders>
          </w:tcPr>
          <w:p>
            <w:pPr>
              <w:spacing w:after="0"/>
              <w:rPr>
                <w:sz w:val="19"/>
                <w:szCs w:val="19"/>
                <w:color w:val="auto"/>
              </w:rPr>
            </w:pPr>
          </w:p>
        </w:tc>
        <w:tc>
          <w:tcPr>
            <w:tcW w:w="300" w:type="dxa"/>
            <w:vAlign w:val="bottom"/>
            <w:tcBorders>
              <w:right w:val="single" w:sz="8" w:color="808080"/>
            </w:tcBorders>
          </w:tcPr>
          <w:p>
            <w:pPr>
              <w:spacing w:after="0"/>
              <w:rPr>
                <w:sz w:val="19"/>
                <w:szCs w:val="19"/>
                <w:color w:val="auto"/>
              </w:rPr>
            </w:pPr>
          </w:p>
        </w:tc>
        <w:tc>
          <w:tcPr>
            <w:tcW w:w="9240" w:type="dxa"/>
            <w:vAlign w:val="bottom"/>
            <w:tcBorders>
              <w:right w:val="single" w:sz="8" w:color="808080"/>
            </w:tcBorders>
            <w:gridSpan w:val="7"/>
          </w:tcPr>
          <w:p>
            <w:pPr>
              <w:spacing w:after="0"/>
              <w:rPr>
                <w:sz w:val="20"/>
                <w:szCs w:val="20"/>
                <w:color w:val="auto"/>
              </w:rPr>
            </w:pPr>
            <w:r>
              <w:rPr>
                <w:rFonts w:ascii="Arial" w:cs="Arial" w:eastAsia="Arial" w:hAnsi="Arial"/>
                <w:sz w:val="18"/>
                <w:szCs w:val="18"/>
                <w:b w:val="1"/>
                <w:bCs w:val="1"/>
                <w:i w:val="1"/>
                <w:iCs w:val="1"/>
                <w:color w:val="auto"/>
                <w:w w:val="85"/>
              </w:rPr>
              <w:t>on financial information, they may also refer to specialized reports on the following subjects: accounting reports, operational</w:t>
            </w:r>
          </w:p>
        </w:tc>
        <w:tc>
          <w:tcPr>
            <w:tcW w:w="340" w:type="dxa"/>
            <w:vAlign w:val="bottom"/>
            <w:tcBorders>
              <w:right w:val="single" w:sz="8" w:color="808080"/>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Borders>
              <w:right w:val="single" w:sz="8" w:color="808080"/>
            </w:tcBorders>
          </w:tcPr>
          <w:p>
            <w:pPr>
              <w:spacing w:after="0"/>
              <w:rPr>
                <w:sz w:val="18"/>
                <w:szCs w:val="18"/>
                <w:color w:val="auto"/>
              </w:rPr>
            </w:pPr>
          </w:p>
        </w:tc>
        <w:tc>
          <w:tcPr>
            <w:tcW w:w="9240" w:type="dxa"/>
            <w:vAlign w:val="bottom"/>
            <w:tcBorders>
              <w:right w:val="single" w:sz="8" w:color="808080"/>
            </w:tcBorders>
            <w:gridSpan w:val="7"/>
          </w:tcPr>
          <w:p>
            <w:pPr>
              <w:spacing w:after="0"/>
              <w:rPr>
                <w:sz w:val="20"/>
                <w:szCs w:val="20"/>
                <w:color w:val="auto"/>
              </w:rPr>
            </w:pPr>
            <w:r>
              <w:rPr>
                <w:rFonts w:ascii="Arial" w:cs="Arial" w:eastAsia="Arial" w:hAnsi="Arial"/>
                <w:sz w:val="18"/>
                <w:szCs w:val="18"/>
                <w:b w:val="1"/>
                <w:bCs w:val="1"/>
                <w:i w:val="1"/>
                <w:iCs w:val="1"/>
                <w:color w:val="auto"/>
                <w:w w:val="89"/>
              </w:rPr>
              <w:t>audits, systems audits, project evaluation, costing systems evaluations or implementation, tax audits, asset adjustment</w:t>
            </w: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Borders>
              <w:right w:val="single" w:sz="8" w:color="808080"/>
            </w:tcBorders>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valuations, portfolio assessment, inventories or other special services.</w:t>
            </w:r>
          </w:p>
        </w:tc>
        <w:tc>
          <w:tcPr>
            <w:tcW w:w="1320" w:type="dxa"/>
            <w:vAlign w:val="bottom"/>
          </w:tcPr>
          <w:p>
            <w:pPr>
              <w:spacing w:after="0"/>
              <w:rPr>
                <w:sz w:val="18"/>
                <w:szCs w:val="18"/>
                <w:color w:val="auto"/>
              </w:rPr>
            </w:pPr>
          </w:p>
        </w:tc>
        <w:tc>
          <w:tcPr>
            <w:tcW w:w="1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Borders>
              <w:right w:val="single" w:sz="8" w:color="808080"/>
            </w:tcBorders>
          </w:tcPr>
          <w:p>
            <w:pPr>
              <w:spacing w:after="0"/>
              <w:rPr>
                <w:sz w:val="18"/>
                <w:szCs w:val="18"/>
                <w:color w:val="auto"/>
              </w:rPr>
            </w:pPr>
          </w:p>
        </w:tc>
        <w:tc>
          <w:tcPr>
            <w:tcW w:w="9240" w:type="dxa"/>
            <w:vAlign w:val="bottom"/>
            <w:tcBorders>
              <w:right w:val="single" w:sz="8" w:color="808080"/>
            </w:tcBorders>
            <w:gridSpan w:val="7"/>
          </w:tcPr>
          <w:p>
            <w:pPr>
              <w:spacing w:after="0"/>
              <w:rPr>
                <w:sz w:val="20"/>
                <w:szCs w:val="20"/>
                <w:color w:val="auto"/>
              </w:rPr>
            </w:pPr>
            <w:r>
              <w:rPr>
                <w:rFonts w:ascii="Arial" w:cs="Arial" w:eastAsia="Arial" w:hAnsi="Arial"/>
                <w:sz w:val="18"/>
                <w:szCs w:val="18"/>
                <w:b w:val="1"/>
                <w:bCs w:val="1"/>
                <w:i w:val="1"/>
                <w:iCs w:val="1"/>
                <w:color w:val="auto"/>
                <w:w w:val="86"/>
              </w:rPr>
              <w:t>It is recommended that such consultations be carried out by different auditors. Should the same auditor carry out more than</w:t>
            </w: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Borders>
              <w:right w:val="single" w:sz="8" w:color="808080"/>
            </w:tcBorders>
          </w:tcPr>
          <w:p>
            <w:pPr>
              <w:spacing w:after="0"/>
              <w:rPr>
                <w:sz w:val="18"/>
                <w:szCs w:val="18"/>
                <w:color w:val="auto"/>
              </w:rPr>
            </w:pPr>
          </w:p>
        </w:tc>
        <w:tc>
          <w:tcPr>
            <w:tcW w:w="9240" w:type="dxa"/>
            <w:vAlign w:val="bottom"/>
            <w:tcBorders>
              <w:right w:val="single" w:sz="8" w:color="808080"/>
            </w:tcBorders>
            <w:gridSpan w:val="7"/>
          </w:tcPr>
          <w:p>
            <w:pPr>
              <w:spacing w:after="0"/>
              <w:rPr>
                <w:sz w:val="20"/>
                <w:szCs w:val="20"/>
                <w:color w:val="auto"/>
              </w:rPr>
            </w:pPr>
            <w:r>
              <w:rPr>
                <w:rFonts w:ascii="Arial" w:cs="Arial" w:eastAsia="Arial" w:hAnsi="Arial"/>
                <w:sz w:val="18"/>
                <w:szCs w:val="18"/>
                <w:b w:val="1"/>
                <w:bCs w:val="1"/>
                <w:i w:val="1"/>
                <w:iCs w:val="1"/>
                <w:color w:val="auto"/>
                <w:w w:val="85"/>
              </w:rPr>
              <w:t>one task, his/her judgment should not be affected. The company must give information on all the audits and specialist reports</w:t>
            </w: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Borders>
              <w:right w:val="single" w:sz="8" w:color="808080"/>
            </w:tcBorders>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carried out by the auditor.</w:t>
            </w:r>
          </w:p>
        </w:tc>
        <w:tc>
          <w:tcPr>
            <w:tcW w:w="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2C2C2C"/>
            </w:tcBorders>
          </w:tcPr>
          <w:p>
            <w:pPr>
              <w:spacing w:after="0"/>
              <w:rPr>
                <w:sz w:val="18"/>
                <w:szCs w:val="18"/>
                <w:color w:val="auto"/>
              </w:rPr>
            </w:pPr>
          </w:p>
        </w:tc>
        <w:tc>
          <w:tcPr>
            <w:tcW w:w="300" w:type="dxa"/>
            <w:vAlign w:val="bottom"/>
            <w:tcBorders>
              <w:right w:val="single" w:sz="8" w:color="808080"/>
            </w:tcBorders>
          </w:tcPr>
          <w:p>
            <w:pPr>
              <w:spacing w:after="0"/>
              <w:rPr>
                <w:sz w:val="18"/>
                <w:szCs w:val="18"/>
                <w:color w:val="auto"/>
              </w:rPr>
            </w:pPr>
          </w:p>
        </w:tc>
        <w:tc>
          <w:tcPr>
            <w:tcW w:w="9240" w:type="dxa"/>
            <w:vAlign w:val="bottom"/>
            <w:tcBorders>
              <w:right w:val="single" w:sz="8" w:color="808080"/>
            </w:tcBorders>
            <w:gridSpan w:val="7"/>
          </w:tcPr>
          <w:p>
            <w:pPr>
              <w:spacing w:after="0"/>
              <w:rPr>
                <w:sz w:val="20"/>
                <w:szCs w:val="20"/>
                <w:color w:val="auto"/>
              </w:rPr>
            </w:pPr>
            <w:r>
              <w:rPr>
                <w:rFonts w:ascii="Arial" w:cs="Arial" w:eastAsia="Arial" w:hAnsi="Arial"/>
                <w:sz w:val="18"/>
                <w:szCs w:val="18"/>
                <w:b w:val="1"/>
                <w:bCs w:val="1"/>
                <w:i w:val="1"/>
                <w:iCs w:val="1"/>
                <w:color w:val="auto"/>
                <w:w w:val="88"/>
              </w:rPr>
              <w:t>All services rendered to THE COMPANY by the auditing firm or the auditor should be declared, specifying the percentage</w:t>
            </w: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2C2C2C"/>
              <w:bottom w:val="single" w:sz="8" w:color="2C2C2C"/>
            </w:tcBorders>
          </w:tcPr>
          <w:p>
            <w:pPr>
              <w:spacing w:after="0"/>
              <w:rPr>
                <w:sz w:val="19"/>
                <w:szCs w:val="19"/>
                <w:color w:val="auto"/>
              </w:rPr>
            </w:pPr>
          </w:p>
        </w:tc>
        <w:tc>
          <w:tcPr>
            <w:tcW w:w="300" w:type="dxa"/>
            <w:vAlign w:val="bottom"/>
            <w:tcBorders>
              <w:bottom w:val="single" w:sz="8" w:color="2C2C2C"/>
              <w:right w:val="single" w:sz="8" w:color="808080"/>
            </w:tcBorders>
          </w:tcPr>
          <w:p>
            <w:pPr>
              <w:spacing w:after="0"/>
              <w:rPr>
                <w:sz w:val="19"/>
                <w:szCs w:val="19"/>
                <w:color w:val="auto"/>
              </w:rPr>
            </w:pPr>
          </w:p>
        </w:tc>
        <w:tc>
          <w:tcPr>
            <w:tcW w:w="780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b w:val="1"/>
                <w:bCs w:val="1"/>
                <w:i w:val="1"/>
                <w:iCs w:val="1"/>
                <w:color w:val="auto"/>
                <w:w w:val="86"/>
              </w:rPr>
              <w:t>represented by each of them and the share that represents in the revenues of the auditing firm or auditor.</w:t>
            </w:r>
          </w:p>
        </w:tc>
        <w:tc>
          <w:tcPr>
            <w:tcW w:w="13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the following information on the auditing firms that have provided services to THE COMPANY in the last 5 years: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62"/>
        </w:trPr>
        <w:tc>
          <w:tcPr>
            <w:tcW w:w="4980" w:type="dxa"/>
            <w:vAlign w:val="bottom"/>
            <w:tcBorders>
              <w:top w:val="single" w:sz="8" w:color="2C2C2C"/>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4"/>
                <w:szCs w:val="14"/>
                <w:b w:val="1"/>
                <w:bCs w:val="1"/>
                <w:color w:val="auto"/>
              </w:rPr>
              <w:t>NAME OF THE AUDITING FIRM</w:t>
            </w:r>
          </w:p>
        </w:tc>
        <w:tc>
          <w:tcPr>
            <w:tcW w:w="222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8"/>
              </w:rPr>
              <w:t>SERVICE*</w:t>
            </w:r>
          </w:p>
        </w:tc>
        <w:tc>
          <w:tcPr>
            <w:tcW w:w="126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820" w:type="dxa"/>
            <w:vAlign w:val="bottom"/>
            <w:tcBorders>
              <w:top w:val="single" w:sz="8" w:color="2C2C2C"/>
              <w:bottom w:val="single" w:sz="8" w:color="808080"/>
              <w:right w:val="single" w:sz="8" w:color="2C2C2C"/>
            </w:tcBorders>
          </w:tcPr>
          <w:p>
            <w:pPr>
              <w:jc w:val="center"/>
              <w:spacing w:after="0"/>
              <w:rPr>
                <w:sz w:val="20"/>
                <w:szCs w:val="20"/>
                <w:color w:val="auto"/>
              </w:rPr>
            </w:pPr>
            <w:r>
              <w:rPr>
                <w:rFonts w:ascii="Arial" w:cs="Arial" w:eastAsia="Arial" w:hAnsi="Arial"/>
                <w:sz w:val="14"/>
                <w:szCs w:val="14"/>
                <w:b w:val="1"/>
                <w:bCs w:val="1"/>
                <w:color w:val="auto"/>
              </w:rPr>
              <w:t>PAYMENT**</w:t>
            </w:r>
          </w:p>
        </w:tc>
      </w:tr>
      <w:tr>
        <w:trPr>
          <w:trHeight w:val="210"/>
        </w:trPr>
        <w:tc>
          <w:tcPr>
            <w:tcW w:w="498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Medina, Zaldivar, Paredes y Asociados</w:t>
            </w:r>
          </w:p>
        </w:tc>
        <w:tc>
          <w:tcPr>
            <w:tcW w:w="22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Financial Audit</w:t>
            </w:r>
          </w:p>
        </w:tc>
        <w:tc>
          <w:tcPr>
            <w:tcW w:w="12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8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10"/>
        </w:trPr>
        <w:tc>
          <w:tcPr>
            <w:tcW w:w="498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Medina, Zaldivar, Paredes y Asociados</w:t>
            </w:r>
          </w:p>
        </w:tc>
        <w:tc>
          <w:tcPr>
            <w:tcW w:w="22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Financial Audit</w:t>
            </w:r>
          </w:p>
        </w:tc>
        <w:tc>
          <w:tcPr>
            <w:tcW w:w="12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8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10"/>
        </w:trPr>
        <w:tc>
          <w:tcPr>
            <w:tcW w:w="498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Medina, Zaldivar, Paredes y Asociados</w:t>
            </w:r>
          </w:p>
        </w:tc>
        <w:tc>
          <w:tcPr>
            <w:tcW w:w="22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Financial Audit</w:t>
            </w:r>
          </w:p>
        </w:tc>
        <w:tc>
          <w:tcPr>
            <w:tcW w:w="12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18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10"/>
        </w:trPr>
        <w:tc>
          <w:tcPr>
            <w:tcW w:w="498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Medina, Zaldivar, Paredes y Asociados</w:t>
            </w:r>
          </w:p>
        </w:tc>
        <w:tc>
          <w:tcPr>
            <w:tcW w:w="222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Financial Audit</w:t>
            </w:r>
          </w:p>
        </w:tc>
        <w:tc>
          <w:tcPr>
            <w:tcW w:w="12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2003</w:t>
            </w:r>
          </w:p>
        </w:tc>
        <w:tc>
          <w:tcPr>
            <w:tcW w:w="182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37"/>
        </w:trPr>
        <w:tc>
          <w:tcPr>
            <w:tcW w:w="4980" w:type="dxa"/>
            <w:vAlign w:val="bottom"/>
            <w:tcBorders>
              <w:bottom w:val="single" w:sz="8" w:color="2C2C2C"/>
            </w:tcBorders>
          </w:tcPr>
          <w:p>
            <w:pPr>
              <w:spacing w:after="0"/>
              <w:rPr>
                <w:sz w:val="20"/>
                <w:szCs w:val="20"/>
                <w:color w:val="auto"/>
              </w:rPr>
            </w:pPr>
          </w:p>
        </w:tc>
        <w:tc>
          <w:tcPr>
            <w:tcW w:w="222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r>
      <w:tr>
        <w:trPr>
          <w:trHeight w:val="210"/>
        </w:trPr>
        <w:tc>
          <w:tcPr>
            <w:tcW w:w="498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Dongo – Soria Gaveglio y Asociados</w:t>
            </w:r>
          </w:p>
        </w:tc>
        <w:tc>
          <w:tcPr>
            <w:tcW w:w="222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Financial Audit</w:t>
            </w:r>
          </w:p>
        </w:tc>
        <w:tc>
          <w:tcPr>
            <w:tcW w:w="12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2002</w:t>
            </w:r>
          </w:p>
        </w:tc>
        <w:tc>
          <w:tcPr>
            <w:tcW w:w="182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100%</w:t>
            </w:r>
          </w:p>
        </w:tc>
      </w:tr>
    </w:tbl>
    <w:p>
      <w:pPr>
        <w:spacing w:after="0" w:line="229" w:lineRule="exact"/>
        <w:rPr>
          <w:sz w:val="20"/>
          <w:szCs w:val="20"/>
          <w:color w:val="auto"/>
        </w:rPr>
      </w:pPr>
    </w:p>
    <w:p>
      <w:pPr>
        <w:ind w:left="580" w:right="280" w:firstLine="9"/>
        <w:spacing w:after="0" w:line="275" w:lineRule="auto"/>
        <w:tabs>
          <w:tab w:leader="none" w:pos="71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Include all types of services, such as financial information reports, accounting reports, operational audits, systems audits, taxation audits or other special services.</w:t>
      </w:r>
    </w:p>
    <w:p>
      <w:pPr>
        <w:spacing w:after="0" w:line="106" w:lineRule="exact"/>
        <w:rPr>
          <w:sz w:val="20"/>
          <w:szCs w:val="20"/>
          <w:color w:val="auto"/>
        </w:rPr>
      </w:pPr>
    </w:p>
    <w:p>
      <w:pPr>
        <w:ind w:left="580" w:right="340" w:firstLine="9"/>
        <w:spacing w:after="0" w:line="275" w:lineRule="auto"/>
        <w:tabs>
          <w:tab w:leader="none" w:pos="79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Of the total amount paid to the auditing firm for the whole concept, indicate the percentage that corresponds to the payment for financial auditing services.</w:t>
      </w:r>
    </w:p>
    <w:p>
      <w:pPr>
        <w:sectPr>
          <w:pgSz w:w="11900" w:h="16838" w:orient="portrait"/>
          <w:cols w:equalWidth="0" w:num="1">
            <w:col w:w="11420"/>
          </w:cols>
          <w:pgMar w:left="240" w:top="363" w:right="239" w:bottom="522"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522" w:gutter="0" w:footer="0" w:header="0"/>
          <w:type w:val="continuous"/>
        </w:sectPr>
      </w:pPr>
    </w:p>
    <w:bookmarkStart w:id="43" w:name="page44"/>
    <w:bookmarkEnd w:id="43"/>
    <w:p>
      <w:pPr>
        <w:ind w:left="580" w:right="520" w:hanging="572"/>
        <w:spacing w:after="0" w:line="26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Describe the pre-established mechanisms for contracting the auditing firm responsible for examining the annual financial statements (including the identification of the entity within THE COMPANY responsible for choosing the auditing firm).</w:t>
      </w:r>
    </w:p>
    <w:p>
      <w:pPr>
        <w:spacing w:after="0" w:line="112" w:lineRule="exact"/>
        <w:rPr>
          <w:rFonts w:ascii="Arial" w:cs="Arial" w:eastAsia="Arial" w:hAnsi="Arial"/>
          <w:sz w:val="18"/>
          <w:szCs w:val="18"/>
          <w:color w:val="auto"/>
        </w:rPr>
      </w:pPr>
    </w:p>
    <w:p>
      <w:pPr>
        <w:ind w:left="580" w:right="12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Upon receipt of a report from the Auditing Committee, the Board of Directors proposes the hiring of the External Auditors at the shareholders’ meeting. The selection of Auditing Firm is the responsibility of the Auditing Committee and is ratified at the General Shareholders’ Meeting. The Auditing Firms that are invited to present their proposed fees are chosen from among those that are represented internationally and are of recognised prestige nationally. The Auditing Firm is then selected.</w:t>
      </w:r>
    </w:p>
    <w:p>
      <w:pPr>
        <w:spacing w:after="0" w:line="277"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THERE ARE NO PRE-ESTABLISHED MECHANISMS</w:t>
      </w:r>
    </w:p>
    <w:p>
      <w:pPr>
        <w:spacing w:after="0" w:line="158"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 whether the mechanisms described in the previous question are contained in one or any of THE COMPANY’s documents.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20" w:type="dxa"/>
            <w:vAlign w:val="bottom"/>
            <w:tcBorders>
              <w:top w:val="single" w:sz="8" w:color="2C2C2C"/>
              <w:left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STATUTE</w:t>
            </w:r>
          </w:p>
        </w:tc>
        <w:tc>
          <w:tcPr>
            <w:tcW w:w="228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9"/>
              </w:rPr>
              <w:t>INTERNAL REGULATION</w:t>
            </w:r>
          </w:p>
        </w:tc>
        <w:tc>
          <w:tcPr>
            <w:tcW w:w="170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8"/>
              </w:rPr>
              <w:t>MANUAL</w:t>
            </w:r>
          </w:p>
        </w:tc>
        <w:tc>
          <w:tcPr>
            <w:tcW w:w="170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7"/>
              </w:rPr>
              <w:t>OTHER</w:t>
            </w:r>
          </w:p>
        </w:tc>
        <w:tc>
          <w:tcPr>
            <w:tcW w:w="3420" w:type="dxa"/>
            <w:vAlign w:val="bottom"/>
            <w:tcBorders>
              <w:top w:val="single" w:sz="8" w:color="2C2C2C"/>
              <w:bottom w:val="single" w:sz="8" w:color="808080"/>
              <w:right w:val="single" w:sz="8" w:color="2C2C2C"/>
            </w:tcBorders>
          </w:tcPr>
          <w:p>
            <w:pPr>
              <w:spacing w:after="0"/>
              <w:rPr>
                <w:sz w:val="14"/>
                <w:szCs w:val="14"/>
                <w:color w:val="auto"/>
              </w:rPr>
            </w:pPr>
          </w:p>
        </w:tc>
      </w:tr>
      <w:tr>
        <w:trPr>
          <w:trHeight w:val="195"/>
        </w:trPr>
        <w:tc>
          <w:tcPr>
            <w:tcW w:w="2320" w:type="dxa"/>
            <w:vAlign w:val="bottom"/>
            <w:tcBorders>
              <w:left w:val="single" w:sz="8" w:color="2C2C2C"/>
              <w:right w:val="single" w:sz="8" w:color="808080"/>
            </w:tcBorders>
          </w:tcPr>
          <w:p>
            <w:pPr>
              <w:jc w:val="right"/>
              <w:ind w:right="962"/>
              <w:spacing w:after="0" w:line="195" w:lineRule="exact"/>
              <w:rPr>
                <w:sz w:val="20"/>
                <w:szCs w:val="20"/>
                <w:color w:val="auto"/>
              </w:rPr>
            </w:pPr>
            <w:r>
              <w:rPr>
                <w:rFonts w:ascii="Arial" w:cs="Arial" w:eastAsia="Arial" w:hAnsi="Arial"/>
                <w:sz w:val="18"/>
                <w:szCs w:val="18"/>
                <w:color w:val="auto"/>
              </w:rPr>
              <w:t>(...)</w:t>
            </w:r>
          </w:p>
        </w:tc>
        <w:tc>
          <w:tcPr>
            <w:tcW w:w="228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0"/>
              </w:rPr>
              <w:t>(.x.)</w:t>
            </w:r>
          </w:p>
        </w:tc>
        <w:tc>
          <w:tcPr>
            <w:tcW w:w="1700" w:type="dxa"/>
            <w:vAlign w:val="bottom"/>
            <w:tcBorders>
              <w:right w:val="single" w:sz="8" w:color="808080"/>
            </w:tcBorders>
          </w:tcPr>
          <w:p>
            <w:pPr>
              <w:jc w:val="right"/>
              <w:ind w:right="662"/>
              <w:spacing w:after="0" w:line="195" w:lineRule="exact"/>
              <w:rPr>
                <w:sz w:val="20"/>
                <w:szCs w:val="20"/>
                <w:color w:val="auto"/>
              </w:rPr>
            </w:pPr>
            <w:r>
              <w:rPr>
                <w:rFonts w:ascii="Arial" w:cs="Arial" w:eastAsia="Arial" w:hAnsi="Arial"/>
                <w:sz w:val="18"/>
                <w:szCs w:val="18"/>
                <w:color w:val="auto"/>
              </w:rPr>
              <w:t>(...)</w:t>
            </w:r>
          </w:p>
        </w:tc>
        <w:tc>
          <w:tcPr>
            <w:tcW w:w="1700" w:type="dxa"/>
            <w:vAlign w:val="bottom"/>
            <w:tcBorders>
              <w:right w:val="single" w:sz="8" w:color="808080"/>
            </w:tcBorders>
          </w:tcPr>
          <w:p>
            <w:pPr>
              <w:jc w:val="right"/>
              <w:ind w:right="662"/>
              <w:spacing w:after="0" w:line="195" w:lineRule="exact"/>
              <w:rPr>
                <w:sz w:val="20"/>
                <w:szCs w:val="20"/>
                <w:color w:val="auto"/>
              </w:rPr>
            </w:pPr>
            <w:r>
              <w:rPr>
                <w:rFonts w:ascii="Arial" w:cs="Arial" w:eastAsia="Arial" w:hAnsi="Arial"/>
                <w:sz w:val="18"/>
                <w:szCs w:val="18"/>
                <w:color w:val="auto"/>
              </w:rPr>
              <w:t>(...)</w:t>
            </w:r>
          </w:p>
        </w:tc>
        <w:tc>
          <w:tcPr>
            <w:tcW w:w="342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96"/>
              </w:rPr>
              <w:t>Normative System – Corporate Policies –</w:t>
            </w:r>
          </w:p>
        </w:tc>
      </w:tr>
      <w:tr>
        <w:trPr>
          <w:trHeight w:val="229"/>
        </w:trPr>
        <w:tc>
          <w:tcPr>
            <w:tcW w:w="2320" w:type="dxa"/>
            <w:vAlign w:val="bottom"/>
            <w:tcBorders>
              <w:left w:val="single" w:sz="8" w:color="2C2C2C"/>
              <w:bottom w:val="single" w:sz="8" w:color="2C2C2C"/>
              <w:right w:val="single" w:sz="8" w:color="808080"/>
            </w:tcBorders>
          </w:tcPr>
          <w:p>
            <w:pPr>
              <w:spacing w:after="0"/>
              <w:rPr>
                <w:sz w:val="19"/>
                <w:szCs w:val="19"/>
                <w:color w:val="auto"/>
              </w:rPr>
            </w:pPr>
          </w:p>
        </w:tc>
        <w:tc>
          <w:tcPr>
            <w:tcW w:w="2280" w:type="dxa"/>
            <w:vAlign w:val="bottom"/>
            <w:tcBorders>
              <w:bottom w:val="single" w:sz="8" w:color="2C2C2C"/>
              <w:right w:val="single" w:sz="8" w:color="808080"/>
            </w:tcBorders>
          </w:tcPr>
          <w:p>
            <w:pPr>
              <w:spacing w:after="0"/>
              <w:rPr>
                <w:sz w:val="19"/>
                <w:szCs w:val="19"/>
                <w:color w:val="auto"/>
              </w:rPr>
            </w:pPr>
          </w:p>
        </w:tc>
        <w:tc>
          <w:tcPr>
            <w:tcW w:w="1700" w:type="dxa"/>
            <w:vAlign w:val="bottom"/>
            <w:tcBorders>
              <w:bottom w:val="single" w:sz="8" w:color="2C2C2C"/>
              <w:right w:val="single" w:sz="8" w:color="808080"/>
            </w:tcBorders>
          </w:tcPr>
          <w:p>
            <w:pPr>
              <w:spacing w:after="0"/>
              <w:rPr>
                <w:sz w:val="19"/>
                <w:szCs w:val="19"/>
                <w:color w:val="auto"/>
              </w:rPr>
            </w:pPr>
          </w:p>
        </w:tc>
        <w:tc>
          <w:tcPr>
            <w:tcW w:w="1700" w:type="dxa"/>
            <w:vAlign w:val="bottom"/>
            <w:tcBorders>
              <w:bottom w:val="single" w:sz="8" w:color="2C2C2C"/>
              <w:right w:val="single" w:sz="8" w:color="808080"/>
            </w:tcBorders>
          </w:tcPr>
          <w:p>
            <w:pPr>
              <w:spacing w:after="0"/>
              <w:rPr>
                <w:sz w:val="19"/>
                <w:szCs w:val="19"/>
                <w:color w:val="auto"/>
              </w:rPr>
            </w:pPr>
          </w:p>
        </w:tc>
        <w:tc>
          <w:tcPr>
            <w:tcW w:w="342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Audite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THEY ARE NOT CURRENTLY REGULATED</w:t>
      </w:r>
    </w:p>
    <w:p>
      <w:pPr>
        <w:spacing w:after="0" w:line="158"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Indicate whether the auditing firm hired to report on the financial statements of THE COMPANY from the financial year to which this report refers also</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reported on the financial statements of other companies within the same economic group for the same financial year.</w:t>
      </w:r>
    </w:p>
    <w:p>
      <w:pPr>
        <w:spacing w:after="0" w:line="9" w:lineRule="exact"/>
        <w:rPr>
          <w:sz w:val="20"/>
          <w:szCs w:val="20"/>
          <w:color w:val="auto"/>
        </w:rPr>
      </w:pPr>
    </w:p>
    <w:p>
      <w:pPr>
        <w:ind w:left="1160"/>
        <w:spacing w:after="0"/>
        <w:tabs>
          <w:tab w:leader="none" w:pos="2360" w:val="left"/>
          <w:tab w:leader="none" w:pos="274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161290</wp:posOffset>
            </wp:positionV>
            <wp:extent cx="6517640" cy="259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17640" cy="259016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OF THE COMPANY/COMPANIES WITHIN THE ECONOMIC GROUP</w:t>
      </w:r>
    </w:p>
    <w:p>
      <w:pPr>
        <w:spacing w:after="0" w:line="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Banco de Crédito</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Credibolsa – Sociedad Agente de Bolsa</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Credileasing</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Credifondo y Fondos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Banco de Crédito de Bolivia</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Solución Financiera de Crédito</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Creditítulos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Inmobiliaria BCP</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Inversiones Conexas e Inmobiliarias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Atlantic Security Holding Corp.</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Atlantic Security Bank</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Pacifico Peruano Suiza Cía de Seguros y Reaseguros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Pacifico Vida</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Pacifico EPS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Grupo Crédito</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Servicorp</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Prima AFP</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Credicorp Securities</w:t>
      </w:r>
    </w:p>
    <w:p>
      <w:pPr>
        <w:spacing w:after="0" w:line="259" w:lineRule="exact"/>
        <w:rPr>
          <w:sz w:val="20"/>
          <w:szCs w:val="20"/>
          <w:color w:val="auto"/>
        </w:rPr>
      </w:pPr>
    </w:p>
    <w:p>
      <w:pPr>
        <w:ind w:left="580" w:right="40" w:hanging="572"/>
        <w:spacing w:after="0" w:line="268"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the number of meetings that were held between the hired auditing firm and the area responsible for internal auditing in the financial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403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NUMBER OF MEETINGS</w:t>
      </w:r>
    </w:p>
    <w:tbl>
      <w:tblPr>
        <w:tblLayout w:type="fixed"/>
        <w:tblInd w:w="10" w:type="dxa"/>
        <w:tblCellMar>
          <w:top w:w="0" w:type="dxa"/>
          <w:left w:w="0" w:type="dxa"/>
          <w:bottom w:w="0" w:type="dxa"/>
          <w:right w:w="0" w:type="dxa"/>
        </w:tblCellMar>
      </w:tblPr>
      <w:tr>
        <w:trPr>
          <w:trHeight w:val="210"/>
        </w:trPr>
        <w:tc>
          <w:tcPr>
            <w:tcW w:w="600" w:type="dxa"/>
            <w:vAlign w:val="bottom"/>
            <w:tcBorders>
              <w:top w:val="single" w:sz="8" w:color="808080"/>
              <w:bottom w:val="single" w:sz="8" w:color="808080"/>
            </w:tcBorders>
          </w:tcPr>
          <w:p>
            <w:pPr>
              <w:spacing w:after="0"/>
              <w:rPr>
                <w:sz w:val="18"/>
                <w:szCs w:val="18"/>
                <w:color w:val="auto"/>
              </w:rPr>
            </w:pPr>
          </w:p>
        </w:tc>
        <w:tc>
          <w:tcPr>
            <w:tcW w:w="920" w:type="dxa"/>
            <w:vAlign w:val="bottom"/>
            <w:tcBorders>
              <w:top w:val="single" w:sz="8" w:color="808080"/>
              <w:bottom w:val="single" w:sz="8" w:color="808080"/>
              <w:right w:val="single" w:sz="8" w:color="808080"/>
            </w:tcBorders>
            <w:gridSpan w:val="2"/>
          </w:tcPr>
          <w:p>
            <w:pPr>
              <w:jc w:val="right"/>
              <w:ind w:right="720"/>
              <w:spacing w:after="0"/>
              <w:rPr>
                <w:sz w:val="20"/>
                <w:szCs w:val="20"/>
                <w:color w:val="auto"/>
              </w:rPr>
            </w:pPr>
            <w:r>
              <w:rPr>
                <w:rFonts w:ascii="Arial" w:cs="Arial" w:eastAsia="Arial" w:hAnsi="Arial"/>
                <w:sz w:val="18"/>
                <w:szCs w:val="18"/>
                <w:b w:val="1"/>
                <w:bCs w:val="1"/>
                <w:color w:val="auto"/>
              </w:rPr>
              <w:t>0</w:t>
            </w:r>
          </w:p>
        </w:tc>
        <w:tc>
          <w:tcPr>
            <w:tcW w:w="1240" w:type="dxa"/>
            <w:vAlign w:val="bottom"/>
            <w:tcBorders>
              <w:top w:val="single" w:sz="8" w:color="808080"/>
              <w:bottom w:val="single" w:sz="8" w:color="808080"/>
              <w:right w:val="single" w:sz="8" w:color="808080"/>
            </w:tcBorders>
            <w:gridSpan w:val="2"/>
          </w:tcPr>
          <w:p>
            <w:pPr>
              <w:jc w:val="right"/>
              <w:ind w:right="580"/>
              <w:spacing w:after="0"/>
              <w:rPr>
                <w:sz w:val="20"/>
                <w:szCs w:val="20"/>
                <w:color w:val="auto"/>
              </w:rPr>
            </w:pPr>
            <w:r>
              <w:rPr>
                <w:rFonts w:ascii="Arial" w:cs="Arial" w:eastAsia="Arial" w:hAnsi="Arial"/>
                <w:sz w:val="18"/>
                <w:szCs w:val="18"/>
                <w:b w:val="1"/>
                <w:bCs w:val="1"/>
                <w:color w:val="auto"/>
              </w:rPr>
              <w:t>1</w:t>
            </w:r>
          </w:p>
        </w:tc>
        <w:tc>
          <w:tcPr>
            <w:tcW w:w="1260" w:type="dxa"/>
            <w:vAlign w:val="bottom"/>
            <w:tcBorders>
              <w:top w:val="single" w:sz="8" w:color="808080"/>
              <w:bottom w:val="single" w:sz="8" w:color="808080"/>
              <w:right w:val="single" w:sz="8" w:color="808080"/>
            </w:tcBorders>
          </w:tcPr>
          <w:p>
            <w:pPr>
              <w:jc w:val="right"/>
              <w:ind w:right="512"/>
              <w:spacing w:after="0"/>
              <w:rPr>
                <w:sz w:val="20"/>
                <w:szCs w:val="20"/>
                <w:color w:val="auto"/>
              </w:rPr>
            </w:pPr>
            <w:r>
              <w:rPr>
                <w:rFonts w:ascii="Arial" w:cs="Arial" w:eastAsia="Arial" w:hAnsi="Arial"/>
                <w:sz w:val="18"/>
                <w:szCs w:val="18"/>
                <w:b w:val="1"/>
                <w:bCs w:val="1"/>
                <w:color w:val="auto"/>
              </w:rPr>
              <w:t>2</w:t>
            </w:r>
          </w:p>
        </w:tc>
        <w:tc>
          <w:tcPr>
            <w:tcW w:w="1260" w:type="dxa"/>
            <w:vAlign w:val="bottom"/>
            <w:tcBorders>
              <w:top w:val="single" w:sz="8" w:color="808080"/>
              <w:bottom w:val="single" w:sz="8" w:color="808080"/>
              <w:right w:val="single" w:sz="8" w:color="808080"/>
            </w:tcBorders>
          </w:tcPr>
          <w:p>
            <w:pPr>
              <w:jc w:val="right"/>
              <w:ind w:right="512"/>
              <w:spacing w:after="0"/>
              <w:rPr>
                <w:sz w:val="20"/>
                <w:szCs w:val="20"/>
                <w:color w:val="auto"/>
              </w:rPr>
            </w:pPr>
            <w:r>
              <w:rPr>
                <w:rFonts w:ascii="Arial" w:cs="Arial" w:eastAsia="Arial" w:hAnsi="Arial"/>
                <w:sz w:val="18"/>
                <w:szCs w:val="18"/>
                <w:b w:val="1"/>
                <w:bCs w:val="1"/>
                <w:color w:val="auto"/>
              </w:rPr>
              <w:t>3</w:t>
            </w:r>
          </w:p>
        </w:tc>
        <w:tc>
          <w:tcPr>
            <w:tcW w:w="1260" w:type="dxa"/>
            <w:vAlign w:val="bottom"/>
            <w:tcBorders>
              <w:top w:val="single" w:sz="8" w:color="808080"/>
              <w:bottom w:val="single" w:sz="8" w:color="808080"/>
              <w:right w:val="single" w:sz="8" w:color="808080"/>
            </w:tcBorders>
          </w:tcPr>
          <w:p>
            <w:pPr>
              <w:jc w:val="right"/>
              <w:ind w:right="512"/>
              <w:spacing w:after="0"/>
              <w:rPr>
                <w:sz w:val="20"/>
                <w:szCs w:val="20"/>
                <w:color w:val="auto"/>
              </w:rPr>
            </w:pPr>
            <w:r>
              <w:rPr>
                <w:rFonts w:ascii="Arial" w:cs="Arial" w:eastAsia="Arial" w:hAnsi="Arial"/>
                <w:sz w:val="18"/>
                <w:szCs w:val="18"/>
                <w:b w:val="1"/>
                <w:bCs w:val="1"/>
                <w:color w:val="auto"/>
              </w:rPr>
              <w:t>4</w:t>
            </w:r>
          </w:p>
        </w:tc>
        <w:tc>
          <w:tcPr>
            <w:tcW w:w="1240" w:type="dxa"/>
            <w:vAlign w:val="bottom"/>
            <w:tcBorders>
              <w:top w:val="single" w:sz="8" w:color="808080"/>
              <w:bottom w:val="single" w:sz="8" w:color="808080"/>
              <w:right w:val="single" w:sz="8" w:color="808080"/>
            </w:tcBorders>
          </w:tcPr>
          <w:p>
            <w:pPr>
              <w:jc w:val="right"/>
              <w:ind w:right="512"/>
              <w:spacing w:after="0"/>
              <w:rPr>
                <w:sz w:val="20"/>
                <w:szCs w:val="20"/>
                <w:color w:val="auto"/>
              </w:rPr>
            </w:pPr>
            <w:r>
              <w:rPr>
                <w:rFonts w:ascii="Arial" w:cs="Arial" w:eastAsia="Arial" w:hAnsi="Arial"/>
                <w:sz w:val="18"/>
                <w:szCs w:val="18"/>
                <w:b w:val="1"/>
                <w:bCs w:val="1"/>
                <w:color w:val="auto"/>
              </w:rPr>
              <w:t>5</w:t>
            </w:r>
          </w:p>
        </w:tc>
        <w:tc>
          <w:tcPr>
            <w:tcW w:w="1820" w:type="dxa"/>
            <w:vAlign w:val="bottom"/>
            <w:tcBorders>
              <w:top w:val="single" w:sz="8" w:color="808080"/>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More than 5</w:t>
            </w:r>
          </w:p>
        </w:tc>
        <w:tc>
          <w:tcPr>
            <w:tcW w:w="240" w:type="dxa"/>
            <w:vAlign w:val="bottom"/>
            <w:tcBorders>
              <w:top w:val="single" w:sz="8" w:color="808080"/>
              <w:bottom w:val="single" w:sz="8" w:color="808080"/>
            </w:tcBorders>
          </w:tcPr>
          <w:p>
            <w:pPr>
              <w:spacing w:after="0"/>
              <w:rPr>
                <w:sz w:val="18"/>
                <w:szCs w:val="18"/>
                <w:color w:val="auto"/>
              </w:rPr>
            </w:pPr>
          </w:p>
        </w:tc>
        <w:tc>
          <w:tcPr>
            <w:tcW w:w="100" w:type="dxa"/>
            <w:vAlign w:val="bottom"/>
            <w:tcBorders>
              <w:top w:val="single" w:sz="8" w:color="808080"/>
              <w:bottom w:val="single" w:sz="8" w:color="808080"/>
            </w:tcBorders>
          </w:tcPr>
          <w:p>
            <w:pPr>
              <w:spacing w:after="0"/>
              <w:rPr>
                <w:sz w:val="18"/>
                <w:szCs w:val="18"/>
                <w:color w:val="auto"/>
              </w:rPr>
            </w:pPr>
          </w:p>
        </w:tc>
        <w:tc>
          <w:tcPr>
            <w:tcW w:w="1260" w:type="dxa"/>
            <w:vAlign w:val="bottom"/>
            <w:tcBorders>
              <w:top w:val="single" w:sz="8" w:color="808080"/>
              <w:bottom w:val="single" w:sz="8" w:color="808080"/>
            </w:tcBorders>
            <w:gridSpan w:val="5"/>
          </w:tcPr>
          <w:p>
            <w:pPr>
              <w:jc w:val="right"/>
              <w:ind w:right="78"/>
              <w:spacing w:after="0"/>
              <w:rPr>
                <w:sz w:val="20"/>
                <w:szCs w:val="20"/>
                <w:color w:val="auto"/>
              </w:rPr>
            </w:pPr>
            <w:r>
              <w:rPr>
                <w:rFonts w:ascii="Arial" w:cs="Arial" w:eastAsia="Arial" w:hAnsi="Arial"/>
                <w:sz w:val="18"/>
                <w:szCs w:val="18"/>
                <w:b w:val="1"/>
                <w:bCs w:val="1"/>
                <w:color w:val="auto"/>
                <w:w w:val="87"/>
              </w:rPr>
              <w:t>Not applicable</w:t>
            </w:r>
          </w:p>
        </w:tc>
        <w:tc>
          <w:tcPr>
            <w:tcW w:w="40" w:type="dxa"/>
            <w:vAlign w:val="bottom"/>
            <w:tcBorders>
              <w:top w:val="single" w:sz="8" w:color="808080"/>
              <w:bottom w:val="single" w:sz="8" w:color="808080"/>
            </w:tcBorders>
          </w:tcPr>
          <w:p>
            <w:pPr>
              <w:spacing w:after="0"/>
              <w:rPr>
                <w:sz w:val="18"/>
                <w:szCs w:val="18"/>
                <w:color w:val="auto"/>
              </w:rPr>
            </w:pPr>
          </w:p>
        </w:tc>
        <w:tc>
          <w:tcPr>
            <w:tcW w:w="120" w:type="dxa"/>
            <w:vAlign w:val="bottom"/>
            <w:tcBorders>
              <w:top w:val="single" w:sz="8" w:color="808080"/>
              <w:bottom w:val="single" w:sz="8" w:color="808080"/>
            </w:tcBorders>
          </w:tcPr>
          <w:p>
            <w:pPr>
              <w:spacing w:after="0"/>
              <w:rPr>
                <w:sz w:val="18"/>
                <w:szCs w:val="18"/>
                <w:color w:val="auto"/>
              </w:rPr>
            </w:pPr>
          </w:p>
        </w:tc>
        <w:tc>
          <w:tcPr>
            <w:tcW w:w="60" w:type="dxa"/>
            <w:vAlign w:val="bottom"/>
            <w:tcBorders>
              <w:top w:val="single" w:sz="8" w:color="808080"/>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right w:val="single" w:sz="8" w:color="808080"/>
            </w:tcBorders>
            <w:gridSpan w:val="2"/>
          </w:tcPr>
          <w:p>
            <w:pPr>
              <w:jc w:val="right"/>
              <w:ind w:right="640"/>
              <w:spacing w:after="0"/>
              <w:rPr>
                <w:sz w:val="20"/>
                <w:szCs w:val="20"/>
                <w:color w:val="auto"/>
              </w:rPr>
            </w:pPr>
            <w:r>
              <w:rPr>
                <w:rFonts w:ascii="Arial" w:cs="Arial" w:eastAsia="Arial" w:hAnsi="Arial"/>
                <w:sz w:val="18"/>
                <w:szCs w:val="18"/>
                <w:color w:val="auto"/>
                <w:w w:val="96"/>
              </w:rPr>
              <w:t>(...)</w:t>
            </w:r>
          </w:p>
        </w:tc>
        <w:tc>
          <w:tcPr>
            <w:tcW w:w="1240" w:type="dxa"/>
            <w:vAlign w:val="bottom"/>
            <w:tcBorders>
              <w:bottom w:val="single" w:sz="8" w:color="2C2C2C"/>
              <w:right w:val="single" w:sz="8" w:color="808080"/>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C2C2C"/>
              <w:right w:val="single" w:sz="8" w:color="808080"/>
            </w:tcBorders>
          </w:tcPr>
          <w:p>
            <w:pPr>
              <w:jc w:val="right"/>
              <w:ind w:right="43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C2C2C"/>
              <w:right w:val="single" w:sz="8" w:color="808080"/>
            </w:tcBorders>
          </w:tcPr>
          <w:p>
            <w:pPr>
              <w:jc w:val="right"/>
              <w:ind w:right="43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C2C2C"/>
              <w:right w:val="single" w:sz="8" w:color="808080"/>
            </w:tcBorders>
          </w:tcPr>
          <w:p>
            <w:pPr>
              <w:jc w:val="right"/>
              <w:ind w:right="4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C2C2C"/>
              <w:right w:val="single" w:sz="8" w:color="808080"/>
            </w:tcBorders>
          </w:tcPr>
          <w:p>
            <w:pPr>
              <w:jc w:val="right"/>
              <w:ind w:right="43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2"/>
              </w:rPr>
              <w:t>(.X..)</w:t>
            </w:r>
          </w:p>
        </w:tc>
        <w:tc>
          <w:tcPr>
            <w:tcW w:w="2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6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gridSpan w:val="5"/>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1520" w:type="dxa"/>
            <w:vAlign w:val="bottom"/>
            <w:tcBorders>
              <w:left w:val="single" w:sz="8" w:color="2C2C2C"/>
            </w:tcBorders>
            <w:gridSpan w:val="3"/>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Borders>
              <w:right w:val="single" w:sz="8" w:color="808080"/>
            </w:tcBorders>
          </w:tcPr>
          <w:p>
            <w:pPr>
              <w:spacing w:after="0"/>
              <w:rPr>
                <w:sz w:val="24"/>
                <w:szCs w:val="24"/>
                <w:color w:val="auto"/>
              </w:rPr>
            </w:pPr>
          </w:p>
        </w:tc>
        <w:tc>
          <w:tcPr>
            <w:tcW w:w="1000" w:type="dxa"/>
            <w:vAlign w:val="bottom"/>
            <w:tcBorders>
              <w:bottom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right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right w:val="single" w:sz="8" w:color="808080"/>
            </w:tcBorders>
          </w:tcPr>
          <w:p>
            <w:pPr>
              <w:spacing w:after="0"/>
              <w:rPr>
                <w:sz w:val="12"/>
                <w:szCs w:val="12"/>
                <w:color w:val="auto"/>
              </w:rPr>
            </w:pPr>
          </w:p>
        </w:tc>
        <w:tc>
          <w:tcPr>
            <w:tcW w:w="100" w:type="dxa"/>
            <w:vAlign w:val="bottom"/>
            <w:tcBorders>
              <w:bottom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w w:val="89"/>
              </w:rPr>
              <w:t>0</w:t>
            </w:r>
          </w:p>
        </w:tc>
        <w:tc>
          <w:tcPr>
            <w:tcW w:w="240" w:type="dxa"/>
            <w:vAlign w:val="bottom"/>
            <w:tcBorders>
              <w:bottom w:val="single" w:sz="8" w:color="808080"/>
              <w:right w:val="single" w:sz="8" w:color="808080"/>
            </w:tcBorders>
          </w:tcPr>
          <w:p>
            <w:pPr>
              <w:spacing w:after="0"/>
              <w:rPr>
                <w:sz w:val="12"/>
                <w:szCs w:val="12"/>
                <w:color w:val="auto"/>
              </w:rPr>
            </w:pPr>
          </w:p>
        </w:tc>
        <w:tc>
          <w:tcPr>
            <w:tcW w:w="140" w:type="dxa"/>
            <w:vAlign w:val="bottom"/>
            <w:tcBorders>
              <w:bottom w:val="single" w:sz="8" w:color="808080"/>
            </w:tcBorders>
          </w:tcPr>
          <w:p>
            <w:pPr>
              <w:jc w:val="right"/>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1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8.</w:t>
            </w:r>
          </w:p>
        </w:tc>
        <w:tc>
          <w:tcPr>
            <w:tcW w:w="9240" w:type="dxa"/>
            <w:vAlign w:val="bottom"/>
            <w:tcBorders>
              <w:right w:val="single" w:sz="8" w:color="808080"/>
            </w:tcBorders>
            <w:gridSpan w:val="10"/>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(IV.D.2).- Attention to particular requests for information made by the shareholders, investors in general or interest</w:t>
            </w:r>
          </w:p>
        </w:tc>
        <w:tc>
          <w:tcPr>
            <w:tcW w:w="100" w:type="dxa"/>
            <w:vAlign w:val="bottom"/>
          </w:tcPr>
          <w:p>
            <w:pPr>
              <w:spacing w:after="0"/>
              <w:rPr>
                <w:sz w:val="14"/>
                <w:szCs w:val="14"/>
                <w:color w:val="auto"/>
              </w:rPr>
            </w:pPr>
          </w:p>
        </w:tc>
        <w:tc>
          <w:tcPr>
            <w:tcW w:w="240" w:type="dxa"/>
            <w:vAlign w:val="bottom"/>
            <w:tcBorders>
              <w:right w:val="single" w:sz="8" w:color="808080"/>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20" w:type="dxa"/>
            <w:vAlign w:val="bottom"/>
          </w:tcPr>
          <w:p>
            <w:pPr>
              <w:spacing w:after="0"/>
              <w:rPr>
                <w:sz w:val="14"/>
                <w:szCs w:val="14"/>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8020" w:type="dxa"/>
            <w:vAlign w:val="bottom"/>
            <w:tcBorders>
              <w:right w:val="single" w:sz="8" w:color="808080"/>
            </w:tcBorders>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10"/>
          </w:tcPr>
          <w:p>
            <w:pPr>
              <w:spacing w:after="0"/>
              <w:rPr>
                <w:sz w:val="20"/>
                <w:szCs w:val="20"/>
                <w:color w:val="auto"/>
              </w:rPr>
            </w:pPr>
            <w:r>
              <w:rPr>
                <w:rFonts w:ascii="Arial" w:cs="Arial" w:eastAsia="Arial" w:hAnsi="Arial"/>
                <w:sz w:val="18"/>
                <w:szCs w:val="18"/>
                <w:b w:val="1"/>
                <w:bCs w:val="1"/>
                <w:i w:val="1"/>
                <w:iCs w:val="1"/>
                <w:color w:val="auto"/>
                <w:w w:val="85"/>
              </w:rPr>
              <w:t>groups related to THE COMPANY, should be dealt with through the use of a form and/or responsible employees designated to</w:t>
            </w:r>
          </w:p>
        </w:tc>
        <w:tc>
          <w:tcPr>
            <w:tcW w:w="100" w:type="dxa"/>
            <w:vAlign w:val="bottom"/>
          </w:tcPr>
          <w:p>
            <w:pPr>
              <w:spacing w:after="0"/>
              <w:rPr>
                <w:sz w:val="19"/>
                <w:szCs w:val="19"/>
                <w:color w:val="auto"/>
              </w:rPr>
            </w:pPr>
          </w:p>
        </w:tc>
        <w:tc>
          <w:tcPr>
            <w:tcW w:w="240" w:type="dxa"/>
            <w:vAlign w:val="bottom"/>
            <w:tcBorders>
              <w:right w:val="single" w:sz="8" w:color="808080"/>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b w:val="1"/>
                <w:bCs w:val="1"/>
                <w:i w:val="1"/>
                <w:iCs w:val="1"/>
                <w:color w:val="auto"/>
              </w:rPr>
              <w:t>that role.</w:t>
            </w:r>
          </w:p>
        </w:tc>
        <w:tc>
          <w:tcPr>
            <w:tcW w:w="30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260" w:type="dxa"/>
            <w:vAlign w:val="bottom"/>
            <w:tcBorders>
              <w:bottom w:val="single" w:sz="8" w:color="2C2C2C"/>
            </w:tcBorders>
          </w:tcPr>
          <w:p>
            <w:pPr>
              <w:spacing w:after="0"/>
              <w:rPr>
                <w:sz w:val="19"/>
                <w:szCs w:val="19"/>
                <w:color w:val="auto"/>
              </w:rPr>
            </w:pPr>
          </w:p>
        </w:tc>
        <w:tc>
          <w:tcPr>
            <w:tcW w:w="1260" w:type="dxa"/>
            <w:vAlign w:val="bottom"/>
            <w:tcBorders>
              <w:bottom w:val="single" w:sz="8" w:color="2C2C2C"/>
            </w:tcBorders>
          </w:tcPr>
          <w:p>
            <w:pPr>
              <w:spacing w:after="0"/>
              <w:rPr>
                <w:sz w:val="19"/>
                <w:szCs w:val="19"/>
                <w:color w:val="auto"/>
              </w:rPr>
            </w:pPr>
          </w:p>
        </w:tc>
        <w:tc>
          <w:tcPr>
            <w:tcW w:w="1260" w:type="dxa"/>
            <w:vAlign w:val="bottom"/>
            <w:tcBorders>
              <w:bottom w:val="single" w:sz="8" w:color="2C2C2C"/>
            </w:tcBorders>
          </w:tcPr>
          <w:p>
            <w:pPr>
              <w:spacing w:after="0"/>
              <w:rPr>
                <w:sz w:val="19"/>
                <w:szCs w:val="19"/>
                <w:color w:val="auto"/>
              </w:rPr>
            </w:pPr>
          </w:p>
        </w:tc>
        <w:tc>
          <w:tcPr>
            <w:tcW w:w="1240" w:type="dxa"/>
            <w:vAlign w:val="bottom"/>
            <w:tcBorders>
              <w:bottom w:val="single" w:sz="8" w:color="2C2C2C"/>
            </w:tcBorders>
          </w:tcPr>
          <w:p>
            <w:pPr>
              <w:spacing w:after="0"/>
              <w:rPr>
                <w:sz w:val="19"/>
                <w:szCs w:val="19"/>
                <w:color w:val="auto"/>
              </w:rPr>
            </w:pPr>
          </w:p>
        </w:tc>
        <w:tc>
          <w:tcPr>
            <w:tcW w:w="18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right w:val="single" w:sz="8" w:color="808080"/>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right w:val="single" w:sz="8" w:color="808080"/>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425"/>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jc w:val="right"/>
              <w:ind w:right="652"/>
              <w:spacing w:after="0"/>
              <w:rPr>
                <w:sz w:val="20"/>
                <w:szCs w:val="20"/>
                <w:color w:val="auto"/>
              </w:rPr>
            </w:pPr>
            <w:r>
              <w:rPr>
                <w:rFonts w:ascii="Arial" w:cs="Arial" w:eastAsia="Arial" w:hAnsi="Arial"/>
                <w:sz w:val="18"/>
                <w:szCs w:val="18"/>
                <w:color w:val="auto"/>
              </w:rPr>
              <w:t>41</w:t>
            </w:r>
          </w:p>
        </w:tc>
        <w:tc>
          <w:tcPr>
            <w:tcW w:w="1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374" w:right="219" w:bottom="1440" w:gutter="0" w:footer="0" w:header="0"/>
        </w:sectPr>
      </w:pPr>
    </w:p>
    <w:bookmarkStart w:id="44" w:name="page45"/>
    <w:bookmarkEnd w:id="44"/>
    <w:p>
      <w:pPr>
        <w:ind w:left="580" w:hanging="572"/>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Indicate how the interest groups or shareholders of THE COMPANY can request information in such a way that their request is dealt with.</w:t>
      </w:r>
    </w:p>
    <w:p>
      <w:pPr>
        <w:spacing w:after="0" w:line="264" w:lineRule="exact"/>
        <w:rPr>
          <w:sz w:val="20"/>
          <w:szCs w:val="20"/>
          <w:color w:val="auto"/>
        </w:rPr>
      </w:pPr>
    </w:p>
    <w:tbl>
      <w:tblPr>
        <w:tblLayout w:type="fixed"/>
        <w:tblInd w:w="590" w:type="dxa"/>
        <w:tblCellMar>
          <w:top w:w="0" w:type="dxa"/>
          <w:left w:w="0" w:type="dxa"/>
          <w:bottom w:w="0" w:type="dxa"/>
          <w:right w:w="0" w:type="dxa"/>
        </w:tblCellMar>
      </w:tblPr>
      <w:tr>
        <w:trPr>
          <w:trHeight w:val="218"/>
        </w:trPr>
        <w:tc>
          <w:tcPr>
            <w:tcW w:w="8020" w:type="dxa"/>
            <w:vAlign w:val="bottom"/>
            <w:tcBorders>
              <w:top w:val="single" w:sz="8" w:color="2C2C2C"/>
              <w:left w:val="single" w:sz="8" w:color="2C2C2C"/>
              <w:right w:val="single" w:sz="8" w:color="808080"/>
            </w:tcBorders>
          </w:tcPr>
          <w:p>
            <w:pPr>
              <w:spacing w:after="0"/>
              <w:rPr>
                <w:sz w:val="18"/>
                <w:szCs w:val="18"/>
                <w:color w:val="auto"/>
              </w:rPr>
            </w:pPr>
          </w:p>
        </w:tc>
        <w:tc>
          <w:tcPr>
            <w:tcW w:w="1240" w:type="dxa"/>
            <w:vAlign w:val="bottom"/>
            <w:tcBorders>
              <w:top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HAREHOLDERS</w:t>
            </w:r>
          </w:p>
        </w:tc>
        <w:tc>
          <w:tcPr>
            <w:tcW w:w="1020" w:type="dxa"/>
            <w:vAlign w:val="bottom"/>
            <w:tcBorders>
              <w:top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tc>
      </w:tr>
      <w:tr>
        <w:trPr>
          <w:trHeight w:val="173"/>
        </w:trPr>
        <w:tc>
          <w:tcPr>
            <w:tcW w:w="8020" w:type="dxa"/>
            <w:vAlign w:val="bottom"/>
            <w:tcBorders>
              <w:left w:val="single" w:sz="8" w:color="2C2C2C"/>
              <w:bottom w:val="single" w:sz="8" w:color="808080"/>
              <w:right w:val="single" w:sz="8" w:color="808080"/>
            </w:tcBorders>
          </w:tcPr>
          <w:p>
            <w:pPr>
              <w:spacing w:after="0"/>
              <w:rPr>
                <w:sz w:val="15"/>
                <w:szCs w:val="15"/>
                <w:color w:val="auto"/>
              </w:rPr>
            </w:pPr>
          </w:p>
        </w:tc>
        <w:tc>
          <w:tcPr>
            <w:tcW w:w="1240" w:type="dxa"/>
            <w:vAlign w:val="bottom"/>
            <w:tcBorders>
              <w:bottom w:val="single" w:sz="8" w:color="808080"/>
              <w:right w:val="single" w:sz="8" w:color="808080"/>
            </w:tcBorders>
          </w:tcPr>
          <w:p>
            <w:pPr>
              <w:spacing w:after="0"/>
              <w:rPr>
                <w:sz w:val="15"/>
                <w:szCs w:val="15"/>
                <w:color w:val="auto"/>
              </w:rPr>
            </w:pPr>
          </w:p>
        </w:tc>
        <w:tc>
          <w:tcPr>
            <w:tcW w:w="1020" w:type="dxa"/>
            <w:vAlign w:val="bottom"/>
            <w:tcBorders>
              <w:bottom w:val="single" w:sz="8" w:color="808080"/>
              <w:right w:val="single" w:sz="8" w:color="2C2C2C"/>
            </w:tcBorders>
          </w:tcPr>
          <w:p>
            <w:pPr>
              <w:spacing w:after="0"/>
              <w:rPr>
                <w:sz w:val="20"/>
                <w:szCs w:val="20"/>
                <w:color w:val="auto"/>
              </w:rPr>
            </w:pPr>
            <w:r>
              <w:rPr>
                <w:rFonts w:ascii="Arial" w:cs="Arial" w:eastAsia="Arial" w:hAnsi="Arial"/>
                <w:sz w:val="15"/>
                <w:szCs w:val="15"/>
                <w:b w:val="1"/>
                <w:bCs w:val="1"/>
                <w:color w:val="auto"/>
              </w:rPr>
              <w:t>GROUPS</w:t>
            </w:r>
          </w:p>
        </w:tc>
      </w:tr>
      <w:tr>
        <w:trPr>
          <w:trHeight w:val="210"/>
        </w:trPr>
        <w:tc>
          <w:tcPr>
            <w:tcW w:w="80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LECTRONIC MAIL</w:t>
            </w:r>
          </w:p>
        </w:tc>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(.x..)</w:t>
            </w:r>
          </w:p>
        </w:tc>
        <w:tc>
          <w:tcPr>
            <w:tcW w:w="10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color w:val="auto"/>
                <w:w w:val="94"/>
              </w:rPr>
              <w:t>(.x..)</w:t>
            </w:r>
          </w:p>
        </w:tc>
      </w:tr>
      <w:tr>
        <w:trPr>
          <w:trHeight w:val="210"/>
        </w:trPr>
        <w:tc>
          <w:tcPr>
            <w:tcW w:w="80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IRECTLY WITHIN THE COMPANY</w:t>
            </w:r>
          </w:p>
        </w:tc>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(.x..)</w:t>
            </w:r>
          </w:p>
        </w:tc>
        <w:tc>
          <w:tcPr>
            <w:tcW w:w="10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color w:val="auto"/>
                <w:w w:val="94"/>
              </w:rPr>
              <w:t>(.x..)</w:t>
            </w:r>
          </w:p>
        </w:tc>
      </w:tr>
      <w:tr>
        <w:trPr>
          <w:trHeight w:val="210"/>
        </w:trPr>
        <w:tc>
          <w:tcPr>
            <w:tcW w:w="80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 TELEPHONE</w:t>
            </w:r>
          </w:p>
        </w:tc>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2"/>
              </w:rPr>
              <w:t>(.X..)</w:t>
            </w:r>
          </w:p>
        </w:tc>
        <w:tc>
          <w:tcPr>
            <w:tcW w:w="10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color w:val="auto"/>
                <w:w w:val="97"/>
              </w:rPr>
              <w:t>(.X..)</w:t>
            </w:r>
          </w:p>
        </w:tc>
      </w:tr>
      <w:tr>
        <w:trPr>
          <w:trHeight w:val="210"/>
        </w:trPr>
        <w:tc>
          <w:tcPr>
            <w:tcW w:w="80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EB PAGE</w:t>
            </w:r>
          </w:p>
        </w:tc>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(.x..)</w:t>
            </w:r>
          </w:p>
        </w:tc>
        <w:tc>
          <w:tcPr>
            <w:tcW w:w="10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color w:val="auto"/>
                <w:w w:val="94"/>
              </w:rPr>
              <w:t>(.x..)</w:t>
            </w:r>
          </w:p>
        </w:tc>
      </w:tr>
      <w:tr>
        <w:trPr>
          <w:trHeight w:val="210"/>
        </w:trPr>
        <w:tc>
          <w:tcPr>
            <w:tcW w:w="80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AIL</w:t>
            </w:r>
          </w:p>
        </w:tc>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(.x..)</w:t>
            </w:r>
          </w:p>
        </w:tc>
        <w:tc>
          <w:tcPr>
            <w:tcW w:w="10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color w:val="auto"/>
                <w:w w:val="94"/>
              </w:rPr>
              <w:t>(.x..)</w:t>
            </w:r>
          </w:p>
        </w:tc>
      </w:tr>
      <w:tr>
        <w:trPr>
          <w:trHeight w:val="210"/>
        </w:trPr>
        <w:tc>
          <w:tcPr>
            <w:tcW w:w="802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Other. Specify.</w:t>
            </w:r>
          </w:p>
        </w:tc>
        <w:tc>
          <w:tcPr>
            <w:tcW w:w="124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2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color w:val="auto"/>
                <w:w w:val="96"/>
              </w:rPr>
              <w:t>(...)</w:t>
            </w:r>
          </w:p>
        </w:tc>
      </w:tr>
    </w:tbl>
    <w:p>
      <w:pPr>
        <w:spacing w:after="0" w:line="235" w:lineRule="exact"/>
        <w:rPr>
          <w:sz w:val="20"/>
          <w:szCs w:val="20"/>
          <w:color w:val="auto"/>
        </w:rPr>
      </w:pPr>
    </w:p>
    <w:p>
      <w:pPr>
        <w:jc w:val="both"/>
        <w:ind w:left="580" w:right="260" w:hanging="572"/>
        <w:spacing w:after="0" w:line="25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Without compromising the CEO’s responsibilities towards handling information in accordance with article 190 of the General Companies Law, please specify the area or person in charge of receiving and processing shareholders’ requests for information. If it is a person, please include his/her position and the area in which he/she works.</w:t>
      </w:r>
    </w:p>
    <w:p>
      <w:pPr>
        <w:spacing w:after="0" w:line="210"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2600" w:type="dxa"/>
            <w:vAlign w:val="bottom"/>
            <w:tcBorders>
              <w:top w:val="single" w:sz="8" w:color="2C2C2C"/>
              <w:left w:val="single" w:sz="8" w:color="2C2C2C"/>
              <w:bottom w:val="single" w:sz="8" w:color="2C2C2C"/>
              <w:right w:val="single" w:sz="8" w:color="808080"/>
            </w:tcBorders>
          </w:tcPr>
          <w:p>
            <w:pPr>
              <w:ind w:left="5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REA RESPONSIBLE</w:t>
            </w:r>
          </w:p>
        </w:tc>
        <w:tc>
          <w:tcPr>
            <w:tcW w:w="7680" w:type="dxa"/>
            <w:vAlign w:val="bottom"/>
            <w:tcBorders>
              <w:top w:val="single" w:sz="8" w:color="2C2C2C"/>
              <w:bottom w:val="single" w:sz="8" w:color="2C2C2C"/>
              <w:right w:val="single" w:sz="8" w:color="2C2C2C"/>
            </w:tcBorders>
          </w:tcPr>
          <w:p>
            <w:pPr>
              <w:ind w:left="2920"/>
              <w:spacing w:after="0"/>
              <w:rPr>
                <w:sz w:val="20"/>
                <w:szCs w:val="20"/>
                <w:color w:val="auto"/>
              </w:rPr>
            </w:pPr>
            <w:r>
              <w:rPr>
                <w:rFonts w:ascii="Arial" w:cs="Arial" w:eastAsia="Arial" w:hAnsi="Arial"/>
                <w:sz w:val="18"/>
                <w:szCs w:val="18"/>
                <w:b w:val="1"/>
                <w:bCs w:val="1"/>
                <w:color w:val="auto"/>
              </w:rPr>
              <w:t>Investor Relations Area</w:t>
            </w:r>
          </w:p>
        </w:tc>
      </w:tr>
    </w:tbl>
    <w:p>
      <w:pPr>
        <w:spacing w:after="0" w:line="229" w:lineRule="exact"/>
        <w:rPr>
          <w:sz w:val="20"/>
          <w:szCs w:val="20"/>
          <w:color w:val="auto"/>
        </w:rPr>
      </w:pPr>
    </w:p>
    <w:p>
      <w:pPr>
        <w:ind w:left="580" w:right="920"/>
        <w:spacing w:after="0" w:line="339" w:lineRule="auto"/>
        <w:rPr>
          <w:sz w:val="20"/>
          <w:szCs w:val="20"/>
          <w:color w:val="auto"/>
        </w:rPr>
      </w:pPr>
      <w:r>
        <w:rPr>
          <w:rFonts w:ascii="Arial" w:cs="Arial" w:eastAsia="Arial" w:hAnsi="Arial"/>
          <w:sz w:val="16"/>
          <w:szCs w:val="16"/>
          <w:b w:val="1"/>
          <w:bCs w:val="1"/>
          <w:color w:val="auto"/>
        </w:rPr>
        <w:t>The Investor Relations Area deals with particular requests for information from shareholders, investors and the general public. This work is carried out in collaboration with other areas that are familiar with the subjects asked about.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PERSON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-76835</wp:posOffset>
            </wp:positionV>
            <wp:extent cx="6517640" cy="342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17640" cy="34290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42"/>
        </w:trPr>
        <w:tc>
          <w:tcPr>
            <w:tcW w:w="3400" w:type="dxa"/>
            <w:vAlign w:val="bottom"/>
            <w:tcBorders>
              <w:top w:val="single" w:sz="8" w:color="808080"/>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 LAST NAMES</w:t>
            </w:r>
          </w:p>
        </w:tc>
        <w:tc>
          <w:tcPr>
            <w:tcW w:w="3380" w:type="dxa"/>
            <w:vAlign w:val="bottom"/>
            <w:tcBorders>
              <w:top w:val="single" w:sz="8" w:color="808080"/>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OSITION</w:t>
            </w:r>
          </w:p>
        </w:tc>
        <w:tc>
          <w:tcPr>
            <w:tcW w:w="3460" w:type="dxa"/>
            <w:vAlign w:val="bottom"/>
            <w:tcBorders>
              <w:top w:val="single" w:sz="8" w:color="808080"/>
              <w:bottom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REA</w:t>
            </w:r>
          </w:p>
        </w:tc>
      </w:tr>
      <w:tr>
        <w:trPr>
          <w:trHeight w:val="210"/>
        </w:trPr>
        <w:tc>
          <w:tcPr>
            <w:tcW w:w="340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3"/>
              </w:rPr>
              <w:t>Mrs. Aida Kleffmann</w:t>
            </w:r>
          </w:p>
        </w:tc>
        <w:tc>
          <w:tcPr>
            <w:tcW w:w="338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Manager</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Investor Relations</w:t>
            </w:r>
          </w:p>
        </w:tc>
      </w:tr>
    </w:tbl>
    <w:p>
      <w:pPr>
        <w:spacing w:after="0" w:line="248" w:lineRule="exact"/>
        <w:rPr>
          <w:sz w:val="20"/>
          <w:szCs w:val="20"/>
          <w:color w:val="auto"/>
        </w:rPr>
      </w:pPr>
    </w:p>
    <w:p>
      <w:pPr>
        <w:ind w:left="580" w:right="20" w:hanging="572"/>
        <w:spacing w:after="0" w:line="268"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 whether the THE COMPANY’s procedure for processing shareholders’ and/or interest groups’ requests for information is regulated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20" w:hanging="131"/>
        <w:spacing w:after="0"/>
        <w:tabs>
          <w:tab w:leader="none" w:pos="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COMPANY HAS A PROCEDURE BUT IT IS NOT REGULATED.</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NOT APPLICABLE. THERE IS NO PRE-ESTABLISEHD PROCEDURE.</w:t>
      </w:r>
    </w:p>
    <w:p>
      <w:pPr>
        <w:spacing w:after="0" w:line="252" w:lineRule="exact"/>
        <w:rPr>
          <w:rFonts w:ascii="Arial" w:cs="Arial" w:eastAsia="Arial" w:hAnsi="Arial"/>
          <w:sz w:val="18"/>
          <w:szCs w:val="18"/>
          <w:color w:val="auto"/>
        </w:rPr>
      </w:pPr>
    </w:p>
    <w:p>
      <w:pPr>
        <w:ind w:left="580" w:right="220" w:hanging="572"/>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 the number of requests for information presented by THE COMPANY’s shareholders and/or interest groups during the financial year to which this report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360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 REQUESTS</w:t>
      </w:r>
    </w:p>
    <w:p>
      <w:pPr>
        <w:spacing w:after="0" w:line="13" w:lineRule="exact"/>
        <w:rPr>
          <w:sz w:val="20"/>
          <w:szCs w:val="20"/>
          <w:color w:val="auto"/>
        </w:rPr>
      </w:pPr>
    </w:p>
    <w:tbl>
      <w:tblPr>
        <w:tblLayout w:type="fixed"/>
        <w:tblInd w:w="1600" w:type="dxa"/>
        <w:tblCellMar>
          <w:top w:w="0" w:type="dxa"/>
          <w:left w:w="0" w:type="dxa"/>
          <w:bottom w:w="0" w:type="dxa"/>
          <w:right w:w="0" w:type="dxa"/>
        </w:tblCellMar>
      </w:tblPr>
      <w:tr>
        <w:trPr>
          <w:trHeight w:val="168"/>
        </w:trPr>
        <w:tc>
          <w:tcPr>
            <w:tcW w:w="2180" w:type="dxa"/>
            <w:vAlign w:val="bottom"/>
          </w:tcPr>
          <w:p>
            <w:pP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ECEIVED</w:t>
            </w:r>
          </w:p>
        </w:tc>
        <w:tc>
          <w:tcPr>
            <w:tcW w:w="3800" w:type="dxa"/>
            <w:vAlign w:val="bottom"/>
          </w:tcPr>
          <w:p>
            <w:pPr>
              <w:ind w:left="156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CCEPTED</w:t>
            </w:r>
          </w:p>
        </w:tc>
        <w:tc>
          <w:tcPr>
            <w:tcW w:w="2220" w:type="dxa"/>
            <w:vAlign w:val="bottom"/>
          </w:tcPr>
          <w:p>
            <w:pPr>
              <w:ind w:left="1600"/>
              <w:spacing w:after="0"/>
              <w:rPr>
                <w:sz w:val="20"/>
                <w:szCs w:val="20"/>
                <w:color w:val="auto"/>
              </w:rPr>
            </w:pPr>
            <w:r>
              <w:rPr>
                <w:rFonts w:ascii="Arial" w:cs="Arial" w:eastAsia="Arial" w:hAnsi="Arial"/>
                <w:sz w:val="14"/>
                <w:szCs w:val="14"/>
                <w:b w:val="1"/>
                <w:bCs w:val="1"/>
                <w:color w:val="auto"/>
                <w:w w:val="98"/>
              </w:rPr>
              <w:t>R</w:t>
            </w:r>
            <w:r>
              <w:rPr>
                <w:rFonts w:ascii="Arial" w:cs="Arial" w:eastAsia="Arial" w:hAnsi="Arial"/>
                <w:sz w:val="11"/>
                <w:szCs w:val="11"/>
                <w:b w:val="1"/>
                <w:bCs w:val="1"/>
                <w:color w:val="auto"/>
                <w:w w:val="98"/>
              </w:rPr>
              <w:t>EJECTED</w:t>
            </w:r>
          </w:p>
        </w:tc>
      </w:tr>
    </w:tbl>
    <w:p>
      <w:pPr>
        <w:ind w:left="920"/>
        <w:spacing w:after="0"/>
        <w:rPr>
          <w:sz w:val="20"/>
          <w:szCs w:val="20"/>
          <w:color w:val="auto"/>
        </w:rPr>
      </w:pPr>
      <w:r>
        <w:rPr>
          <w:rFonts w:ascii="Arial" w:cs="Arial" w:eastAsia="Arial" w:hAnsi="Arial"/>
          <w:sz w:val="18"/>
          <w:szCs w:val="18"/>
          <w:b w:val="1"/>
          <w:bCs w:val="1"/>
          <w:color w:val="auto"/>
        </w:rPr>
        <w:t>Information not available.</w:t>
      </w:r>
    </w:p>
    <w:p>
      <w:pPr>
        <w:spacing w:after="0" w:line="252"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COMPANY has a corporate web page, does it include a special section on corporate governance or shareholder and investor relations?</w:t>
      </w:r>
    </w:p>
    <w:p>
      <w:pPr>
        <w:spacing w:after="0" w:line="275" w:lineRule="exact"/>
        <w:rPr>
          <w:sz w:val="20"/>
          <w:szCs w:val="20"/>
          <w:color w:val="auto"/>
        </w:rPr>
      </w:pPr>
    </w:p>
    <w:p>
      <w:pPr>
        <w:ind w:left="1160"/>
        <w:spacing w:after="0"/>
        <w:tabs>
          <w:tab w:leader="none" w:pos="2060" w:val="left"/>
          <w:tab w:leader="none" w:pos="3900" w:val="left"/>
          <w:tab w:leader="none" w:pos="4800" w:val="left"/>
          <w:tab w:leader="none" w:pos="5720" w:val="left"/>
          <w:tab w:leader="none" w:pos="662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WEB PAGE</w:t>
      </w:r>
    </w:p>
    <w:p>
      <w:pPr>
        <w:spacing w:after="0" w:line="252" w:lineRule="exact"/>
        <w:rPr>
          <w:sz w:val="20"/>
          <w:szCs w:val="20"/>
          <w:color w:val="auto"/>
        </w:rPr>
      </w:pPr>
    </w:p>
    <w:p>
      <w:pPr>
        <w:ind w:left="580" w:right="80" w:hanging="572"/>
        <w:spacing w:after="0" w:line="268"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financial year to which this report refers, indicate whether THE COMPANY has received any complaints from shareholders about its limiting access to information.</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40" w:type="dxa"/>
            <w:vAlign w:val="bottom"/>
          </w:tcPr>
          <w:p>
            <w:pPr>
              <w:ind w:left="220"/>
              <w:spacing w:after="0"/>
              <w:rPr>
                <w:sz w:val="20"/>
                <w:szCs w:val="20"/>
                <w:color w:val="auto"/>
              </w:rPr>
            </w:pPr>
            <w:r>
              <w:rPr>
                <w:rFonts w:ascii="Arial" w:cs="Arial" w:eastAsia="Arial" w:hAnsi="Arial"/>
                <w:sz w:val="18"/>
                <w:szCs w:val="18"/>
                <w:color w:val="auto"/>
              </w:rPr>
              <w:t>YES</w:t>
            </w:r>
          </w:p>
        </w:tc>
        <w:tc>
          <w:tcPr>
            <w:tcW w:w="820" w:type="dxa"/>
            <w:vAlign w:val="bottom"/>
          </w:tcPr>
          <w:p>
            <w:pPr>
              <w:ind w:left="220"/>
              <w:spacing w:after="0"/>
              <w:rPr>
                <w:sz w:val="20"/>
                <w:szCs w:val="20"/>
                <w:color w:val="auto"/>
              </w:rPr>
            </w:pPr>
            <w:r>
              <w:rPr>
                <w:rFonts w:ascii="Arial" w:cs="Arial" w:eastAsia="Arial" w:hAnsi="Arial"/>
                <w:sz w:val="18"/>
                <w:szCs w:val="18"/>
                <w:color w:val="auto"/>
              </w:rPr>
              <w:t>(.X.)</w:t>
            </w:r>
          </w:p>
        </w:tc>
        <w:tc>
          <w:tcPr>
            <w:tcW w:w="5660" w:type="dxa"/>
            <w:vAlign w:val="bottom"/>
            <w:gridSpan w:val="2"/>
          </w:tcPr>
          <w:p>
            <w:pPr>
              <w:ind w:left="300"/>
              <w:spacing w:after="0"/>
              <w:rPr>
                <w:sz w:val="20"/>
                <w:szCs w:val="20"/>
                <w:color w:val="auto"/>
              </w:rPr>
            </w:pPr>
            <w:r>
              <w:rPr>
                <w:rFonts w:ascii="Arial" w:cs="Arial" w:eastAsia="Arial" w:hAnsi="Arial"/>
                <w:sz w:val="18"/>
                <w:szCs w:val="18"/>
                <w:color w:val="auto"/>
              </w:rPr>
              <w:t>NO</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6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18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53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gridSpan w:val="3"/>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r>
      <w:tr>
        <w:trPr>
          <w:trHeight w:val="277"/>
        </w:trPr>
        <w:tc>
          <w:tcPr>
            <w:tcW w:w="1860" w:type="dxa"/>
            <w:vAlign w:val="bottom"/>
            <w:tcBorders>
              <w:left w:val="single" w:sz="8" w:color="2C2C2C"/>
            </w:tcBorders>
            <w:gridSpan w:val="3"/>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20" w:type="dxa"/>
            <w:vAlign w:val="bottom"/>
            <w:tcBorders>
              <w:right w:val="single" w:sz="8" w:color="808080"/>
            </w:tcBorders>
          </w:tcPr>
          <w:p>
            <w:pPr>
              <w:spacing w:after="0"/>
              <w:rPr>
                <w:sz w:val="24"/>
                <w:szCs w:val="24"/>
                <w:color w:val="auto"/>
              </w:rPr>
            </w:pPr>
          </w:p>
        </w:tc>
        <w:tc>
          <w:tcPr>
            <w:tcW w:w="1000" w:type="dxa"/>
            <w:vAlign w:val="bottom"/>
            <w:tcBorders>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84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532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9.</w:t>
            </w:r>
          </w:p>
        </w:tc>
        <w:tc>
          <w:tcPr>
            <w:tcW w:w="9240" w:type="dxa"/>
            <w:vAlign w:val="bottom"/>
            <w:tcBorders>
              <w:right w:val="single" w:sz="8" w:color="808080"/>
            </w:tcBorders>
            <w:gridSpan w:val="5"/>
          </w:tcPr>
          <w:p>
            <w:pPr>
              <w:spacing w:after="0" w:line="170" w:lineRule="exact"/>
              <w:rPr>
                <w:sz w:val="20"/>
                <w:szCs w:val="20"/>
                <w:color w:val="auto"/>
              </w:rPr>
            </w:pPr>
            <w:r>
              <w:rPr>
                <w:rFonts w:ascii="Arial" w:cs="Arial" w:eastAsia="Arial" w:hAnsi="Arial"/>
                <w:sz w:val="18"/>
                <w:szCs w:val="18"/>
                <w:b w:val="1"/>
                <w:bCs w:val="1"/>
                <w:i w:val="1"/>
                <w:iCs w:val="1"/>
                <w:color w:val="auto"/>
                <w:w w:val="88"/>
              </w:rPr>
              <w:t>Principle IV.D.3.).- Cases where there are doubts about the confidentiality of the information requested by shareholders or</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7980" w:type="dxa"/>
            <w:vAlign w:val="bottom"/>
            <w:tcBorders>
              <w:right w:val="single" w:sz="8" w:color="808080"/>
            </w:tcBorders>
            <w:gridSpan w:val="3"/>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w w:val="88"/>
              </w:rPr>
              <w:t>groups of interest related to the company should be resolved. The criteria must be adopted by the Board of Directors and</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w w:val="87"/>
              </w:rPr>
              <w:t>ratified by the General Shareholder Meeting, and then included in the Statutes or internal regulation of the company. In any</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6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w w:val="91"/>
              </w:rPr>
              <w:t>case, the disclosure of information should not put the competitive position of the company at risk or affect the normal</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6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310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b w:val="1"/>
                <w:bCs w:val="1"/>
                <w:i w:val="1"/>
                <w:iCs w:val="1"/>
                <w:color w:val="auto"/>
                <w:w w:val="87"/>
              </w:rPr>
              <w:t>development of the company’s activities.</w:t>
            </w:r>
          </w:p>
        </w:tc>
        <w:tc>
          <w:tcPr>
            <w:tcW w:w="820" w:type="dxa"/>
            <w:vAlign w:val="bottom"/>
            <w:tcBorders>
              <w:bottom w:val="single" w:sz="8" w:color="2C2C2C"/>
            </w:tcBorders>
          </w:tcPr>
          <w:p>
            <w:pPr>
              <w:spacing w:after="0"/>
              <w:rPr>
                <w:sz w:val="19"/>
                <w:szCs w:val="19"/>
                <w:color w:val="auto"/>
              </w:rPr>
            </w:pPr>
          </w:p>
        </w:tc>
        <w:tc>
          <w:tcPr>
            <w:tcW w:w="5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374"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type w:val="continuous"/>
        </w:sectPr>
      </w:pPr>
    </w:p>
    <w:bookmarkStart w:id="45" w:name="page46"/>
    <w:bookmarkEnd w:id="45"/>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Who decides on the confidentiality of a specific piece of information?</w:t>
      </w:r>
    </w:p>
    <w:p>
      <w:pPr>
        <w:spacing w:after="0" w:line="252"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520" w:type="dxa"/>
            <w:vAlign w:val="bottom"/>
          </w:tcPr>
          <w:p>
            <w:pPr>
              <w:jc w:val="center"/>
              <w:ind w:right="112"/>
              <w:spacing w:after="0"/>
              <w:rPr>
                <w:sz w:val="20"/>
                <w:szCs w:val="20"/>
                <w:color w:val="auto"/>
              </w:rPr>
            </w:pPr>
            <w:r>
              <w:rPr>
                <w:rFonts w:ascii="Arial" w:cs="Arial" w:eastAsia="Arial" w:hAnsi="Arial"/>
                <w:sz w:val="18"/>
                <w:szCs w:val="18"/>
                <w:color w:val="auto"/>
                <w:w w:val="93"/>
              </w:rPr>
              <w:t>(.X.)</w:t>
            </w:r>
          </w:p>
        </w:tc>
        <w:tc>
          <w:tcPr>
            <w:tcW w:w="4740" w:type="dxa"/>
            <w:vAlign w:val="bottom"/>
          </w:tcPr>
          <w:p>
            <w:pPr>
              <w:ind w:left="220"/>
              <w:spacing w:after="0"/>
              <w:rPr>
                <w:sz w:val="20"/>
                <w:szCs w:val="20"/>
                <w:color w:val="auto"/>
              </w:rPr>
            </w:pPr>
            <w:r>
              <w:rPr>
                <w:rFonts w:ascii="Arial" w:cs="Arial" w:eastAsia="Arial" w:hAnsi="Arial"/>
                <w:sz w:val="18"/>
                <w:szCs w:val="18"/>
                <w:color w:val="auto"/>
              </w:rPr>
              <w:t>THE BOARD OF DIRECTORS</w:t>
            </w:r>
          </w:p>
        </w:tc>
      </w:tr>
      <w:tr>
        <w:trPr>
          <w:trHeight w:val="216"/>
        </w:trPr>
        <w:tc>
          <w:tcPr>
            <w:tcW w:w="520" w:type="dxa"/>
            <w:vAlign w:val="bottom"/>
          </w:tcPr>
          <w:p>
            <w:pPr>
              <w:jc w:val="center"/>
              <w:ind w:right="112"/>
              <w:spacing w:after="0"/>
              <w:rPr>
                <w:sz w:val="20"/>
                <w:szCs w:val="20"/>
                <w:color w:val="auto"/>
              </w:rPr>
            </w:pPr>
            <w:r>
              <w:rPr>
                <w:rFonts w:ascii="Arial" w:cs="Arial" w:eastAsia="Arial" w:hAnsi="Arial"/>
                <w:sz w:val="18"/>
                <w:szCs w:val="18"/>
                <w:color w:val="auto"/>
                <w:w w:val="88"/>
              </w:rPr>
              <w:t>(...)</w:t>
            </w:r>
          </w:p>
        </w:tc>
        <w:tc>
          <w:tcPr>
            <w:tcW w:w="4740" w:type="dxa"/>
            <w:vAlign w:val="bottom"/>
          </w:tcPr>
          <w:p>
            <w:pPr>
              <w:ind w:left="220"/>
              <w:spacing w:after="0"/>
              <w:rPr>
                <w:sz w:val="20"/>
                <w:szCs w:val="20"/>
                <w:color w:val="auto"/>
              </w:rPr>
            </w:pPr>
            <w:r>
              <w:rPr>
                <w:rFonts w:ascii="Arial" w:cs="Arial" w:eastAsia="Arial" w:hAnsi="Arial"/>
                <w:sz w:val="18"/>
                <w:szCs w:val="18"/>
                <w:color w:val="auto"/>
              </w:rPr>
              <w:t>THE CEO</w:t>
            </w:r>
          </w:p>
        </w:tc>
      </w:tr>
      <w:tr>
        <w:trPr>
          <w:trHeight w:val="222"/>
        </w:trPr>
        <w:tc>
          <w:tcPr>
            <w:tcW w:w="520" w:type="dxa"/>
            <w:vAlign w:val="bottom"/>
          </w:tcPr>
          <w:p>
            <w:pPr>
              <w:jc w:val="center"/>
              <w:ind w:right="112"/>
              <w:spacing w:after="0"/>
              <w:rPr>
                <w:sz w:val="20"/>
                <w:szCs w:val="20"/>
                <w:color w:val="auto"/>
              </w:rPr>
            </w:pPr>
            <w:r>
              <w:rPr>
                <w:rFonts w:ascii="Arial" w:cs="Arial" w:eastAsia="Arial" w:hAnsi="Arial"/>
                <w:sz w:val="18"/>
                <w:szCs w:val="18"/>
                <w:color w:val="auto"/>
                <w:w w:val="88"/>
              </w:rPr>
              <w:t>(...)</w:t>
            </w:r>
          </w:p>
        </w:tc>
        <w:tc>
          <w:tcPr>
            <w:tcW w:w="4740" w:type="dxa"/>
            <w:vAlign w:val="bottom"/>
          </w:tcPr>
          <w:p>
            <w:pPr>
              <w:ind w:left="220"/>
              <w:spacing w:after="0"/>
              <w:rPr>
                <w:sz w:val="20"/>
                <w:szCs w:val="20"/>
                <w:color w:val="auto"/>
              </w:rPr>
            </w:pPr>
            <w:r>
              <w:rPr>
                <w:rFonts w:ascii="Arial" w:cs="Arial" w:eastAsia="Arial" w:hAnsi="Arial"/>
                <w:sz w:val="18"/>
                <w:szCs w:val="18"/>
                <w:color w:val="auto"/>
                <w:w w:val="87"/>
              </w:rPr>
              <w:t>OTHER. Please specify ________________________________</w:t>
            </w:r>
          </w:p>
        </w:tc>
      </w:tr>
    </w:tbl>
    <w:p>
      <w:pPr>
        <w:spacing w:after="0" w:line="237" w:lineRule="exact"/>
        <w:rPr>
          <w:sz w:val="20"/>
          <w:szCs w:val="20"/>
          <w:color w:val="auto"/>
        </w:rPr>
      </w:pPr>
    </w:p>
    <w:p>
      <w:pPr>
        <w:jc w:val="both"/>
        <w:ind w:left="580" w:right="120" w:hanging="572"/>
        <w:spacing w:after="0" w:line="259"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Describe the pre-established objective criteria that lead to certain information being considered confidential. Additionally, please indicate the number of requests for information presented by the shareholders during the financial year to which this report refers which were rejected due the confidentiality of the information.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580" w:right="60" w:hanging="572"/>
        <w:spacing w:after="0" w:line="296"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The criteria applied are in line with current legal requirements, including the Law of Banking and Insurance and the Regulation of Important Facts. Confidential information includes: operations, results, strategies and projections of the corporation; commercial plans, business processes and client relations. Information about the corporation’s personnel, such as medical or labor records. Information received by the personnel of the corporation during the carrying out of their functions from clients and suppliers and technological systems and exclusive products of the corporation. There were no requests for confidential information during 2006.</w:t>
      </w:r>
    </w:p>
    <w:p>
      <w:pPr>
        <w:spacing w:after="0" w:line="195" w:lineRule="exact"/>
        <w:rPr>
          <w:sz w:val="20"/>
          <w:szCs w:val="20"/>
          <w:color w:val="auto"/>
        </w:rPr>
      </w:pPr>
    </w:p>
    <w:p>
      <w:pPr>
        <w:ind w:left="1600"/>
        <w:spacing w:after="0"/>
        <w:tabs>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THERE ARE NO PRE-ESTABLISHED CRITERIA</w:t>
      </w:r>
    </w:p>
    <w:p>
      <w:pPr>
        <w:spacing w:after="0" w:line="252"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 whether the criteria described in the previous question are contained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89"/>
              </w:rPr>
              <w:t>Corporate Policies – Code</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of Ethics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bottom w:val="single" w:sz="8" w:color="808080"/>
            </w:tcBorders>
          </w:tcPr>
          <w:p>
            <w:pPr>
              <w:spacing w:after="0"/>
              <w:rPr>
                <w:sz w:val="24"/>
                <w:szCs w:val="24"/>
                <w:color w:val="auto"/>
              </w:rPr>
            </w:pPr>
          </w:p>
        </w:tc>
        <w:tc>
          <w:tcPr>
            <w:tcW w:w="4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694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10.</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(IV.F, first paragraph).- The company must have internal audits. The internal auditor must maintain a relationship of</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94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professional independence with the company that hires him/her in the exercising of his/her functions. The same principles of</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95"/>
              </w:rPr>
              <w:t>diligence, loyalty and reserve that are required of the Board of Directors and the Management must be observed.</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 whether THE COMPANY has an independent area that is responsible for internal auditing.</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right="400" w:hanging="572"/>
        <w:spacing w:after="0" w:line="268"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answer to the previous question is affirmative, indicate who, within the organic structure of THE COMPANY, the internal audit depends on in terms of hierarchy and who this person must report to.</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1560" w:type="dxa"/>
            <w:vAlign w:val="bottom"/>
            <w:tcBorders>
              <w:top w:val="single" w:sz="8" w:color="2C2C2C"/>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Depends on:</w:t>
            </w:r>
          </w:p>
        </w:tc>
        <w:tc>
          <w:tcPr>
            <w:tcW w:w="8720" w:type="dxa"/>
            <w:vAlign w:val="bottom"/>
            <w:tcBorders>
              <w:top w:val="single" w:sz="8" w:color="2C2C2C"/>
              <w:bottom w:val="single" w:sz="8" w:color="808080"/>
              <w:right w:val="single" w:sz="8" w:color="2C2C2C"/>
            </w:tcBorders>
          </w:tcPr>
          <w:p>
            <w:pPr>
              <w:spacing w:after="0"/>
              <w:rPr>
                <w:sz w:val="20"/>
                <w:szCs w:val="20"/>
                <w:color w:val="auto"/>
              </w:rPr>
            </w:pPr>
            <w:r>
              <w:rPr>
                <w:rFonts w:ascii="Arial" w:cs="Arial" w:eastAsia="Arial" w:hAnsi="Arial"/>
                <w:sz w:val="18"/>
                <w:szCs w:val="18"/>
                <w:b w:val="1"/>
                <w:bCs w:val="1"/>
                <w:color w:val="auto"/>
              </w:rPr>
              <w:t>Board of Directors</w:t>
            </w:r>
          </w:p>
        </w:tc>
      </w:tr>
      <w:tr>
        <w:trPr>
          <w:trHeight w:val="210"/>
        </w:trPr>
        <w:tc>
          <w:tcPr>
            <w:tcW w:w="156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Reports to:</w:t>
            </w:r>
          </w:p>
        </w:tc>
        <w:tc>
          <w:tcPr>
            <w:tcW w:w="872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Auditing Committee</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Describe the main responsibilities of the person in charge of internal auditing and indicate whether this person has other functions apart from the internal audit.</w:t>
      </w:r>
    </w:p>
    <w:p>
      <w:pPr>
        <w:spacing w:after="0" w:line="242" w:lineRule="exact"/>
        <w:rPr>
          <w:sz w:val="20"/>
          <w:szCs w:val="20"/>
          <w:color w:val="auto"/>
        </w:rPr>
      </w:pPr>
    </w:p>
    <w:p>
      <w:pPr>
        <w:ind w:left="580" w:right="660" w:firstLine="2"/>
        <w:spacing w:after="0" w:line="255" w:lineRule="auto"/>
        <w:tabs>
          <w:tab w:leader="none" w:pos="77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Carrying out periodic audits in accordance with the Annual Work Plan approved by the Audite Committee of the Board of Directors; also, carrying out extraordinary audits when requested by the Audite Committee of the Board of Directors, the Managers of the Corporation or its subsidiaries, or on his/her own initative.</w:t>
      </w:r>
    </w:p>
    <w:p>
      <w:pPr>
        <w:ind w:left="580" w:right="720" w:firstLine="2"/>
        <w:spacing w:after="0" w:line="320" w:lineRule="auto"/>
        <w:tabs>
          <w:tab w:leader="none" w:pos="78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Carrying out the audits totally independently, fulfilling a role that is fundamentally preventive and corrective. In the audit examinations, Generally Accepted Audite Standards will be applied, and the respective scope of each evaluation will be determined. In the carrying out of these activities he/she will have free access to the accounting, files and documents of the subsidiaries or audited units of the Corporation, as well as other sources of information relating to them, the inspection of which is deemed necessary.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6" w:name="page47"/>
    <w:bookmarkEnd w:id="46"/>
    <w:p>
      <w:pPr>
        <w:ind w:left="580" w:right="760" w:firstLine="2"/>
        <w:spacing w:after="0" w:line="255" w:lineRule="auto"/>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Ensuring that the requirements contained in the General Law of Banking, Financial and Insurance Institutions are fulfilled, and the standards issued by the competing authorities in each country in which the subsidiary or audited unit of the Corporation carries out activities and in its own Normative System.</w:t>
      </w:r>
    </w:p>
    <w:p>
      <w:pPr>
        <w:ind w:left="580" w:right="760" w:firstLine="2"/>
        <w:spacing w:after="0" w:line="250" w:lineRule="auto"/>
        <w:tabs>
          <w:tab w:leader="none" w:pos="7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Presenting the result of the completed audits to the Presidency of the Board of Directors with copies to the management in charge of the subsidiaries or audited units.</w:t>
      </w:r>
    </w:p>
    <w:p>
      <w:pPr>
        <w:ind w:left="760" w:hanging="178"/>
        <w:spacing w:after="0"/>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Carrying out the follow up to the observations and recommendations made as a consequence of the tests applied.</w:t>
      </w:r>
    </w:p>
    <w:p>
      <w:pPr>
        <w:spacing w:after="0" w:line="9" w:lineRule="exact"/>
        <w:rPr>
          <w:rFonts w:ascii="Arial" w:cs="Arial" w:eastAsia="Arial" w:hAnsi="Arial"/>
          <w:sz w:val="18"/>
          <w:szCs w:val="18"/>
          <w:b w:val="1"/>
          <w:bCs w:val="1"/>
          <w:color w:val="auto"/>
        </w:rPr>
      </w:pPr>
    </w:p>
    <w:p>
      <w:pPr>
        <w:ind w:left="580" w:right="1260" w:firstLine="2"/>
        <w:spacing w:after="0" w:line="323" w:lineRule="auto"/>
        <w:tabs>
          <w:tab w:leader="none" w:pos="741"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Analyzing the processes and proposing, when relevant, modifications to procedures and the incorporation of controls that will minimize risks, raise the quality of customer service and increase the efficiency and effectiveness of the Corporation.</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The Audite Division exists </w:t>
      </w:r>
      <w:r>
        <w:rPr>
          <w:rFonts w:ascii="Arial" w:cs="Arial" w:eastAsia="Arial" w:hAnsi="Arial"/>
          <w:sz w:val="16"/>
          <w:szCs w:val="16"/>
          <w:b w:val="1"/>
          <w:bCs w:val="1"/>
          <w:u w:val="single" w:color="auto"/>
          <w:color w:val="auto"/>
        </w:rPr>
        <w:t>exclusively</w:t>
      </w:r>
      <w:r>
        <w:rPr>
          <w:rFonts w:ascii="Arial" w:cs="Arial" w:eastAsia="Arial" w:hAnsi="Arial"/>
          <w:sz w:val="16"/>
          <w:szCs w:val="16"/>
          <w:b w:val="1"/>
          <w:bCs w:val="1"/>
          <w:color w:val="auto"/>
        </w:rPr>
        <w:t xml:space="preserve"> to carry out the Internal Audite. It does not have any other responsibilities assigned to it.</w:t>
      </w:r>
    </w:p>
    <w:p>
      <w:pPr>
        <w:spacing w:after="0" w:line="281"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Indicate whether the responsibilities described in the previous questions are regulated in one or any of THE COMPANY’s documents.</w:t>
      </w:r>
    </w:p>
    <w:p>
      <w:pPr>
        <w:spacing w:after="0" w:line="264"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Normative System –</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6"/>
              </w:rPr>
              <w:t>Structure and Functions of</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the Audite Division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00" w:hanging="571"/>
        <w:spacing w:after="0" w:line="440" w:lineRule="auto"/>
        <w:tabs>
          <w:tab w:leader="none" w:pos="7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ectPr>
          <w:pgSz w:w="11900" w:h="16838" w:orient="portrait"/>
          <w:cols w:equalWidth="0" w:num="1">
            <w:col w:w="11400"/>
          </w:cols>
          <w:pgMar w:left="240" w:top="368" w:right="25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RESPONSIBILITIES OF THE BOARD OF DIRECTORS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Principle</w:t>
      </w:r>
    </w:p>
    <w:p>
      <w:pPr>
        <w:spacing w:after="0" w:line="117"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Principle (V.D.1)</w:t>
      </w:r>
      <w:r>
        <w:rPr>
          <w:rFonts w:ascii="Arial" w:cs="Arial" w:eastAsia="Arial" w:hAnsi="Arial"/>
          <w:sz w:val="18"/>
          <w:szCs w:val="18"/>
          <w:b w:val="1"/>
          <w:bCs w:val="1"/>
          <w:i w:val="1"/>
          <w:iCs w:val="1"/>
          <w:color w:val="auto"/>
        </w:rPr>
        <w:t>.- The Board of Directors must carry out certain key functions, namely:</w:t>
      </w:r>
    </w:p>
    <w:p>
      <w:pPr>
        <w:spacing w:after="0" w:line="15" w:lineRule="exact"/>
        <w:rPr>
          <w:rFonts w:ascii="Arial" w:cs="Arial" w:eastAsia="Arial" w:hAnsi="Arial"/>
          <w:sz w:val="18"/>
          <w:szCs w:val="18"/>
          <w:b w:val="1"/>
          <w:bCs w:val="1"/>
          <w:i w:val="1"/>
          <w:iCs w:val="1"/>
          <w:color w:val="auto"/>
        </w:rPr>
      </w:pPr>
    </w:p>
    <w:p>
      <w:pPr>
        <w:ind w:left="580"/>
        <w:spacing w:after="0" w:line="331" w:lineRule="auto"/>
        <w:rPr>
          <w:rFonts w:ascii="Arial" w:cs="Arial" w:eastAsia="Arial" w:hAnsi="Arial"/>
          <w:sz w:val="18"/>
          <w:szCs w:val="18"/>
          <w:b w:val="1"/>
          <w:bCs w:val="1"/>
          <w:i w:val="1"/>
          <w:iCs w:val="1"/>
          <w:color w:val="auto"/>
        </w:rPr>
      </w:pPr>
      <w:r>
        <w:rPr>
          <w:rFonts w:ascii="Arial" w:cs="Arial" w:eastAsia="Arial" w:hAnsi="Arial"/>
          <w:sz w:val="15"/>
          <w:szCs w:val="15"/>
          <w:b w:val="1"/>
          <w:bCs w:val="1"/>
          <w:i w:val="1"/>
          <w:iCs w:val="1"/>
          <w:color w:val="auto"/>
        </w:rPr>
        <w:t>Evaluate, approve and direct the corporate strategy; establish the objectives and goals as well as the main action plans, the policy for follow-up, control and risk management, the annual budgets and the business plans; control the implementation of the afore-mentioned plans and budgets; and supervise the main expenditure, investments, acquisitions and transfers.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Fulfillment</w:t>
      </w:r>
    </w:p>
    <w:p>
      <w:pPr>
        <w:spacing w:after="0" w:line="15" w:lineRule="exact"/>
        <w:rPr>
          <w:sz w:val="20"/>
          <w:szCs w:val="20"/>
          <w:color w:val="auto"/>
        </w:rPr>
      </w:pPr>
    </w:p>
    <w:p>
      <w:pPr>
        <w:jc w:val="right"/>
        <w:ind w:right="40"/>
        <w:spacing w:after="0" w:line="250" w:lineRule="auto"/>
        <w:rPr>
          <w:sz w:val="20"/>
          <w:szCs w:val="20"/>
          <w:color w:val="auto"/>
        </w:rPr>
      </w:pPr>
      <w:r>
        <w:rPr>
          <w:rFonts w:ascii="Arial" w:cs="Arial" w:eastAsia="Arial" w:hAnsi="Arial"/>
          <w:sz w:val="18"/>
          <w:szCs w:val="18"/>
          <w:b w:val="1"/>
          <w:bCs w:val="1"/>
          <w:i w:val="1"/>
          <w:iCs w:val="1"/>
          <w:color w:val="auto"/>
        </w:rPr>
        <w:t xml:space="preserve">0   1    2   3   4 </w:t>
      </w:r>
      <w:r>
        <w:rPr>
          <w:rFonts w:ascii="Arial" w:cs="Arial" w:eastAsia="Arial" w:hAnsi="Arial"/>
          <w:sz w:val="18"/>
          <w:szCs w:val="18"/>
          <w:b w:val="1"/>
          <w:bCs w:val="1"/>
          <w:i w:val="1"/>
          <w:iCs w:val="1"/>
          <w:u w:val="single" w:color="auto"/>
          <w:color w:val="auto"/>
        </w:rPr>
        <w:t>X</w:t>
      </w:r>
    </w:p>
    <w:p>
      <w:pPr>
        <w:spacing w:after="0" w:line="1101" w:lineRule="exact"/>
        <w:rPr>
          <w:sz w:val="20"/>
          <w:szCs w:val="20"/>
          <w:color w:val="auto"/>
        </w:rPr>
      </w:pPr>
    </w:p>
    <w:p>
      <w:pPr>
        <w:sectPr>
          <w:pgSz w:w="11900" w:h="16838" w:orient="portrait"/>
          <w:cols w:equalWidth="0" w:num="2">
            <w:col w:w="9620" w:space="200"/>
            <w:col w:w="1580"/>
          </w:cols>
          <w:pgMar w:left="240" w:top="368" w:right="259" w:bottom="1440" w:gutter="0" w:footer="0" w:header="0"/>
          <w:type w:val="continuous"/>
        </w:sectPr>
      </w:pPr>
    </w:p>
    <w:p>
      <w:pPr>
        <w:ind w:left="580" w:hanging="572"/>
        <w:spacing w:after="0" w:line="268"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Board of Directors of THE COMPANY is responsible for the function described in this principle, please indicate whether this function of the Board of Directors is contained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right="980"/>
        <w:spacing w:after="0" w:line="519" w:lineRule="auto"/>
        <w:rPr>
          <w:sz w:val="20"/>
          <w:szCs w:val="20"/>
          <w:color w:val="auto"/>
        </w:rPr>
      </w:pPr>
      <w:r>
        <w:rPr>
          <w:rFonts w:ascii="Arial" w:cs="Arial" w:eastAsia="Arial" w:hAnsi="Arial"/>
          <w:sz w:val="16"/>
          <w:szCs w:val="16"/>
          <w:color w:val="auto"/>
        </w:rPr>
        <w:t>(...) THE BOARD OF DIRECTORS IS RESPONSIBLE FOR THE DESCRIBED FUNCTION BUT IT IS NOT REGULATED (...) NOT APPLICABLE. THE BOARD OF DIRECTORS IS NOT RESPONSIBLE FOR THIS FUNCTION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bookmarkStart w:id="47" w:name="page48"/>
    <w:bookmarkEnd w:id="47"/>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5"/>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80" w:type="dxa"/>
            <w:vAlign w:val="bottom"/>
            <w:tcBorders>
              <w:top w:val="single" w:sz="8" w:color="2C2C2C"/>
              <w:bottom w:val="single" w:sz="8" w:color="808080"/>
            </w:tcBorders>
          </w:tcPr>
          <w:p>
            <w:pPr>
              <w:spacing w:after="0"/>
              <w:rPr>
                <w:sz w:val="24"/>
                <w:szCs w:val="24"/>
                <w:color w:val="auto"/>
              </w:rPr>
            </w:pPr>
          </w:p>
        </w:tc>
        <w:tc>
          <w:tcPr>
            <w:tcW w:w="2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79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80" w:type="dxa"/>
            <w:vAlign w:val="bottom"/>
            <w:tcBorders>
              <w:bottom w:val="single" w:sz="8" w:color="808080"/>
              <w:right w:val="single" w:sz="8" w:color="808080"/>
            </w:tcBorders>
          </w:tcPr>
          <w:p>
            <w:pPr>
              <w:jc w:val="right"/>
              <w:ind w:right="7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40" w:type="dxa"/>
            <w:vAlign w:val="bottom"/>
            <w:tcBorders>
              <w:bottom w:val="single" w:sz="8" w:color="808080"/>
            </w:tcBorders>
            <w:gridSpan w:val="2"/>
          </w:tcPr>
          <w:p>
            <w:pPr>
              <w:ind w:left="4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210"/>
        </w:trPr>
        <w:tc>
          <w:tcPr>
            <w:tcW w:w="9840" w:type="dxa"/>
            <w:vAlign w:val="bottom"/>
            <w:tcBorders>
              <w:left w:val="single" w:sz="8" w:color="2C2C2C"/>
              <w:bottom w:val="single" w:sz="8" w:color="808080"/>
            </w:tcBorders>
            <w:gridSpan w:val="5"/>
          </w:tcPr>
          <w:p>
            <w:pPr>
              <w:ind w:left="20"/>
              <w:spacing w:after="0"/>
              <w:rPr>
                <w:sz w:val="20"/>
                <w:szCs w:val="20"/>
                <w:color w:val="auto"/>
              </w:rPr>
            </w:pPr>
            <w:r>
              <w:rPr>
                <w:rFonts w:ascii="Arial" w:cs="Arial" w:eastAsia="Arial" w:hAnsi="Arial"/>
                <w:sz w:val="18"/>
                <w:szCs w:val="18"/>
                <w:b w:val="1"/>
                <w:bCs w:val="1"/>
                <w:i w:val="1"/>
                <w:iCs w:val="1"/>
                <w:color w:val="auto"/>
              </w:rPr>
              <w:t>The Board of Directors must carry out certain key functions, namely:</w:t>
            </w:r>
          </w:p>
        </w:tc>
        <w:tc>
          <w:tcPr>
            <w:tcW w:w="3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right w:val="single" w:sz="8" w:color="2C2C2C"/>
            </w:tcBorders>
          </w:tcPr>
          <w:p>
            <w:pPr>
              <w:spacing w:after="0"/>
              <w:rPr>
                <w:sz w:val="18"/>
                <w:szCs w:val="18"/>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12.</w:t>
            </w:r>
          </w:p>
        </w:tc>
        <w:tc>
          <w:tcPr>
            <w:tcW w:w="9240" w:type="dxa"/>
            <w:vAlign w:val="bottom"/>
            <w:tcBorders>
              <w:right w:val="single" w:sz="8" w:color="808080"/>
            </w:tcBorders>
            <w:gridSpan w:val="4"/>
          </w:tcPr>
          <w:p>
            <w:pPr>
              <w:spacing w:after="0" w:line="170" w:lineRule="exact"/>
              <w:rPr>
                <w:sz w:val="20"/>
                <w:szCs w:val="20"/>
                <w:color w:val="auto"/>
              </w:rPr>
            </w:pPr>
            <w:r>
              <w:rPr>
                <w:rFonts w:ascii="Arial" w:cs="Arial" w:eastAsia="Arial" w:hAnsi="Arial"/>
                <w:sz w:val="18"/>
                <w:szCs w:val="18"/>
                <w:b w:val="1"/>
                <w:bCs w:val="1"/>
                <w:i w:val="1"/>
                <w:iCs w:val="1"/>
                <w:color w:val="auto"/>
                <w:w w:val="84"/>
              </w:rPr>
              <w:t>Principle (V.D.2).- To select, supervise and, when necessary, replace the principal executives, as well as establishing how much</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80" w:type="dxa"/>
            <w:vAlign w:val="bottom"/>
            <w:tcBorders>
              <w:right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36"/>
        </w:trPr>
        <w:tc>
          <w:tcPr>
            <w:tcW w:w="600" w:type="dxa"/>
            <w:vAlign w:val="bottom"/>
            <w:tcBorders>
              <w:left w:val="single" w:sz="8" w:color="2C2C2C"/>
              <w:bottom w:val="single" w:sz="8" w:color="808080"/>
              <w:right w:val="single" w:sz="8" w:color="808080"/>
            </w:tcBorders>
          </w:tcPr>
          <w:p>
            <w:pPr>
              <w:spacing w:after="0"/>
              <w:rPr>
                <w:sz w:val="20"/>
                <w:szCs w:val="20"/>
                <w:color w:val="auto"/>
              </w:rPr>
            </w:pPr>
          </w:p>
        </w:tc>
        <w:tc>
          <w:tcPr>
            <w:tcW w:w="1200" w:type="dxa"/>
            <w:vAlign w:val="bottom"/>
            <w:tcBorders>
              <w:top w:val="single" w:sz="8" w:color="auto"/>
              <w:bottom w:val="single" w:sz="8" w:color="808080"/>
            </w:tcBorders>
            <w:gridSpan w:val="2"/>
          </w:tcPr>
          <w:p>
            <w:pPr>
              <w:spacing w:after="0"/>
              <w:rPr>
                <w:sz w:val="20"/>
                <w:szCs w:val="20"/>
                <w:color w:val="auto"/>
              </w:rPr>
            </w:pPr>
            <w:r>
              <w:rPr>
                <w:rFonts w:ascii="Arial" w:cs="Arial" w:eastAsia="Arial" w:hAnsi="Arial"/>
                <w:sz w:val="18"/>
                <w:szCs w:val="18"/>
                <w:b w:val="1"/>
                <w:bCs w:val="1"/>
                <w:i w:val="1"/>
                <w:iCs w:val="1"/>
                <w:color w:val="auto"/>
              </w:rPr>
              <w:t>to pay them.</w:t>
            </w:r>
          </w:p>
        </w:tc>
        <w:tc>
          <w:tcPr>
            <w:tcW w:w="8040" w:type="dxa"/>
            <w:vAlign w:val="bottom"/>
            <w:tcBorders>
              <w:bottom w:val="single" w:sz="8" w:color="808080"/>
              <w:right w:val="single" w:sz="8" w:color="808080"/>
            </w:tcBorders>
            <w:gridSpan w:val="2"/>
          </w:tcPr>
          <w:p>
            <w:pPr>
              <w:spacing w:after="0"/>
              <w:rPr>
                <w:sz w:val="20"/>
                <w:szCs w:val="20"/>
                <w:color w:val="auto"/>
              </w:rPr>
            </w:pPr>
          </w:p>
        </w:tc>
        <w:tc>
          <w:tcPr>
            <w:tcW w:w="340" w:type="dxa"/>
            <w:vAlign w:val="bottom"/>
            <w:tcBorders>
              <w:bottom w:val="single" w:sz="8" w:color="808080"/>
              <w:right w:val="single" w:sz="8" w:color="808080"/>
            </w:tcBorders>
          </w:tcPr>
          <w:p>
            <w:pPr>
              <w:spacing w:after="0"/>
              <w:rPr>
                <w:sz w:val="20"/>
                <w:szCs w:val="20"/>
                <w:color w:val="auto"/>
              </w:rPr>
            </w:pPr>
          </w:p>
        </w:tc>
        <w:tc>
          <w:tcPr>
            <w:tcW w:w="320" w:type="dxa"/>
            <w:vAlign w:val="bottom"/>
            <w:tcBorders>
              <w:bottom w:val="single" w:sz="8" w:color="808080"/>
              <w:right w:val="single" w:sz="8" w:color="808080"/>
            </w:tcBorders>
          </w:tcPr>
          <w:p>
            <w:pPr>
              <w:spacing w:after="0"/>
              <w:rPr>
                <w:sz w:val="20"/>
                <w:szCs w:val="20"/>
                <w:color w:val="auto"/>
              </w:rPr>
            </w:pPr>
          </w:p>
        </w:tc>
        <w:tc>
          <w:tcPr>
            <w:tcW w:w="340" w:type="dxa"/>
            <w:vAlign w:val="bottom"/>
            <w:tcBorders>
              <w:bottom w:val="single" w:sz="8" w:color="808080"/>
              <w:right w:val="single" w:sz="8" w:color="808080"/>
            </w:tcBorders>
          </w:tcPr>
          <w:p>
            <w:pPr>
              <w:spacing w:after="0"/>
              <w:rPr>
                <w:sz w:val="20"/>
                <w:szCs w:val="20"/>
                <w:color w:val="auto"/>
              </w:rPr>
            </w:pPr>
          </w:p>
        </w:tc>
        <w:tc>
          <w:tcPr>
            <w:tcW w:w="380" w:type="dxa"/>
            <w:vAlign w:val="bottom"/>
            <w:tcBorders>
              <w:bottom w:val="single" w:sz="8" w:color="808080"/>
              <w:right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120" w:type="dxa"/>
            <w:vAlign w:val="bottom"/>
            <w:tcBorders>
              <w:top w:val="single" w:sz="8" w:color="auto"/>
              <w:bottom w:val="single" w:sz="8" w:color="808080"/>
            </w:tcBorders>
          </w:tcPr>
          <w:p>
            <w:pPr>
              <w:spacing w:after="0"/>
              <w:rPr>
                <w:sz w:val="20"/>
                <w:szCs w:val="20"/>
                <w:color w:val="auto"/>
              </w:rPr>
            </w:pPr>
          </w:p>
        </w:tc>
        <w:tc>
          <w:tcPr>
            <w:tcW w:w="60" w:type="dxa"/>
            <w:vAlign w:val="bottom"/>
            <w:tcBorders>
              <w:bottom w:val="single" w:sz="8" w:color="808080"/>
              <w:right w:val="single" w:sz="8" w:color="2C2C2C"/>
            </w:tcBorders>
          </w:tcPr>
          <w:p>
            <w:pPr>
              <w:spacing w:after="0"/>
              <w:rPr>
                <w:sz w:val="20"/>
                <w:szCs w:val="20"/>
                <w:color w:val="auto"/>
              </w:rPr>
            </w:pPr>
          </w:p>
        </w:tc>
      </w:tr>
      <w:tr>
        <w:trPr>
          <w:trHeight w:val="143"/>
        </w:trPr>
        <w:tc>
          <w:tcPr>
            <w:tcW w:w="600" w:type="dxa"/>
            <w:vAlign w:val="bottom"/>
            <w:tcBorders>
              <w:left w:val="single" w:sz="8" w:color="2C2C2C"/>
              <w:bottom w:val="single" w:sz="8" w:color="808080"/>
              <w:right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79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rPr>
                <w:sz w:val="12"/>
                <w:szCs w:val="12"/>
                <w:color w:val="auto"/>
              </w:rPr>
            </w:pPr>
          </w:p>
        </w:tc>
        <w:tc>
          <w:tcPr>
            <w:tcW w:w="380" w:type="dxa"/>
            <w:vAlign w:val="bottom"/>
            <w:tcBorders>
              <w:bottom w:val="single" w:sz="8" w:color="808080"/>
              <w:right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13.</w:t>
            </w:r>
          </w:p>
        </w:tc>
        <w:tc>
          <w:tcPr>
            <w:tcW w:w="9240" w:type="dxa"/>
            <w:vAlign w:val="bottom"/>
            <w:tcBorders>
              <w:right w:val="single" w:sz="8" w:color="808080"/>
            </w:tcBorders>
            <w:gridSpan w:val="4"/>
          </w:tcPr>
          <w:p>
            <w:pPr>
              <w:spacing w:after="0" w:line="170" w:lineRule="exact"/>
              <w:rPr>
                <w:sz w:val="20"/>
                <w:szCs w:val="20"/>
                <w:color w:val="auto"/>
              </w:rPr>
            </w:pPr>
            <w:r>
              <w:rPr>
                <w:rFonts w:ascii="Arial" w:cs="Arial" w:eastAsia="Arial" w:hAnsi="Arial"/>
                <w:sz w:val="18"/>
                <w:szCs w:val="18"/>
                <w:b w:val="1"/>
                <w:bCs w:val="1"/>
                <w:i w:val="1"/>
                <w:iCs w:val="1"/>
                <w:color w:val="auto"/>
                <w:w w:val="90"/>
              </w:rPr>
              <w:t>Principle (V.D.3).- To evaluate the remuneration of the principal executives and the members of the Board of Directors,</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80" w:type="dxa"/>
            <w:vAlign w:val="bottom"/>
            <w:tcBorders>
              <w:right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79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80" w:type="dxa"/>
            <w:vAlign w:val="bottom"/>
            <w:tcBorders>
              <w:right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36"/>
        </w:trPr>
        <w:tc>
          <w:tcPr>
            <w:tcW w:w="600" w:type="dxa"/>
            <w:vAlign w:val="bottom"/>
            <w:tcBorders>
              <w:left w:val="single" w:sz="8" w:color="2C2C2C"/>
              <w:bottom w:val="single" w:sz="8" w:color="2C2C2C"/>
              <w:right w:val="single" w:sz="8" w:color="808080"/>
            </w:tcBorders>
          </w:tcPr>
          <w:p>
            <w:pPr>
              <w:spacing w:after="0"/>
              <w:rPr>
                <w:sz w:val="20"/>
                <w:szCs w:val="20"/>
                <w:color w:val="auto"/>
              </w:rPr>
            </w:pPr>
          </w:p>
        </w:tc>
        <w:tc>
          <w:tcPr>
            <w:tcW w:w="9240" w:type="dxa"/>
            <w:vAlign w:val="bottom"/>
            <w:tcBorders>
              <w:bottom w:val="single" w:sz="8" w:color="2C2C2C"/>
              <w:right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rPr>
              <w:t>ensuring that procedures for selecting the directors are formal and transparent.</w:t>
            </w:r>
          </w:p>
        </w:tc>
        <w:tc>
          <w:tcPr>
            <w:tcW w:w="34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380" w:type="dxa"/>
            <w:vAlign w:val="bottom"/>
            <w:tcBorders>
              <w:bottom w:val="single" w:sz="8" w:color="2C2C2C"/>
              <w:right w:val="single" w:sz="8" w:color="808080"/>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right w:val="single" w:sz="8" w:color="2C2C2C"/>
            </w:tcBorders>
          </w:tcPr>
          <w:p>
            <w:pPr>
              <w:spacing w:after="0"/>
              <w:rPr>
                <w:sz w:val="20"/>
                <w:szCs w:val="20"/>
                <w:color w:val="auto"/>
              </w:rPr>
            </w:pPr>
          </w:p>
        </w:tc>
      </w:tr>
    </w:tbl>
    <w:p>
      <w:pPr>
        <w:spacing w:after="0" w:line="235" w:lineRule="exact"/>
        <w:rPr>
          <w:sz w:val="20"/>
          <w:szCs w:val="20"/>
          <w:color w:val="auto"/>
        </w:rPr>
      </w:pPr>
    </w:p>
    <w:p>
      <w:pPr>
        <w:ind w:left="580" w:right="20" w:hanging="572"/>
        <w:spacing w:after="0" w:line="268"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Board of Directors of THE COMPANY is responsible for the functions described in this principle, please indicate whether they are regulated in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right="400"/>
        <w:spacing w:after="0" w:line="440" w:lineRule="auto"/>
        <w:rPr>
          <w:sz w:val="20"/>
          <w:szCs w:val="20"/>
          <w:color w:val="auto"/>
        </w:rPr>
      </w:pPr>
      <w:r>
        <w:rPr>
          <w:rFonts w:ascii="Arial" w:cs="Arial" w:eastAsia="Arial" w:hAnsi="Arial"/>
          <w:sz w:val="18"/>
          <w:szCs w:val="18"/>
          <w:color w:val="auto"/>
        </w:rPr>
        <w:t>(...) THE BOARD OF DIRECTORS IS RESPONSIBLE FOR THE FUNCTIONS DESCRIBED BUT THEY ARE NOT REGULATED (...) NOT APPLICABLE. THE BOARD OF DIRECTORS IS NOT RESPONSIBLE FOR THESE FUNCTIONS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w:t>
            </w:r>
          </w:p>
        </w:tc>
        <w:tc>
          <w:tcPr>
            <w:tcW w:w="6500" w:type="dxa"/>
            <w:vAlign w:val="bottom"/>
          </w:tcPr>
          <w:p>
            <w:pPr>
              <w:spacing w:after="0"/>
              <w:rPr>
                <w:sz w:val="20"/>
                <w:szCs w:val="20"/>
                <w:color w:val="auto"/>
              </w:rPr>
            </w:pPr>
            <w:r>
              <w:rPr>
                <w:rFonts w:ascii="Arial" w:cs="Arial" w:eastAsia="Arial" w:hAnsi="Arial"/>
                <w:sz w:val="18"/>
                <w:szCs w:val="18"/>
                <w:color w:val="auto"/>
              </w:rPr>
              <w:t>Specify the entity which is responsible for:</w:t>
            </w: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600" w:type="dxa"/>
            <w:vAlign w:val="bottom"/>
          </w:tcPr>
          <w:p>
            <w:pPr>
              <w:spacing w:after="0"/>
              <w:rPr>
                <w:sz w:val="21"/>
                <w:szCs w:val="21"/>
                <w:color w:val="auto"/>
              </w:rPr>
            </w:pPr>
          </w:p>
        </w:tc>
        <w:tc>
          <w:tcPr>
            <w:tcW w:w="6500" w:type="dxa"/>
            <w:vAlign w:val="bottom"/>
            <w:tcBorders>
              <w:bottom w:val="single" w:sz="8" w:color="2C2C2C"/>
            </w:tcBorders>
          </w:tcPr>
          <w:p>
            <w:pPr>
              <w:spacing w:after="0"/>
              <w:rPr>
                <w:sz w:val="21"/>
                <w:szCs w:val="21"/>
                <w:color w:val="auto"/>
              </w:rPr>
            </w:pPr>
          </w:p>
        </w:tc>
        <w:tc>
          <w:tcPr>
            <w:tcW w:w="16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650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UNCTION</w:t>
            </w:r>
          </w:p>
        </w:tc>
        <w:tc>
          <w:tcPr>
            <w:tcW w:w="1600" w:type="dxa"/>
            <w:vAlign w:val="bottom"/>
            <w:tcBorders>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rPr>
              <w:t>B</w:t>
            </w:r>
            <w:r>
              <w:rPr>
                <w:rFonts w:ascii="Arial" w:cs="Arial" w:eastAsia="Arial" w:hAnsi="Arial"/>
                <w:sz w:val="11"/>
                <w:szCs w:val="11"/>
                <w:b w:val="1"/>
                <w:bCs w:val="1"/>
                <w:color w:val="auto"/>
              </w:rPr>
              <w:t>OARD OF</w:t>
            </w:r>
            <w:r>
              <w:rPr>
                <w:rFonts w:ascii="Arial" w:cs="Arial" w:eastAsia="Arial" w:hAnsi="Arial"/>
                <w:sz w:val="14"/>
                <w:szCs w:val="14"/>
                <w:b w:val="1"/>
                <w:bCs w:val="1"/>
                <w:color w:val="auto"/>
              </w:rPr>
              <w:t xml:space="preserve"> D</w:t>
            </w:r>
            <w:r>
              <w:rPr>
                <w:rFonts w:ascii="Arial" w:cs="Arial" w:eastAsia="Arial" w:hAnsi="Arial"/>
                <w:sz w:val="11"/>
                <w:szCs w:val="11"/>
                <w:b w:val="1"/>
                <w:bCs w:val="1"/>
                <w:color w:val="auto"/>
              </w:rPr>
              <w:t>IRECTORS</w:t>
            </w:r>
          </w:p>
        </w:tc>
        <w:tc>
          <w:tcPr>
            <w:tcW w:w="1080" w:type="dxa"/>
            <w:vAlign w:val="bottom"/>
            <w:tcBorders>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w w:val="92"/>
              </w:rPr>
              <w:t>CEO</w:t>
            </w:r>
          </w:p>
        </w:tc>
        <w:tc>
          <w:tcPr>
            <w:tcW w:w="1080" w:type="dxa"/>
            <w:vAlign w:val="bottom"/>
            <w:tcBorders>
              <w:bottom w:val="single" w:sz="8" w:color="808080"/>
              <w:right w:val="single" w:sz="8" w:color="2C2C2C"/>
            </w:tcBorders>
          </w:tcPr>
          <w:p>
            <w:pPr>
              <w:jc w:val="center"/>
              <w:spacing w:after="0" w:line="142" w:lineRule="exact"/>
              <w:rPr>
                <w:sz w:val="20"/>
                <w:szCs w:val="20"/>
                <w:color w:val="auto"/>
              </w:rPr>
            </w:pPr>
            <w:r>
              <w:rPr>
                <w:rFonts w:ascii="Arial" w:cs="Arial" w:eastAsia="Arial" w:hAnsi="Arial"/>
                <w:sz w:val="14"/>
                <w:szCs w:val="14"/>
                <w:b w:val="1"/>
                <w:bCs w:val="1"/>
                <w:color w:val="auto"/>
                <w:w w:val="92"/>
              </w:rPr>
              <w:t>OTHER (Specify)</w:t>
            </w:r>
          </w:p>
        </w:tc>
      </w:tr>
      <w:tr>
        <w:trPr>
          <w:trHeight w:val="210"/>
        </w:trPr>
        <w:tc>
          <w:tcPr>
            <w:tcW w:w="600" w:type="dxa"/>
            <w:vAlign w:val="bottom"/>
            <w:tcBorders>
              <w:right w:val="single" w:sz="8" w:color="2C2C2C"/>
            </w:tcBorders>
          </w:tcPr>
          <w:p>
            <w:pPr>
              <w:spacing w:after="0"/>
              <w:rPr>
                <w:sz w:val="18"/>
                <w:szCs w:val="18"/>
                <w:color w:val="auto"/>
              </w:rPr>
            </w:pPr>
          </w:p>
        </w:tc>
        <w:tc>
          <w:tcPr>
            <w:tcW w:w="65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4"/>
                <w:szCs w:val="14"/>
                <w:color w:val="auto"/>
              </w:rPr>
              <w:t>IRING AND REPLACING THE</w:t>
            </w:r>
            <w:r>
              <w:rPr>
                <w:rFonts w:ascii="Arial" w:cs="Arial" w:eastAsia="Arial" w:hAnsi="Arial"/>
                <w:sz w:val="18"/>
                <w:szCs w:val="18"/>
                <w:color w:val="auto"/>
              </w:rPr>
              <w:t xml:space="preserve"> CEO</w:t>
            </w:r>
          </w:p>
        </w:tc>
        <w:tc>
          <w:tcPr>
            <w:tcW w:w="160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7"/>
              </w:rPr>
              <w:t>(..X.)</w:t>
            </w:r>
          </w:p>
        </w:tc>
        <w:tc>
          <w:tcPr>
            <w:tcW w:w="108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80" w:type="dxa"/>
            <w:vAlign w:val="bottom"/>
            <w:tcBorders>
              <w:bottom w:val="single" w:sz="8" w:color="808080"/>
              <w:right w:val="single" w:sz="8" w:color="2C2C2C"/>
            </w:tcBorders>
          </w:tcPr>
          <w:p>
            <w:pPr>
              <w:spacing w:after="0"/>
              <w:rPr>
                <w:sz w:val="18"/>
                <w:szCs w:val="18"/>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5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IRING AND REPLACING THE</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S</w:t>
            </w:r>
            <w:r>
              <w:rPr>
                <w:rFonts w:ascii="Arial" w:cs="Arial" w:eastAsia="Arial" w:hAnsi="Arial"/>
                <w:sz w:val="14"/>
                <w:szCs w:val="14"/>
                <w:color w:val="auto"/>
              </w:rPr>
              <w:t>TAFF</w:t>
            </w:r>
          </w:p>
        </w:tc>
        <w:tc>
          <w:tcPr>
            <w:tcW w:w="160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8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2"/>
              </w:rPr>
              <w:t>(.X..)</w:t>
            </w:r>
          </w:p>
        </w:tc>
        <w:tc>
          <w:tcPr>
            <w:tcW w:w="1080" w:type="dxa"/>
            <w:vAlign w:val="bottom"/>
            <w:tcBorders>
              <w:bottom w:val="single" w:sz="8" w:color="808080"/>
              <w:right w:val="single" w:sz="8" w:color="2C2C2C"/>
            </w:tcBorders>
          </w:tcPr>
          <w:p>
            <w:pPr>
              <w:spacing w:after="0"/>
              <w:rPr>
                <w:sz w:val="18"/>
                <w:szCs w:val="18"/>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5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STABLISHING THE SALARIES OF THE PRINCIPAL EXECUTIVES</w:t>
            </w:r>
          </w:p>
        </w:tc>
        <w:tc>
          <w:tcPr>
            <w:tcW w:w="160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(.X.)</w:t>
            </w:r>
          </w:p>
        </w:tc>
        <w:tc>
          <w:tcPr>
            <w:tcW w:w="108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80" w:type="dxa"/>
            <w:vAlign w:val="bottom"/>
            <w:tcBorders>
              <w:bottom w:val="single" w:sz="8" w:color="808080"/>
              <w:right w:val="single" w:sz="8" w:color="2C2C2C"/>
            </w:tcBorders>
          </w:tcPr>
          <w:p>
            <w:pPr>
              <w:spacing w:after="0"/>
              <w:rPr>
                <w:sz w:val="18"/>
                <w:szCs w:val="18"/>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5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VALUATING THE SALARIES OF THE PRINCIPAL EXECUTIVES</w:t>
            </w:r>
          </w:p>
        </w:tc>
        <w:tc>
          <w:tcPr>
            <w:tcW w:w="160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8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3"/>
              </w:rPr>
              <w:t>(.X.)</w:t>
            </w:r>
          </w:p>
        </w:tc>
        <w:tc>
          <w:tcPr>
            <w:tcW w:w="1080" w:type="dxa"/>
            <w:vAlign w:val="bottom"/>
            <w:tcBorders>
              <w:bottom w:val="single" w:sz="8" w:color="808080"/>
              <w:right w:val="single" w:sz="8" w:color="2C2C2C"/>
            </w:tcBorders>
          </w:tcPr>
          <w:p>
            <w:pPr>
              <w:spacing w:after="0"/>
              <w:rPr>
                <w:sz w:val="18"/>
                <w:szCs w:val="18"/>
                <w:color w:val="auto"/>
              </w:rPr>
            </w:pPr>
          </w:p>
        </w:tc>
      </w:tr>
      <w:tr>
        <w:trPr>
          <w:trHeight w:val="201"/>
        </w:trPr>
        <w:tc>
          <w:tcPr>
            <w:tcW w:w="600" w:type="dxa"/>
            <w:vAlign w:val="bottom"/>
            <w:tcBorders>
              <w:right w:val="single" w:sz="8" w:color="2C2C2C"/>
            </w:tcBorders>
          </w:tcPr>
          <w:p>
            <w:pPr>
              <w:spacing w:after="0"/>
              <w:rPr>
                <w:sz w:val="17"/>
                <w:szCs w:val="17"/>
                <w:color w:val="auto"/>
              </w:rPr>
            </w:pPr>
          </w:p>
        </w:tc>
        <w:tc>
          <w:tcPr>
            <w:tcW w:w="6500" w:type="dxa"/>
            <w:vAlign w:val="bottom"/>
            <w:tcBorders>
              <w:right w:val="single" w:sz="8" w:color="808080"/>
            </w:tcBorders>
          </w:tcPr>
          <w:p>
            <w:pPr>
              <w:spacing w:after="0" w:line="201" w:lineRule="exact"/>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VALUATING THE SALARIES OF THE DIRECTORS</w:t>
            </w:r>
          </w:p>
        </w:tc>
        <w:tc>
          <w:tcPr>
            <w:tcW w:w="1600" w:type="dxa"/>
            <w:vAlign w:val="bottom"/>
            <w:tcBorders>
              <w:right w:val="single" w:sz="8" w:color="808080"/>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808080"/>
            </w:tcBorders>
          </w:tcPr>
          <w:p>
            <w:pPr>
              <w:jc w:val="center"/>
              <w:spacing w:after="0" w:line="201" w:lineRule="exact"/>
              <w:rPr>
                <w:sz w:val="20"/>
                <w:szCs w:val="20"/>
                <w:color w:val="auto"/>
              </w:rPr>
            </w:pPr>
            <w:r>
              <w:rPr>
                <w:rFonts w:ascii="Arial" w:cs="Arial" w:eastAsia="Arial" w:hAnsi="Arial"/>
                <w:sz w:val="18"/>
                <w:szCs w:val="18"/>
                <w:color w:val="auto"/>
                <w:w w:val="88"/>
              </w:rPr>
              <w:t>(...)</w:t>
            </w:r>
          </w:p>
        </w:tc>
        <w:tc>
          <w:tcPr>
            <w:tcW w:w="10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7"/>
              </w:rPr>
              <w:t>AGM</w:t>
            </w:r>
          </w:p>
        </w:tc>
      </w:tr>
      <w:tr>
        <w:trPr>
          <w:trHeight w:val="223"/>
        </w:trPr>
        <w:tc>
          <w:tcPr>
            <w:tcW w:w="600" w:type="dxa"/>
            <w:vAlign w:val="bottom"/>
            <w:tcBorders>
              <w:right w:val="single" w:sz="8" w:color="2C2C2C"/>
            </w:tcBorders>
          </w:tcPr>
          <w:p>
            <w:pPr>
              <w:spacing w:after="0"/>
              <w:rPr>
                <w:sz w:val="19"/>
                <w:szCs w:val="19"/>
                <w:color w:val="auto"/>
              </w:rPr>
            </w:pPr>
          </w:p>
        </w:tc>
        <w:tc>
          <w:tcPr>
            <w:tcW w:w="6500" w:type="dxa"/>
            <w:vAlign w:val="bottom"/>
            <w:tcBorders>
              <w:bottom w:val="single" w:sz="8" w:color="2C2C2C"/>
              <w:right w:val="single" w:sz="8" w:color="808080"/>
            </w:tcBorders>
          </w:tcPr>
          <w:p>
            <w:pPr>
              <w:spacing w:after="0"/>
              <w:rPr>
                <w:sz w:val="19"/>
                <w:szCs w:val="19"/>
                <w:color w:val="auto"/>
              </w:rPr>
            </w:pPr>
          </w:p>
        </w:tc>
        <w:tc>
          <w:tcPr>
            <w:tcW w:w="1600" w:type="dxa"/>
            <w:vAlign w:val="bottom"/>
            <w:tcBorders>
              <w:bottom w:val="single" w:sz="8" w:color="2C2C2C"/>
              <w:right w:val="single" w:sz="8" w:color="808080"/>
            </w:tcBorders>
          </w:tcPr>
          <w:p>
            <w:pPr>
              <w:spacing w:after="0"/>
              <w:rPr>
                <w:sz w:val="19"/>
                <w:szCs w:val="19"/>
                <w:color w:val="auto"/>
              </w:rPr>
            </w:pPr>
          </w:p>
        </w:tc>
        <w:tc>
          <w:tcPr>
            <w:tcW w:w="1080" w:type="dxa"/>
            <w:vAlign w:val="bottom"/>
            <w:tcBorders>
              <w:bottom w:val="single" w:sz="8" w:color="2C2C2C"/>
              <w:right w:val="single" w:sz="8" w:color="808080"/>
            </w:tcBorders>
          </w:tcPr>
          <w:p>
            <w:pPr>
              <w:spacing w:after="0"/>
              <w:rPr>
                <w:sz w:val="19"/>
                <w:szCs w:val="19"/>
                <w:color w:val="auto"/>
              </w:rPr>
            </w:pPr>
          </w:p>
        </w:tc>
        <w:tc>
          <w:tcPr>
            <w:tcW w:w="108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color w:val="auto"/>
                <w:w w:val="85"/>
              </w:rPr>
              <w:t>approved</w:t>
            </w:r>
          </w:p>
        </w:tc>
      </w:tr>
    </w:tbl>
    <w:p>
      <w:pPr>
        <w:spacing w:after="0" w:line="235"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 whether THE COMPANY has internal policies or defined policies for:</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62"/>
        </w:trPr>
        <w:tc>
          <w:tcPr>
            <w:tcW w:w="8240" w:type="dxa"/>
            <w:vAlign w:val="bottom"/>
            <w:tcBorders>
              <w:top w:val="single" w:sz="8" w:color="2C2C2C"/>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OLICIES FOR :</w:t>
            </w:r>
          </w:p>
        </w:tc>
        <w:tc>
          <w:tcPr>
            <w:tcW w:w="102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YES</w:t>
            </w:r>
          </w:p>
        </w:tc>
        <w:tc>
          <w:tcPr>
            <w:tcW w:w="1020" w:type="dxa"/>
            <w:vAlign w:val="bottom"/>
            <w:tcBorders>
              <w:top w:val="single" w:sz="8" w:color="2C2C2C"/>
              <w:bottom w:val="single" w:sz="8" w:color="808080"/>
              <w:right w:val="single" w:sz="8" w:color="2C2C2C"/>
            </w:tcBorders>
          </w:tcPr>
          <w:p>
            <w:pPr>
              <w:ind w:left="400"/>
              <w:spacing w:after="0"/>
              <w:rPr>
                <w:sz w:val="20"/>
                <w:szCs w:val="20"/>
                <w:color w:val="auto"/>
              </w:rPr>
            </w:pPr>
            <w:r>
              <w:rPr>
                <w:rFonts w:ascii="Arial" w:cs="Arial" w:eastAsia="Arial" w:hAnsi="Arial"/>
                <w:sz w:val="14"/>
                <w:szCs w:val="14"/>
                <w:b w:val="1"/>
                <w:bCs w:val="1"/>
                <w:color w:val="auto"/>
              </w:rPr>
              <w:t>NO</w:t>
            </w:r>
          </w:p>
        </w:tc>
      </w:tr>
      <w:tr>
        <w:trPr>
          <w:trHeight w:val="210"/>
        </w:trPr>
        <w:tc>
          <w:tcPr>
            <w:tcW w:w="824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IRING AND REPLACING THE PRINCIPAL EXECUTIVES</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1020" w:type="dxa"/>
            <w:vAlign w:val="bottom"/>
            <w:tcBorders>
              <w:bottom w:val="single" w:sz="8" w:color="808080"/>
              <w:right w:val="single" w:sz="8" w:color="2C2C2C"/>
            </w:tcBorders>
          </w:tcPr>
          <w:p>
            <w:pPr>
              <w:ind w:left="360"/>
              <w:spacing w:after="0"/>
              <w:rPr>
                <w:sz w:val="20"/>
                <w:szCs w:val="20"/>
                <w:color w:val="auto"/>
              </w:rPr>
            </w:pPr>
            <w:r>
              <w:rPr>
                <w:rFonts w:ascii="Arial" w:cs="Arial" w:eastAsia="Arial" w:hAnsi="Arial"/>
                <w:sz w:val="18"/>
                <w:szCs w:val="18"/>
                <w:color w:val="auto"/>
              </w:rPr>
              <w:t>(...)</w:t>
            </w:r>
          </w:p>
        </w:tc>
      </w:tr>
      <w:tr>
        <w:trPr>
          <w:trHeight w:val="210"/>
        </w:trPr>
        <w:tc>
          <w:tcPr>
            <w:tcW w:w="824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STABLISHING THE SALARIES OF THE PRINCIPAL EXECUTIVES</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4"/>
              </w:rPr>
              <w:t>(.x..)</w:t>
            </w:r>
          </w:p>
        </w:tc>
        <w:tc>
          <w:tcPr>
            <w:tcW w:w="1020" w:type="dxa"/>
            <w:vAlign w:val="bottom"/>
            <w:tcBorders>
              <w:bottom w:val="single" w:sz="8" w:color="808080"/>
              <w:right w:val="single" w:sz="8" w:color="2C2C2C"/>
            </w:tcBorders>
          </w:tcPr>
          <w:p>
            <w:pPr>
              <w:ind w:left="360"/>
              <w:spacing w:after="0"/>
              <w:rPr>
                <w:sz w:val="20"/>
                <w:szCs w:val="20"/>
                <w:color w:val="auto"/>
              </w:rPr>
            </w:pPr>
            <w:r>
              <w:rPr>
                <w:rFonts w:ascii="Arial" w:cs="Arial" w:eastAsia="Arial" w:hAnsi="Arial"/>
                <w:sz w:val="18"/>
                <w:szCs w:val="18"/>
                <w:color w:val="auto"/>
              </w:rPr>
              <w:t>(...)</w:t>
            </w:r>
          </w:p>
        </w:tc>
      </w:tr>
      <w:tr>
        <w:trPr>
          <w:trHeight w:val="210"/>
        </w:trPr>
        <w:tc>
          <w:tcPr>
            <w:tcW w:w="824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VALUATING THE SALARIES OF THE PRINCIPAL EXECUTIVES</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4"/>
              </w:rPr>
              <w:t>(.x..)</w:t>
            </w:r>
          </w:p>
        </w:tc>
        <w:tc>
          <w:tcPr>
            <w:tcW w:w="1020" w:type="dxa"/>
            <w:vAlign w:val="bottom"/>
            <w:tcBorders>
              <w:bottom w:val="single" w:sz="8" w:color="808080"/>
              <w:right w:val="single" w:sz="8" w:color="2C2C2C"/>
            </w:tcBorders>
          </w:tcPr>
          <w:p>
            <w:pPr>
              <w:ind w:left="360"/>
              <w:spacing w:after="0"/>
              <w:rPr>
                <w:sz w:val="20"/>
                <w:szCs w:val="20"/>
                <w:color w:val="auto"/>
              </w:rPr>
            </w:pPr>
            <w:r>
              <w:rPr>
                <w:rFonts w:ascii="Arial" w:cs="Arial" w:eastAsia="Arial" w:hAnsi="Arial"/>
                <w:sz w:val="18"/>
                <w:szCs w:val="18"/>
                <w:color w:val="auto"/>
              </w:rPr>
              <w:t>(...)</w:t>
            </w:r>
          </w:p>
        </w:tc>
      </w:tr>
      <w:tr>
        <w:trPr>
          <w:trHeight w:val="210"/>
        </w:trPr>
        <w:tc>
          <w:tcPr>
            <w:tcW w:w="824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VALUATING THE SALARIES OF THE DIRECTORS</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4"/>
              </w:rPr>
              <w:t>(.x..)</w:t>
            </w:r>
          </w:p>
        </w:tc>
        <w:tc>
          <w:tcPr>
            <w:tcW w:w="1020" w:type="dxa"/>
            <w:vAlign w:val="bottom"/>
            <w:tcBorders>
              <w:bottom w:val="single" w:sz="8" w:color="808080"/>
              <w:right w:val="single" w:sz="8" w:color="2C2C2C"/>
            </w:tcBorders>
          </w:tcPr>
          <w:p>
            <w:pPr>
              <w:ind w:left="360"/>
              <w:spacing w:after="0"/>
              <w:rPr>
                <w:sz w:val="20"/>
                <w:szCs w:val="20"/>
                <w:color w:val="auto"/>
              </w:rPr>
            </w:pPr>
            <w:r>
              <w:rPr>
                <w:rFonts w:ascii="Arial" w:cs="Arial" w:eastAsia="Arial" w:hAnsi="Arial"/>
                <w:sz w:val="18"/>
                <w:szCs w:val="18"/>
                <w:color w:val="auto"/>
              </w:rPr>
              <w:t>(...)</w:t>
            </w:r>
          </w:p>
        </w:tc>
      </w:tr>
      <w:tr>
        <w:trPr>
          <w:trHeight w:val="210"/>
        </w:trPr>
        <w:tc>
          <w:tcPr>
            <w:tcW w:w="824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ELECTING THE DIRECTORS</w:t>
            </w:r>
          </w:p>
        </w:tc>
        <w:tc>
          <w:tcPr>
            <w:tcW w:w="102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1020" w:type="dxa"/>
            <w:vAlign w:val="bottom"/>
            <w:tcBorders>
              <w:bottom w:val="single" w:sz="8" w:color="2C2C2C"/>
              <w:right w:val="single" w:sz="8" w:color="2C2C2C"/>
            </w:tcBorders>
          </w:tcPr>
          <w:p>
            <w:pPr>
              <w:ind w:left="36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580" w:right="120" w:hanging="572"/>
        <w:spacing w:after="0" w:line="26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answer to the previous question is affirmative for one or more of the procedures outlined, indicate whether such procedures are regulated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6"/>
              </w:rPr>
              <w:t>(X.)</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The Shareholders’</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Meeting approves the</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6"/>
              </w:rPr>
              <w:t>election and the salaries of</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the Directors.</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7"/>
              </w:rPr>
              <w:t>The Salaries Committee</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7"/>
              </w:rPr>
              <w:t>proposes. Regulation of</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the Salaries Commitee.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bottom w:val="single" w:sz="8" w:color="808080"/>
            </w:tcBorders>
          </w:tcPr>
          <w:p>
            <w:pPr>
              <w:spacing w:after="0"/>
              <w:rPr>
                <w:sz w:val="24"/>
                <w:szCs w:val="24"/>
                <w:color w:val="auto"/>
              </w:rPr>
            </w:pPr>
          </w:p>
        </w:tc>
        <w:tc>
          <w:tcPr>
            <w:tcW w:w="4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804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14.</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rPr>
              <w:t>The Board of Directors must carry out certain key functions, namely:</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196"/>
        </w:trPr>
        <w:tc>
          <w:tcPr>
            <w:tcW w:w="600" w:type="dxa"/>
            <w:vAlign w:val="bottom"/>
            <w:tcBorders>
              <w:left w:val="single" w:sz="8" w:color="2C2C2C"/>
              <w:right w:val="single" w:sz="8" w:color="808080"/>
            </w:tcBorders>
          </w:tcPr>
          <w:p>
            <w:pPr>
              <w:spacing w:after="0"/>
              <w:rPr>
                <w:sz w:val="17"/>
                <w:szCs w:val="17"/>
                <w:color w:val="auto"/>
              </w:rPr>
            </w:pPr>
          </w:p>
        </w:tc>
        <w:tc>
          <w:tcPr>
            <w:tcW w:w="9240" w:type="dxa"/>
            <w:vAlign w:val="bottom"/>
            <w:tcBorders>
              <w:right w:val="single" w:sz="8" w:color="808080"/>
            </w:tcBorders>
            <w:gridSpan w:val="3"/>
          </w:tcPr>
          <w:p>
            <w:pPr>
              <w:spacing w:after="0" w:line="196" w:lineRule="exact"/>
              <w:rPr>
                <w:sz w:val="20"/>
                <w:szCs w:val="20"/>
                <w:color w:val="auto"/>
              </w:rPr>
            </w:pPr>
            <w:r>
              <w:rPr>
                <w:rFonts w:ascii="Arial" w:cs="Arial" w:eastAsia="Arial" w:hAnsi="Arial"/>
                <w:sz w:val="18"/>
                <w:szCs w:val="18"/>
                <w:b w:val="1"/>
                <w:bCs w:val="1"/>
                <w:i w:val="1"/>
                <w:iCs w:val="1"/>
                <w:color w:val="auto"/>
                <w:w w:val="86"/>
              </w:rPr>
              <w:t>Principle (V.D.4).- Follow-up and control of the possible conflicts of interest between the administration, the members of the</w:t>
            </w:r>
          </w:p>
        </w:tc>
        <w:tc>
          <w:tcPr>
            <w:tcW w:w="340" w:type="dxa"/>
            <w:vAlign w:val="bottom"/>
            <w:tcBorders>
              <w:right w:val="single" w:sz="8" w:color="808080"/>
            </w:tcBorders>
          </w:tcPr>
          <w:p>
            <w:pPr>
              <w:spacing w:after="0"/>
              <w:rPr>
                <w:sz w:val="17"/>
                <w:szCs w:val="17"/>
                <w:color w:val="auto"/>
              </w:rPr>
            </w:pPr>
          </w:p>
        </w:tc>
        <w:tc>
          <w:tcPr>
            <w:tcW w:w="320" w:type="dxa"/>
            <w:vAlign w:val="bottom"/>
            <w:tcBorders>
              <w:right w:val="single" w:sz="8" w:color="808080"/>
            </w:tcBorders>
          </w:tcPr>
          <w:p>
            <w:pPr>
              <w:spacing w:after="0"/>
              <w:rPr>
                <w:sz w:val="17"/>
                <w:szCs w:val="17"/>
                <w:color w:val="auto"/>
              </w:rPr>
            </w:pPr>
          </w:p>
        </w:tc>
        <w:tc>
          <w:tcPr>
            <w:tcW w:w="340" w:type="dxa"/>
            <w:vAlign w:val="bottom"/>
            <w:tcBorders>
              <w:right w:val="single" w:sz="8" w:color="808080"/>
            </w:tcBorders>
          </w:tcPr>
          <w:p>
            <w:pPr>
              <w:spacing w:after="0"/>
              <w:rPr>
                <w:sz w:val="17"/>
                <w:szCs w:val="17"/>
                <w:color w:val="auto"/>
              </w:rPr>
            </w:pPr>
          </w:p>
        </w:tc>
        <w:tc>
          <w:tcPr>
            <w:tcW w:w="360" w:type="dxa"/>
            <w:vAlign w:val="bottom"/>
            <w:tcBorders>
              <w:right w:val="single" w:sz="8" w:color="808080"/>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4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4"/>
              </w:rPr>
              <w:t>Board and the shareholders, including the fraudulent use of corporate assets and the abuse of transactions between interested</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parties.</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363"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type w:val="continuous"/>
        </w:sectPr>
      </w:pPr>
    </w:p>
    <w:bookmarkStart w:id="48" w:name="page49"/>
    <w:bookmarkEnd w:id="48"/>
    <w:p>
      <w:pPr>
        <w:ind w:left="580" w:right="680" w:hanging="572"/>
        <w:spacing w:after="0" w:line="268"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COMPANY’s Board of Directors is responsible for the function described in this principle, indicate whether this function of the Board is contained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86"/>
              </w:rPr>
              <w:t>Codes of Ethics and Ethics</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for Financial</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Professionals. Policies on</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2"/>
              </w:rPr>
              <w:t>the denunciation system.</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Policies on the prevention</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of asset laundering.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right="1000"/>
        <w:spacing w:after="0" w:line="440" w:lineRule="auto"/>
        <w:rPr>
          <w:sz w:val="20"/>
          <w:szCs w:val="20"/>
          <w:color w:val="auto"/>
        </w:rPr>
      </w:pPr>
      <w:r>
        <w:rPr>
          <w:rFonts w:ascii="Arial" w:cs="Arial" w:eastAsia="Arial" w:hAnsi="Arial"/>
          <w:sz w:val="18"/>
          <w:szCs w:val="18"/>
          <w:color w:val="auto"/>
        </w:rPr>
        <w:t>(...) THE BOARD OF DIRECTORS IS RESPONSIBLE FOR THE FUNCTION DESCRIBED BUT IT IS NOT REGULATED (...) NOT APPLICABLE. THE BOARD IS NOT RESPONSIBLE FOR THIS FUNCTION</w:t>
      </w:r>
    </w:p>
    <w:p>
      <w:pPr>
        <w:spacing w:after="0" w:line="65" w:lineRule="exact"/>
        <w:rPr>
          <w:sz w:val="20"/>
          <w:szCs w:val="20"/>
          <w:color w:val="auto"/>
        </w:rPr>
      </w:pPr>
    </w:p>
    <w:p>
      <w:pPr>
        <w:ind w:left="580" w:right="140" w:hanging="572"/>
        <w:spacing w:after="0" w:line="268"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Specify the number of conflict of interest cases that have been the subject of discussion by the Board of Directors during the financial year to which this report refers.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2600" w:type="dxa"/>
            <w:vAlign w:val="bottom"/>
            <w:tcBorders>
              <w:top w:val="single" w:sz="8" w:color="2C2C2C"/>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Number of cases</w:t>
            </w:r>
          </w:p>
        </w:tc>
        <w:tc>
          <w:tcPr>
            <w:tcW w:w="7680" w:type="dxa"/>
            <w:vAlign w:val="bottom"/>
            <w:tcBorders>
              <w:top w:val="single" w:sz="8" w:color="2C2C2C"/>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None</w:t>
            </w:r>
          </w:p>
        </w:tc>
      </w:tr>
    </w:tbl>
    <w:p>
      <w:pPr>
        <w:spacing w:after="0" w:line="235" w:lineRule="exact"/>
        <w:rPr>
          <w:sz w:val="20"/>
          <w:szCs w:val="20"/>
          <w:color w:val="auto"/>
        </w:rPr>
      </w:pPr>
    </w:p>
    <w:p>
      <w:pPr>
        <w:ind w:left="580" w:right="240" w:hanging="572"/>
        <w:spacing w:after="0" w:line="268"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 whether THE COMPANY or its Board of Directors has a Code of Ethics or similar document in which conflicts of interest that could arise are regulated.</w:t>
      </w:r>
    </w:p>
    <w:p>
      <w:pPr>
        <w:spacing w:after="0" w:line="213"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reply is affirmative, please specify the exact name of the document: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Codes of Ethics and Ethics for Financial Professionals have been established in the Corporate Policies.</w:t>
      </w:r>
    </w:p>
    <w:p>
      <w:pPr>
        <w:spacing w:after="0" w:line="258"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Describe the pre-established procedures for approving transactions between related parties.</w:t>
      </w:r>
    </w:p>
    <w:p>
      <w:pPr>
        <w:spacing w:after="0" w:line="151" w:lineRule="exact"/>
        <w:rPr>
          <w:rFonts w:ascii="Arial" w:cs="Arial" w:eastAsia="Arial" w:hAnsi="Arial"/>
          <w:sz w:val="18"/>
          <w:szCs w:val="18"/>
          <w:color w:val="auto"/>
        </w:rPr>
      </w:pPr>
    </w:p>
    <w:p>
      <w:pPr>
        <w:ind w:left="580" w:right="24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The Credit Management Committee evaluates the procedures and approves the transactions between the related parties in the same way as in any company.</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bottom w:val="single" w:sz="8" w:color="808080"/>
            </w:tcBorders>
          </w:tcPr>
          <w:p>
            <w:pPr>
              <w:spacing w:after="0"/>
              <w:rPr>
                <w:sz w:val="24"/>
                <w:szCs w:val="24"/>
                <w:color w:val="auto"/>
              </w:rPr>
            </w:pPr>
          </w:p>
        </w:tc>
        <w:tc>
          <w:tcPr>
            <w:tcW w:w="4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79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210"/>
        </w:trPr>
        <w:tc>
          <w:tcPr>
            <w:tcW w:w="600" w:type="dxa"/>
            <w:vAlign w:val="bottom"/>
            <w:tcBorders>
              <w:left w:val="single" w:sz="8" w:color="2C2C2C"/>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798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right w:val="single" w:sz="8" w:color="2C2C2C"/>
            </w:tcBorders>
          </w:tcPr>
          <w:p>
            <w:pPr>
              <w:spacing w:after="0"/>
              <w:rPr>
                <w:sz w:val="18"/>
                <w:szCs w:val="18"/>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15.</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rPr>
              <w:t>The Board of Directors must carry out certain key functions, namely:</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196"/>
        </w:trPr>
        <w:tc>
          <w:tcPr>
            <w:tcW w:w="600" w:type="dxa"/>
            <w:vAlign w:val="bottom"/>
            <w:tcBorders>
              <w:left w:val="single" w:sz="8" w:color="2C2C2C"/>
              <w:right w:val="single" w:sz="8" w:color="808080"/>
            </w:tcBorders>
          </w:tcPr>
          <w:p>
            <w:pPr>
              <w:spacing w:after="0"/>
              <w:rPr>
                <w:sz w:val="17"/>
                <w:szCs w:val="17"/>
                <w:color w:val="auto"/>
              </w:rPr>
            </w:pPr>
          </w:p>
        </w:tc>
        <w:tc>
          <w:tcPr>
            <w:tcW w:w="9240" w:type="dxa"/>
            <w:vAlign w:val="bottom"/>
            <w:tcBorders>
              <w:right w:val="single" w:sz="8" w:color="808080"/>
            </w:tcBorders>
            <w:gridSpan w:val="3"/>
          </w:tcPr>
          <w:p>
            <w:pPr>
              <w:spacing w:after="0" w:line="196" w:lineRule="exact"/>
              <w:rPr>
                <w:sz w:val="20"/>
                <w:szCs w:val="20"/>
                <w:color w:val="auto"/>
              </w:rPr>
            </w:pPr>
            <w:r>
              <w:rPr>
                <w:rFonts w:ascii="Arial" w:cs="Arial" w:eastAsia="Arial" w:hAnsi="Arial"/>
                <w:sz w:val="18"/>
                <w:szCs w:val="18"/>
                <w:b w:val="1"/>
                <w:bCs w:val="1"/>
                <w:i w:val="1"/>
                <w:iCs w:val="1"/>
                <w:color w:val="auto"/>
                <w:w w:val="90"/>
              </w:rPr>
              <w:t>Principle (V.D.5).- Ensure the integrity of the accounting systems and the company’s financial statements, including an</w:t>
            </w:r>
          </w:p>
        </w:tc>
        <w:tc>
          <w:tcPr>
            <w:tcW w:w="340" w:type="dxa"/>
            <w:vAlign w:val="bottom"/>
            <w:tcBorders>
              <w:right w:val="single" w:sz="8" w:color="808080"/>
            </w:tcBorders>
          </w:tcPr>
          <w:p>
            <w:pPr>
              <w:spacing w:after="0"/>
              <w:rPr>
                <w:sz w:val="17"/>
                <w:szCs w:val="17"/>
                <w:color w:val="auto"/>
              </w:rPr>
            </w:pPr>
          </w:p>
        </w:tc>
        <w:tc>
          <w:tcPr>
            <w:tcW w:w="320" w:type="dxa"/>
            <w:vAlign w:val="bottom"/>
            <w:tcBorders>
              <w:right w:val="single" w:sz="8" w:color="808080"/>
            </w:tcBorders>
          </w:tcPr>
          <w:p>
            <w:pPr>
              <w:spacing w:after="0"/>
              <w:rPr>
                <w:sz w:val="17"/>
                <w:szCs w:val="17"/>
                <w:color w:val="auto"/>
              </w:rPr>
            </w:pPr>
          </w:p>
        </w:tc>
        <w:tc>
          <w:tcPr>
            <w:tcW w:w="340" w:type="dxa"/>
            <w:vAlign w:val="bottom"/>
            <w:tcBorders>
              <w:right w:val="single" w:sz="8" w:color="808080"/>
            </w:tcBorders>
          </w:tcPr>
          <w:p>
            <w:pPr>
              <w:spacing w:after="0"/>
              <w:rPr>
                <w:sz w:val="17"/>
                <w:szCs w:val="17"/>
                <w:color w:val="auto"/>
              </w:rPr>
            </w:pPr>
          </w:p>
        </w:tc>
        <w:tc>
          <w:tcPr>
            <w:tcW w:w="360" w:type="dxa"/>
            <w:vAlign w:val="bottom"/>
            <w:tcBorders>
              <w:right w:val="single" w:sz="8" w:color="808080"/>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79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independent audit, and the existence of the necessary control systems, especially financial and non-financial risk control and</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 of the law.</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right="68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COMPANY’s Board of Directors is responsible for the function described in this principle, indicate whether this function of the Board is contained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6"/>
              </w:rPr>
              <w:t>(X.)</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93"/>
              </w:rPr>
              <w:t>In the Statutes and in the</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Corporate Policies –</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Audite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right="1000"/>
        <w:spacing w:after="0" w:line="519" w:lineRule="auto"/>
        <w:rPr>
          <w:sz w:val="20"/>
          <w:szCs w:val="20"/>
          <w:color w:val="auto"/>
        </w:rPr>
      </w:pPr>
      <w:r>
        <w:rPr>
          <w:rFonts w:ascii="Arial" w:cs="Arial" w:eastAsia="Arial" w:hAnsi="Arial"/>
          <w:sz w:val="16"/>
          <w:szCs w:val="16"/>
          <w:color w:val="auto"/>
        </w:rPr>
        <w:t>(...) THE BOARD OF DIRECTORS IS RESPONSIBLE FOR THE FUNCTION DESCRIBED BUT IT IS NOT REGULATED (...) NOT APPLICABLE. THE BOARD OF DIRECTORS IS NOT RESPONSIBLE FOR THIS FUNCTION</w:t>
      </w:r>
    </w:p>
    <w:p>
      <w:pPr>
        <w:sectPr>
          <w:pgSz w:w="11900" w:h="16838" w:orient="portrait"/>
          <w:cols w:equalWidth="0" w:num="1">
            <w:col w:w="11420"/>
          </w:cols>
          <w:pgMar w:left="240" w:top="374"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type w:val="continuous"/>
        </w:sectPr>
      </w:pPr>
    </w:p>
    <w:bookmarkStart w:id="49" w:name="page50"/>
    <w:bookmarkEnd w:id="49"/>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Indicate whether THE COMPANY has financial and non-financial risk control systems.</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 whether the control systems referred to in the previous question are regulated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6"/>
              </w:rPr>
              <w:t>(X.)</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Normative System –</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Operational Risk</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Administration, Market</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Risk and Credit Policy</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Administration.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bottom w:val="single" w:sz="8" w:color="808080"/>
            </w:tcBorders>
          </w:tcPr>
          <w:p>
            <w:pPr>
              <w:spacing w:after="0"/>
              <w:rPr>
                <w:sz w:val="24"/>
                <w:szCs w:val="24"/>
                <w:color w:val="auto"/>
              </w:rPr>
            </w:pPr>
          </w:p>
        </w:tc>
        <w:tc>
          <w:tcPr>
            <w:tcW w:w="4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80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16.</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rPr>
              <w:t>The Board of Directors must carry out certain key functions, namely:</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196"/>
        </w:trPr>
        <w:tc>
          <w:tcPr>
            <w:tcW w:w="600" w:type="dxa"/>
            <w:vAlign w:val="bottom"/>
            <w:tcBorders>
              <w:left w:val="single" w:sz="8" w:color="2C2C2C"/>
              <w:right w:val="single" w:sz="8" w:color="808080"/>
            </w:tcBorders>
          </w:tcPr>
          <w:p>
            <w:pPr>
              <w:spacing w:after="0"/>
              <w:rPr>
                <w:sz w:val="17"/>
                <w:szCs w:val="17"/>
                <w:color w:val="auto"/>
              </w:rPr>
            </w:pPr>
          </w:p>
        </w:tc>
        <w:tc>
          <w:tcPr>
            <w:tcW w:w="9240" w:type="dxa"/>
            <w:vAlign w:val="bottom"/>
            <w:tcBorders>
              <w:right w:val="single" w:sz="8" w:color="808080"/>
            </w:tcBorders>
            <w:gridSpan w:val="3"/>
          </w:tcPr>
          <w:p>
            <w:pPr>
              <w:spacing w:after="0" w:line="196" w:lineRule="exact"/>
              <w:rPr>
                <w:sz w:val="20"/>
                <w:szCs w:val="20"/>
                <w:color w:val="auto"/>
              </w:rPr>
            </w:pPr>
            <w:r>
              <w:rPr>
                <w:rFonts w:ascii="Arial" w:cs="Arial" w:eastAsia="Arial" w:hAnsi="Arial"/>
                <w:sz w:val="18"/>
                <w:szCs w:val="18"/>
                <w:b w:val="1"/>
                <w:bCs w:val="1"/>
                <w:i w:val="1"/>
                <w:iCs w:val="1"/>
                <w:color w:val="auto"/>
                <w:w w:val="86"/>
              </w:rPr>
              <w:t>Principle(V.D.6).- Supervise the effectiveness of the governance practices in accordance with which it operates, carrying out</w:t>
            </w:r>
          </w:p>
        </w:tc>
        <w:tc>
          <w:tcPr>
            <w:tcW w:w="340" w:type="dxa"/>
            <w:vAlign w:val="bottom"/>
            <w:tcBorders>
              <w:right w:val="single" w:sz="8" w:color="808080"/>
            </w:tcBorders>
          </w:tcPr>
          <w:p>
            <w:pPr>
              <w:spacing w:after="0"/>
              <w:rPr>
                <w:sz w:val="17"/>
                <w:szCs w:val="17"/>
                <w:color w:val="auto"/>
              </w:rPr>
            </w:pPr>
          </w:p>
        </w:tc>
        <w:tc>
          <w:tcPr>
            <w:tcW w:w="320" w:type="dxa"/>
            <w:vAlign w:val="bottom"/>
            <w:tcBorders>
              <w:right w:val="single" w:sz="8" w:color="808080"/>
            </w:tcBorders>
          </w:tcPr>
          <w:p>
            <w:pPr>
              <w:spacing w:after="0"/>
              <w:rPr>
                <w:sz w:val="17"/>
                <w:szCs w:val="17"/>
                <w:color w:val="auto"/>
              </w:rPr>
            </w:pPr>
          </w:p>
        </w:tc>
        <w:tc>
          <w:tcPr>
            <w:tcW w:w="340" w:type="dxa"/>
            <w:vAlign w:val="bottom"/>
            <w:tcBorders>
              <w:right w:val="single" w:sz="8" w:color="808080"/>
            </w:tcBorders>
          </w:tcPr>
          <w:p>
            <w:pPr>
              <w:spacing w:after="0"/>
              <w:rPr>
                <w:sz w:val="17"/>
                <w:szCs w:val="17"/>
                <w:color w:val="auto"/>
              </w:rPr>
            </w:pPr>
          </w:p>
        </w:tc>
        <w:tc>
          <w:tcPr>
            <w:tcW w:w="360" w:type="dxa"/>
            <w:vAlign w:val="bottom"/>
            <w:tcBorders>
              <w:right w:val="single" w:sz="8" w:color="808080"/>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36"/>
        </w:trPr>
        <w:tc>
          <w:tcPr>
            <w:tcW w:w="600" w:type="dxa"/>
            <w:vAlign w:val="bottom"/>
            <w:tcBorders>
              <w:left w:val="single" w:sz="8" w:color="2C2C2C"/>
              <w:bottom w:val="single" w:sz="8" w:color="2C2C2C"/>
              <w:right w:val="single" w:sz="8" w:color="808080"/>
            </w:tcBorders>
          </w:tcPr>
          <w:p>
            <w:pPr>
              <w:spacing w:after="0"/>
              <w:rPr>
                <w:sz w:val="20"/>
                <w:szCs w:val="20"/>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changes as they become necessary</w:t>
            </w:r>
          </w:p>
        </w:tc>
        <w:tc>
          <w:tcPr>
            <w:tcW w:w="34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360" w:type="dxa"/>
            <w:vAlign w:val="bottom"/>
            <w:tcBorders>
              <w:bottom w:val="single" w:sz="8" w:color="2C2C2C"/>
              <w:right w:val="single" w:sz="8" w:color="808080"/>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right w:val="single" w:sz="8" w:color="2C2C2C"/>
            </w:tcBorders>
          </w:tcPr>
          <w:p>
            <w:pPr>
              <w:spacing w:after="0"/>
              <w:rPr>
                <w:sz w:val="20"/>
                <w:szCs w:val="20"/>
                <w:color w:val="auto"/>
              </w:rPr>
            </w:pPr>
          </w:p>
        </w:tc>
      </w:tr>
    </w:tbl>
    <w:p>
      <w:pPr>
        <w:spacing w:after="0" w:line="235"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the Board of Directors of THE COMPANY responsible for the function described in this principle?</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right="360" w:hanging="572"/>
        <w:spacing w:after="0" w:line="268"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Describe the pre-established procedures for supervising the effectiveness of the governance practices, specifying the number of evaluations that have taken place during the period.</w:t>
      </w:r>
    </w:p>
    <w:p>
      <w:pPr>
        <w:spacing w:after="0" w:line="20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In the sessions of the Board of Directors and the Executive Committee. The number of evaluations is not available.</w:t>
      </w:r>
    </w:p>
    <w:p>
      <w:pPr>
        <w:spacing w:after="0" w:line="258" w:lineRule="exact"/>
        <w:rPr>
          <w:rFonts w:ascii="Arial" w:cs="Arial" w:eastAsia="Arial" w:hAnsi="Arial"/>
          <w:sz w:val="18"/>
          <w:szCs w:val="18"/>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Indicate whether the procedures described in the previous question are regulated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5829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Principle</w:t>
      </w:r>
    </w:p>
    <w:p>
      <w:pPr>
        <w:spacing w:after="0" w:line="144" w:lineRule="exact"/>
        <w:rPr>
          <w:sz w:val="20"/>
          <w:szCs w:val="20"/>
          <w:color w:val="auto"/>
        </w:rPr>
      </w:pPr>
    </w:p>
    <w:p>
      <w:pPr>
        <w:ind w:left="580" w:right="3500" w:hanging="558"/>
        <w:spacing w:after="0" w:line="332" w:lineRule="auto"/>
        <w:tabs>
          <w:tab w:leader="none" w:pos="580" w:val="left"/>
        </w:tabs>
        <w:numPr>
          <w:ilvl w:val="0"/>
          <w:numId w:val="7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The Board of Directors must carry out certain key functions, namely: </w:t>
      </w:r>
      <w:r>
        <w:rPr>
          <w:rFonts w:ascii="Arial" w:cs="Arial" w:eastAsia="Arial" w:hAnsi="Arial"/>
          <w:sz w:val="16"/>
          <w:szCs w:val="16"/>
          <w:b w:val="1"/>
          <w:bCs w:val="1"/>
          <w:i w:val="1"/>
          <w:iCs w:val="1"/>
          <w:u w:val="single" w:color="auto"/>
          <w:color w:val="auto"/>
        </w:rPr>
        <w:t>Principle (V.D.7)</w:t>
      </w:r>
      <w:r>
        <w:rPr>
          <w:rFonts w:ascii="Arial" w:cs="Arial" w:eastAsia="Arial" w:hAnsi="Arial"/>
          <w:sz w:val="16"/>
          <w:szCs w:val="16"/>
          <w:b w:val="1"/>
          <w:bCs w:val="1"/>
          <w:i w:val="1"/>
          <w:iCs w:val="1"/>
          <w:color w:val="auto"/>
        </w:rPr>
        <w:t>.- Supervise the information policy.</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Fulfillment</w:t>
      </w:r>
    </w:p>
    <w:p>
      <w:pPr>
        <w:spacing w:after="0" w:line="23" w:lineRule="exact"/>
        <w:rPr>
          <w:sz w:val="20"/>
          <w:szCs w:val="20"/>
          <w:color w:val="auto"/>
        </w:rPr>
      </w:pPr>
    </w:p>
    <w:p>
      <w:pPr>
        <w:spacing w:after="0"/>
        <w:tabs>
          <w:tab w:leader="none" w:pos="320" w:val="left"/>
          <w:tab w:leader="none" w:pos="780" w:val="left"/>
          <w:tab w:leader="none" w:pos="1120" w:val="left"/>
          <w:tab w:leader="none" w:pos="1420" w:val="left"/>
        </w:tabs>
        <w:rPr>
          <w:sz w:val="20"/>
          <w:szCs w:val="20"/>
          <w:color w:val="auto"/>
        </w:rPr>
      </w:pPr>
      <w:r>
        <w:rPr>
          <w:rFonts w:ascii="Arial" w:cs="Arial" w:eastAsia="Arial" w:hAnsi="Arial"/>
          <w:sz w:val="18"/>
          <w:szCs w:val="18"/>
          <w:b w:val="1"/>
          <w:bCs w:val="1"/>
          <w:i w:val="1"/>
          <w:iCs w:val="1"/>
          <w:color w:val="auto"/>
        </w:rPr>
        <w:t>0</w:t>
        <w:tab/>
        <w:t>1</w:t>
      </w:r>
      <w:r>
        <w:rPr>
          <w:sz w:val="20"/>
          <w:szCs w:val="20"/>
          <w:color w:val="auto"/>
        </w:rPr>
        <w:tab/>
      </w:r>
      <w:r>
        <w:rPr>
          <w:rFonts w:ascii="Arial" w:cs="Arial" w:eastAsia="Arial" w:hAnsi="Arial"/>
          <w:sz w:val="18"/>
          <w:szCs w:val="18"/>
          <w:b w:val="1"/>
          <w:bCs w:val="1"/>
          <w:i w:val="1"/>
          <w:iCs w:val="1"/>
          <w:color w:val="auto"/>
        </w:rPr>
        <w:t>2</w:t>
        <w:tab/>
        <w:t>3</w:t>
      </w:r>
      <w:r>
        <w:rPr>
          <w:sz w:val="20"/>
          <w:szCs w:val="20"/>
          <w:color w:val="auto"/>
        </w:rPr>
        <w:tab/>
      </w:r>
      <w:r>
        <w:rPr>
          <w:rFonts w:ascii="Arial" w:cs="Arial" w:eastAsia="Arial" w:hAnsi="Arial"/>
          <w:sz w:val="14"/>
          <w:szCs w:val="14"/>
          <w:b w:val="1"/>
          <w:bCs w:val="1"/>
          <w:i w:val="1"/>
          <w:iCs w:val="1"/>
          <w:color w:val="auto"/>
        </w:rPr>
        <w:t>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i w:val="1"/>
          <w:iCs w:val="1"/>
          <w:u w:val="single" w:color="auto"/>
          <w:color w:val="auto"/>
        </w:rPr>
        <w:t>X</w:t>
      </w:r>
    </w:p>
    <w:p>
      <w:pPr>
        <w:spacing w:after="0" w:line="482" w:lineRule="exact"/>
        <w:rPr>
          <w:sz w:val="20"/>
          <w:szCs w:val="20"/>
          <w:color w:val="auto"/>
        </w:rPr>
      </w:pPr>
    </w:p>
    <w:p>
      <w:pPr>
        <w:sectPr>
          <w:pgSz w:w="11900" w:h="16838" w:orient="portrait"/>
          <w:cols w:equalWidth="0" w:num="2">
            <w:col w:w="9100" w:space="720"/>
            <w:col w:w="1600"/>
          </w:cols>
          <w:pgMar w:left="240" w:top="374" w:right="239" w:bottom="1440" w:gutter="0" w:footer="0" w:header="0"/>
          <w:type w:val="continuous"/>
        </w:sectPr>
      </w:pPr>
    </w:p>
    <w:p>
      <w:pPr>
        <w:ind w:left="580" w:right="140" w:hanging="572"/>
        <w:spacing w:after="0" w:line="268"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Board of Directors is responsible for the function described in this principle, please indicate whether this function of the Board is contained in one or any of THE COMPANY’s documents.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type w:val="continuous"/>
        </w:sectPr>
      </w:pPr>
    </w:p>
    <w:bookmarkStart w:id="50" w:name="page51"/>
    <w:bookmarkEnd w:id="50"/>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720" w:right="980" w:hanging="566"/>
        <w:spacing w:after="0" w:line="268" w:lineRule="auto"/>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BOARD OF DIRECTORS IS RESPONSIBLE FOR THE FUNCTION DESCRIBED BUT THE FUNCTION IS NOT REGULATED.</w:t>
      </w:r>
    </w:p>
    <w:p>
      <w:pPr>
        <w:spacing w:after="0" w:line="118"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BOARD OF DIRECTORS IS NOT RESPONSIBLE FOR THIS FUNCTION.</w:t>
      </w:r>
    </w:p>
    <w:p>
      <w:pPr>
        <w:spacing w:after="0" w:line="252"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Describe THE COMPANY’s policy on disclosure and communication of information to the shareholders.</w:t>
      </w:r>
    </w:p>
    <w:p>
      <w:pPr>
        <w:spacing w:after="0" w:line="24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The controls and procedures in place for sharing information are in accordance with the following guidelines:</w:t>
      </w:r>
    </w:p>
    <w:p>
      <w:pPr>
        <w:spacing w:after="0" w:line="21" w:lineRule="exact"/>
        <w:rPr>
          <w:rFonts w:ascii="Arial" w:cs="Arial" w:eastAsia="Arial" w:hAnsi="Arial"/>
          <w:sz w:val="18"/>
          <w:szCs w:val="18"/>
          <w:color w:val="auto"/>
        </w:rPr>
      </w:pPr>
    </w:p>
    <w:p>
      <w:pPr>
        <w:jc w:val="both"/>
        <w:ind w:left="580" w:right="320" w:firstLine="9"/>
        <w:spacing w:after="0" w:line="250" w:lineRule="auto"/>
        <w:tabs>
          <w:tab w:leader="none" w:pos="77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These must be duly circulated, presented and explained, and their application made uniform and continuous in time. Should changes to the Accounting Policies be proposed, the reasons for and corresponding details of such proposals must be submitted to the Auditing Committee for consideration.</w:t>
      </w:r>
    </w:p>
    <w:p>
      <w:pPr>
        <w:spacing w:after="0" w:line="1" w:lineRule="exact"/>
        <w:rPr>
          <w:rFonts w:ascii="Arial" w:cs="Arial" w:eastAsia="Arial" w:hAnsi="Arial"/>
          <w:sz w:val="18"/>
          <w:szCs w:val="18"/>
          <w:b w:val="1"/>
          <w:bCs w:val="1"/>
          <w:color w:val="auto"/>
        </w:rPr>
      </w:pPr>
    </w:p>
    <w:p>
      <w:pPr>
        <w:ind w:left="580" w:right="20" w:firstLine="9"/>
        <w:spacing w:after="0" w:line="281" w:lineRule="auto"/>
        <w:tabs>
          <w:tab w:leader="none" w:pos="780" w:val="left"/>
        </w:tabs>
        <w:numPr>
          <w:ilvl w:val="1"/>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Design of the controls and procedures for sharing information: ensure that the information that needs to be presented and circulated in the reports to CONASEV and SEC is registered, processed, consolidated and sent within the time scales established by the standards currently in force. Ensure that the information that needs to be presented and circulated in the reports to CONSASEV and SEC is communicated at the right time to the CEO and the Central Finance Manager and to the people who perform similar functions, in order to allow them to take appropriate decisions regarding the required presentations.</w:t>
      </w:r>
    </w:p>
    <w:p>
      <w:pPr>
        <w:spacing w:after="0" w:line="3" w:lineRule="exact"/>
        <w:rPr>
          <w:rFonts w:ascii="Arial" w:cs="Arial" w:eastAsia="Arial" w:hAnsi="Arial"/>
          <w:sz w:val="16"/>
          <w:szCs w:val="16"/>
          <w:b w:val="1"/>
          <w:bCs w:val="1"/>
          <w:color w:val="auto"/>
        </w:rPr>
      </w:pPr>
    </w:p>
    <w:p>
      <w:pPr>
        <w:ind w:left="760" w:hanging="171"/>
        <w:spacing w:after="0"/>
        <w:tabs>
          <w:tab w:leader="none" w:pos="76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Preparation of Form 20F</w:t>
      </w:r>
    </w:p>
    <w:p>
      <w:pPr>
        <w:spacing w:after="0" w:line="9" w:lineRule="exact"/>
        <w:rPr>
          <w:rFonts w:ascii="Arial" w:cs="Arial" w:eastAsia="Arial" w:hAnsi="Arial"/>
          <w:sz w:val="18"/>
          <w:szCs w:val="18"/>
          <w:b w:val="1"/>
          <w:bCs w:val="1"/>
          <w:color w:val="auto"/>
        </w:rPr>
      </w:pPr>
    </w:p>
    <w:p>
      <w:pPr>
        <w:ind w:left="780" w:hanging="191"/>
        <w:spacing w:after="0"/>
        <w:tabs>
          <w:tab w:leader="none" w:pos="78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 of important facts in the reports to CONASEV and SEC</w:t>
      </w:r>
    </w:p>
    <w:p>
      <w:pPr>
        <w:spacing w:after="0" w:line="9" w:lineRule="exact"/>
        <w:rPr>
          <w:rFonts w:ascii="Arial" w:cs="Arial" w:eastAsia="Arial" w:hAnsi="Arial"/>
          <w:sz w:val="18"/>
          <w:szCs w:val="18"/>
          <w:b w:val="1"/>
          <w:bCs w:val="1"/>
          <w:color w:val="auto"/>
        </w:rPr>
      </w:pPr>
    </w:p>
    <w:p>
      <w:pPr>
        <w:ind w:left="760" w:hanging="171"/>
        <w:spacing w:after="0"/>
        <w:tabs>
          <w:tab w:leader="none" w:pos="76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There is a group which inspects the information to be divulged.</w:t>
      </w:r>
    </w:p>
    <w:p>
      <w:pPr>
        <w:spacing w:after="0" w:line="246"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COMPANY DOES NOT HAVE THE AFORE-MENTIONED POLICY</w:t>
      </w:r>
    </w:p>
    <w:p>
      <w:pPr>
        <w:spacing w:after="0" w:line="252"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Indicate whether the policy described in the previous question is regulated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Corporate Policies –</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3"/>
              </w:rPr>
              <w:t>Controls and procedures</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for divulgation of</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IT IS NOT REGULATED</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840" w:type="dxa"/>
            <w:vAlign w:val="bottom"/>
            <w:tcBorders>
              <w:top w:val="single" w:sz="8" w:color="2C2C2C"/>
              <w:left w:val="single" w:sz="8" w:color="2C2C2C"/>
              <w:right w:val="single" w:sz="8" w:color="808080"/>
            </w:tcBorders>
            <w:gridSpan w:val="4"/>
          </w:tcPr>
          <w:p>
            <w:pPr>
              <w:ind w:left="20"/>
              <w:spacing w:after="0" w:line="189" w:lineRule="exact"/>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tcBorders>
            <w:gridSpan w:val="3"/>
          </w:tcPr>
          <w:p>
            <w:pPr>
              <w:spacing w:after="0" w:line="189" w:lineRule="exact"/>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right w:val="single" w:sz="8" w:color="2C2C2C"/>
            </w:tcBorders>
          </w:tcPr>
          <w:p>
            <w:pPr>
              <w:spacing w:after="0"/>
              <w:rPr>
                <w:sz w:val="16"/>
                <w:szCs w:val="16"/>
                <w:color w:val="auto"/>
              </w:rPr>
            </w:pPr>
          </w:p>
        </w:tc>
      </w:tr>
      <w:tr>
        <w:trPr>
          <w:trHeight w:val="21"/>
        </w:trPr>
        <w:tc>
          <w:tcPr>
            <w:tcW w:w="600" w:type="dxa"/>
            <w:vAlign w:val="bottom"/>
            <w:tcBorders>
              <w:top w:val="single" w:sz="8" w:color="auto"/>
              <w:left w:val="single" w:sz="8" w:color="2C2C2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100" w:type="dxa"/>
            <w:vAlign w:val="bottom"/>
            <w:tcBorders>
              <w:right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right w:val="single" w:sz="8" w:color="2C2C2C"/>
            </w:tcBorders>
          </w:tcPr>
          <w:p>
            <w:pPr>
              <w:spacing w:after="0" w:line="20" w:lineRule="exact"/>
              <w:rPr>
                <w:sz w:val="1"/>
                <w:szCs w:val="1"/>
                <w:color w:val="auto"/>
              </w:rPr>
            </w:pPr>
          </w:p>
        </w:tc>
      </w:tr>
      <w:tr>
        <w:trPr>
          <w:trHeight w:val="210"/>
        </w:trPr>
        <w:tc>
          <w:tcPr>
            <w:tcW w:w="600" w:type="dxa"/>
            <w:vAlign w:val="bottom"/>
            <w:tcBorders>
              <w:left w:val="single" w:sz="8" w:color="2C2C2C"/>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810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2</w:t>
            </w:r>
          </w:p>
        </w:tc>
        <w:tc>
          <w:tcPr>
            <w:tcW w:w="36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3</w:t>
            </w:r>
          </w:p>
        </w:tc>
        <w:tc>
          <w:tcPr>
            <w:tcW w:w="16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b w:val="1"/>
                <w:bCs w:val="1"/>
                <w:i w:val="1"/>
                <w:iCs w:val="1"/>
                <w:color w:val="auto"/>
                <w:w w:val="79"/>
              </w:rPr>
              <w:t>4</w:t>
            </w:r>
          </w:p>
        </w:tc>
        <w:tc>
          <w:tcPr>
            <w:tcW w:w="60" w:type="dxa"/>
            <w:vAlign w:val="bottom"/>
            <w:tcBorders>
              <w:bottom w:val="single" w:sz="8" w:color="808080"/>
              <w:right w:val="single" w:sz="8" w:color="2C2C2C"/>
            </w:tcBorders>
          </w:tcPr>
          <w:p>
            <w:pPr>
              <w:spacing w:after="0"/>
              <w:rPr>
                <w:sz w:val="18"/>
                <w:szCs w:val="18"/>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18.</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(V.E.1).- The Board of Directors may establish special entities in accordance with the needs and dimensions of the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810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company, especially the entity that takes on the function of auditing. Likewise, these special entities can be formed to take on</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functions of appointments, payment, control and planning.</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6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4"/>
              </w:rPr>
              <w:t>These special entities will be constituted within the Board of Directors as support mechanisms and should preferably be made</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6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90"/>
              </w:rPr>
              <w:t>up of independent directors, so that impartial decisions can be made on matters where conflicts of interest could arise.</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right="60" w:hanging="572"/>
        <w:spacing w:after="0" w:line="268"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reply to the previous question is affirmative, please give the following information regarding each committee of the Board of Directors within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Audite Committee</w:t>
      </w:r>
    </w:p>
    <w:p>
      <w:pPr>
        <w:spacing w:after="0" w:line="21" w:lineRule="exact"/>
        <w:rPr>
          <w:sz w:val="20"/>
          <w:szCs w:val="20"/>
          <w:color w:val="auto"/>
        </w:rPr>
      </w:pPr>
    </w:p>
    <w:p>
      <w:pPr>
        <w:ind w:left="1160" w:hanging="1152"/>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Date of Creation: 31.10.2002</w:t>
      </w:r>
    </w:p>
    <w:p>
      <w:pPr>
        <w:spacing w:after="0" w:line="14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II. Functions: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Auditing Committee has the following functions with regard to:</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EXTERNAL AUDITORS</w:t>
      </w:r>
    </w:p>
    <w:p>
      <w:pPr>
        <w:spacing w:after="0" w:line="164" w:lineRule="exact"/>
        <w:rPr>
          <w:sz w:val="20"/>
          <w:szCs w:val="20"/>
          <w:color w:val="auto"/>
        </w:rPr>
      </w:pPr>
    </w:p>
    <w:p>
      <w:pPr>
        <w:ind w:left="1740" w:hanging="571"/>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Nominating the external auditors within three months of the end of the financial year.</w:t>
      </w:r>
    </w:p>
    <w:p>
      <w:pPr>
        <w:spacing w:after="0" w:line="15" w:lineRule="exact"/>
        <w:rPr>
          <w:rFonts w:ascii="Arial" w:cs="Arial" w:eastAsia="Arial" w:hAnsi="Arial"/>
          <w:sz w:val="18"/>
          <w:szCs w:val="18"/>
          <w:color w:val="auto"/>
        </w:rPr>
      </w:pPr>
    </w:p>
    <w:p>
      <w:pPr>
        <w:ind w:left="1740" w:hanging="571"/>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Hiring the external auditors for auditing, revision or certification services and supervising the execution of their work;</w:t>
      </w:r>
    </w:p>
    <w:p>
      <w:pPr>
        <w:spacing w:after="0" w:line="9" w:lineRule="exact"/>
        <w:rPr>
          <w:rFonts w:ascii="Arial" w:cs="Arial" w:eastAsia="Arial" w:hAnsi="Arial"/>
          <w:sz w:val="18"/>
          <w:szCs w:val="18"/>
          <w:color w:val="auto"/>
        </w:rPr>
      </w:pPr>
    </w:p>
    <w:p>
      <w:pPr>
        <w:ind w:left="1740" w:hanging="571"/>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Revising all the reports prepared by the external auditors and informing the Board of Directors;</w:t>
      </w:r>
    </w:p>
    <w:p>
      <w:pPr>
        <w:spacing w:after="0" w:line="9" w:lineRule="exact"/>
        <w:rPr>
          <w:rFonts w:ascii="Arial" w:cs="Arial" w:eastAsia="Arial" w:hAnsi="Arial"/>
          <w:sz w:val="18"/>
          <w:szCs w:val="18"/>
          <w:color w:val="auto"/>
        </w:rPr>
      </w:pPr>
    </w:p>
    <w:p>
      <w:pPr>
        <w:ind w:left="1740" w:hanging="571"/>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Ensuring that the professional team of external auditors has the necessary capacity for carrying out the audit;</w:t>
      </w:r>
    </w:p>
    <w:p>
      <w:pPr>
        <w:spacing w:after="0" w:line="9" w:lineRule="exact"/>
        <w:rPr>
          <w:rFonts w:ascii="Arial" w:cs="Arial" w:eastAsia="Arial" w:hAnsi="Arial"/>
          <w:sz w:val="18"/>
          <w:szCs w:val="18"/>
          <w:color w:val="auto"/>
        </w:rPr>
      </w:pPr>
    </w:p>
    <w:p>
      <w:pPr>
        <w:ind w:left="1740" w:hanging="571"/>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Ensuring that the external auditors fulfill the criteria of independence;</w:t>
      </w:r>
    </w:p>
    <w:p>
      <w:pPr>
        <w:spacing w:after="0" w:line="9" w:lineRule="exact"/>
        <w:rPr>
          <w:rFonts w:ascii="Arial" w:cs="Arial" w:eastAsia="Arial" w:hAnsi="Arial"/>
          <w:sz w:val="18"/>
          <w:szCs w:val="18"/>
          <w:color w:val="auto"/>
        </w:rPr>
      </w:pPr>
    </w:p>
    <w:p>
      <w:pPr>
        <w:ind w:left="1740" w:hanging="571"/>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Ensuring that the external auditors report directly to the Auditing Committee concerning the results of the audit;</w:t>
      </w:r>
    </w:p>
    <w:p>
      <w:pPr>
        <w:spacing w:after="0" w:line="9" w:lineRule="exact"/>
        <w:rPr>
          <w:rFonts w:ascii="Arial" w:cs="Arial" w:eastAsia="Arial" w:hAnsi="Arial"/>
          <w:sz w:val="18"/>
          <w:szCs w:val="18"/>
          <w:color w:val="auto"/>
        </w:rPr>
      </w:pPr>
    </w:p>
    <w:p>
      <w:pPr>
        <w:ind w:left="1740" w:hanging="571"/>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Ensuring that the external auditors’ reports include the evaluation of Credicorp’s internal accounting control system;</w:t>
      </w:r>
    </w:p>
    <w:p>
      <w:pPr>
        <w:spacing w:after="0" w:line="9" w:lineRule="exact"/>
        <w:rPr>
          <w:rFonts w:ascii="Arial" w:cs="Arial" w:eastAsia="Arial" w:hAnsi="Arial"/>
          <w:sz w:val="18"/>
          <w:szCs w:val="18"/>
          <w:color w:val="auto"/>
        </w:rPr>
      </w:pPr>
    </w:p>
    <w:p>
      <w:pPr>
        <w:ind w:left="1740" w:hanging="571"/>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Approving any additional service that may be requested of the external auditors (or of persons or firms affiliated to them);</w:t>
      </w:r>
    </w:p>
    <w:p>
      <w:pPr>
        <w:spacing w:after="0" w:line="9" w:lineRule="exact"/>
        <w:rPr>
          <w:rFonts w:ascii="Arial" w:cs="Arial" w:eastAsia="Arial" w:hAnsi="Arial"/>
          <w:sz w:val="18"/>
          <w:szCs w:val="18"/>
          <w:color w:val="auto"/>
        </w:rPr>
      </w:pPr>
    </w:p>
    <w:p>
      <w:pPr>
        <w:ind w:left="1740" w:right="460" w:hanging="571"/>
        <w:spacing w:after="0" w:line="250" w:lineRule="auto"/>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Ensuring that the external auditors (or persons or firms affiliated to or related to them) are not hired to carry out any of the services prohibited by the standards of the SEC;</w:t>
      </w:r>
    </w:p>
    <w:p>
      <w:pPr>
        <w:ind w:left="1740" w:right="160" w:hanging="571"/>
        <w:spacing w:after="0" w:line="250" w:lineRule="auto"/>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Resolving disputes that arise between the External Auditors and the Corporation’s Management regarding the financial reports they are inspecting.</w:t>
      </w:r>
    </w:p>
    <w:p>
      <w:pPr>
        <w:ind w:left="1740" w:right="260" w:hanging="571"/>
        <w:spacing w:after="0" w:line="261" w:lineRule="auto"/>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Checking and evaluating the formal communication that the external auditors must send on independent relationships and conflicts of interest with Credicorp.</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MANAGEMENT OF COMPLAINTS AND INFORMATION RECEIVED</w:t>
      </w:r>
    </w:p>
    <w:p>
      <w:pPr>
        <w:spacing w:after="0" w:line="164" w:lineRule="exact"/>
        <w:rPr>
          <w:sz w:val="20"/>
          <w:szCs w:val="20"/>
          <w:color w:val="auto"/>
        </w:rPr>
      </w:pPr>
    </w:p>
    <w:p>
      <w:pPr>
        <w:ind w:left="1740" w:right="520" w:hanging="571"/>
        <w:spacing w:after="0" w:line="253" w:lineRule="auto"/>
        <w:tabs>
          <w:tab w:leader="none" w:pos="1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Receiving and administering the complaints and information received from the personnel of the Corporation relating to matters of accounting, finance, internal control and auditing, according to procedures established by the Committee in the Corporation’s Denunciation System policy;</w:t>
      </w:r>
    </w:p>
    <w:p>
      <w:pPr>
        <w:ind w:left="1740" w:hanging="571"/>
        <w:spacing w:after="0" w:line="361" w:lineRule="auto"/>
        <w:tabs>
          <w:tab w:leader="none" w:pos="17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Administering the anonymous and confidencial denunciations presented by employees of the Corporation relating to irregular accounting transactions, guaranteeing their protection against reprisals, reprimands or other measures by the Management of the Corporation.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HIRING ADVISORS</w:t>
      </w:r>
    </w:p>
    <w:p>
      <w:pPr>
        <w:spacing w:after="0" w:line="164" w:lineRule="exact"/>
        <w:rPr>
          <w:sz w:val="20"/>
          <w:szCs w:val="20"/>
          <w:color w:val="auto"/>
        </w:rPr>
      </w:pPr>
    </w:p>
    <w:p>
      <w:pPr>
        <w:ind w:left="1740" w:hanging="571"/>
        <w:spacing w:after="0" w:line="335" w:lineRule="auto"/>
        <w:tabs>
          <w:tab w:leader="none" w:pos="17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Hiring the services of external advisors or any expert or experts on legal and/or accounting matters, as considered necessary for carrying out their repsonsibilities. If another opinion is required on a technical matter or if the Committee requires additional information, in order to avoid conflicts of interest, the advisors contracted must not be the same as those hired by management for those specific purposes.</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BUDGET</w:t>
      </w:r>
    </w:p>
    <w:p>
      <w:pPr>
        <w:spacing w:after="0" w:line="164" w:lineRule="exact"/>
        <w:rPr>
          <w:sz w:val="20"/>
          <w:szCs w:val="20"/>
          <w:color w:val="auto"/>
        </w:rPr>
      </w:pPr>
    </w:p>
    <w:p>
      <w:pPr>
        <w:ind w:left="1740" w:right="120" w:hanging="571"/>
        <w:spacing w:after="0" w:line="254" w:lineRule="auto"/>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Obtaining resources from Credicorp to hire the firm of external auditors in order to issue an auditor’s report or related task, or any other auditing, inspection, evaluation or certification service;</w:t>
      </w:r>
    </w:p>
    <w:p>
      <w:pPr>
        <w:ind w:left="1740" w:hanging="571"/>
        <w:spacing w:after="0"/>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Obtaining resources from Credicorp for paying any advisor hired by the Auditing Committee.</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INTERNAL CONTROLS</w:t>
      </w:r>
    </w:p>
    <w:p>
      <w:pPr>
        <w:spacing w:after="0" w:line="164" w:lineRule="exact"/>
        <w:rPr>
          <w:sz w:val="20"/>
          <w:szCs w:val="20"/>
          <w:color w:val="auto"/>
        </w:rPr>
      </w:pPr>
    </w:p>
    <w:p>
      <w:pPr>
        <w:ind w:left="1740" w:hanging="571"/>
        <w:spacing w:after="0"/>
        <w:tabs>
          <w:tab w:leader="none" w:pos="1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Evaluating the design of the Corporation’s internal control procedures in order to guarantee that:</w:t>
      </w:r>
    </w:p>
    <w:p>
      <w:pPr>
        <w:spacing w:after="0" w:line="15" w:lineRule="exact"/>
        <w:rPr>
          <w:rFonts w:ascii="Arial" w:cs="Arial" w:eastAsia="Arial" w:hAnsi="Arial"/>
          <w:sz w:val="18"/>
          <w:szCs w:val="18"/>
          <w:color w:val="auto"/>
        </w:rPr>
      </w:pPr>
    </w:p>
    <w:p>
      <w:pPr>
        <w:ind w:left="2880" w:hanging="576"/>
        <w:spacing w:after="0"/>
        <w:tabs>
          <w:tab w:leader="none" w:pos="2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They protect the assets effectively,</w:t>
      </w:r>
    </w:p>
    <w:p>
      <w:pPr>
        <w:spacing w:after="0" w:line="9" w:lineRule="exact"/>
        <w:rPr>
          <w:rFonts w:ascii="Arial" w:cs="Arial" w:eastAsia="Arial" w:hAnsi="Arial"/>
          <w:sz w:val="18"/>
          <w:szCs w:val="18"/>
          <w:color w:val="auto"/>
        </w:rPr>
      </w:pPr>
    </w:p>
    <w:p>
      <w:pPr>
        <w:ind w:left="2880" w:hanging="576"/>
        <w:spacing w:after="0"/>
        <w:tabs>
          <w:tab w:leader="none" w:pos="2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They enable verification that the transactions are being adequately authorized and registered;</w:t>
      </w:r>
    </w:p>
    <w:p>
      <w:pPr>
        <w:spacing w:after="0" w:line="9" w:lineRule="exact"/>
        <w:rPr>
          <w:rFonts w:ascii="Arial" w:cs="Arial" w:eastAsia="Arial" w:hAnsi="Arial"/>
          <w:sz w:val="18"/>
          <w:szCs w:val="18"/>
          <w:color w:val="auto"/>
        </w:rPr>
      </w:pPr>
    </w:p>
    <w:p>
      <w:pPr>
        <w:ind w:left="1740" w:hanging="571"/>
        <w:spacing w:after="0" w:line="250" w:lineRule="auto"/>
        <w:tabs>
          <w:tab w:leader="none" w:pos="1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Ensuring that Management has implemented the suggestions and recommendations resulting from the internal control evaluations carried out by the Auditing Division and by the External Auditors, by revising the corresponding reports;</w:t>
      </w:r>
    </w:p>
    <w:p>
      <w:pPr>
        <w:ind w:left="1740" w:right="280" w:hanging="571"/>
        <w:spacing w:after="0" w:line="261" w:lineRule="auto"/>
        <w:tabs>
          <w:tab w:leader="none" w:pos="1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Being involved in the analysis of any deficiency in the internal control system and frauds declared in the certifications that are sent to CONASEV and SEC.</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2" w:name="page53"/>
    <w:bookmarkEnd w:id="52"/>
    <w:p>
      <w:pPr>
        <w:ind w:left="131"/>
        <w:spacing w:after="0"/>
        <w:rPr>
          <w:sz w:val="20"/>
          <w:szCs w:val="20"/>
          <w:color w:val="auto"/>
        </w:rPr>
      </w:pPr>
      <w:r>
        <w:rPr>
          <w:rFonts w:ascii="Arial" w:cs="Arial" w:eastAsia="Arial" w:hAnsi="Arial"/>
          <w:sz w:val="18"/>
          <w:szCs w:val="18"/>
          <w:b w:val="1"/>
          <w:bCs w:val="1"/>
          <w:color w:val="auto"/>
        </w:rPr>
        <w:t>FINANCIAL CONTROLS</w:t>
      </w:r>
    </w:p>
    <w:p>
      <w:pPr>
        <w:spacing w:after="0" w:line="164" w:lineRule="exact"/>
        <w:rPr>
          <w:sz w:val="20"/>
          <w:szCs w:val="20"/>
          <w:color w:val="auto"/>
        </w:rPr>
      </w:pPr>
    </w:p>
    <w:p>
      <w:pPr>
        <w:ind w:left="571" w:hanging="571"/>
        <w:spacing w:after="0"/>
        <w:tabs>
          <w:tab w:leader="none" w:pos="571"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main accounting principles used in producing Credicorp’s financial statements;</w:t>
      </w:r>
    </w:p>
    <w:p>
      <w:pPr>
        <w:spacing w:after="0" w:line="15" w:lineRule="exact"/>
        <w:rPr>
          <w:rFonts w:ascii="Arial" w:cs="Arial" w:eastAsia="Arial" w:hAnsi="Arial"/>
          <w:sz w:val="18"/>
          <w:szCs w:val="18"/>
          <w:color w:val="auto"/>
        </w:rPr>
      </w:pPr>
    </w:p>
    <w:p>
      <w:pPr>
        <w:ind w:left="571" w:hanging="571"/>
        <w:spacing w:after="0"/>
        <w:tabs>
          <w:tab w:leader="none" w:pos="571"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presentation of financial statements, including:</w:t>
      </w:r>
    </w:p>
    <w:p>
      <w:pPr>
        <w:spacing w:after="0" w:line="9" w:lineRule="exact"/>
        <w:rPr>
          <w:rFonts w:ascii="Arial" w:cs="Arial" w:eastAsia="Arial" w:hAnsi="Arial"/>
          <w:sz w:val="18"/>
          <w:szCs w:val="18"/>
          <w:color w:val="auto"/>
        </w:rPr>
      </w:pPr>
    </w:p>
    <w:p>
      <w:pPr>
        <w:ind w:left="1711" w:hanging="576"/>
        <w:spacing w:after="0"/>
        <w:tabs>
          <w:tab w:leader="none" w:pos="1711"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most significant matters in the selection and application of and/or changes in the accounting principles,</w:t>
      </w:r>
    </w:p>
    <w:p>
      <w:pPr>
        <w:spacing w:after="0" w:line="32" w:lineRule="exact"/>
        <w:rPr>
          <w:rFonts w:ascii="Arial" w:cs="Arial" w:eastAsia="Arial" w:hAnsi="Arial"/>
          <w:sz w:val="16"/>
          <w:szCs w:val="16"/>
          <w:color w:val="auto"/>
        </w:rPr>
      </w:pPr>
    </w:p>
    <w:p>
      <w:pPr>
        <w:ind w:left="1711" w:hanging="576"/>
        <w:spacing w:after="0"/>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effectiveness and operativeness of internal controls in the preparation of the financial statements;</w:t>
      </w:r>
    </w:p>
    <w:p>
      <w:pPr>
        <w:spacing w:after="0" w:line="9" w:lineRule="exact"/>
        <w:rPr>
          <w:rFonts w:ascii="Arial" w:cs="Arial" w:eastAsia="Arial" w:hAnsi="Arial"/>
          <w:sz w:val="18"/>
          <w:szCs w:val="18"/>
          <w:color w:val="auto"/>
        </w:rPr>
      </w:pPr>
    </w:p>
    <w:p>
      <w:pPr>
        <w:ind w:left="1711" w:hanging="576"/>
        <w:spacing w:after="0"/>
        <w:tabs>
          <w:tab w:leader="none" w:pos="1711"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corrective measures adopted as a result of significant deficiencies in control that may have been identified.</w:t>
      </w:r>
    </w:p>
    <w:p>
      <w:pPr>
        <w:spacing w:after="0" w:line="32" w:lineRule="exact"/>
        <w:rPr>
          <w:rFonts w:ascii="Arial" w:cs="Arial" w:eastAsia="Arial" w:hAnsi="Arial"/>
          <w:sz w:val="16"/>
          <w:szCs w:val="16"/>
          <w:color w:val="auto"/>
        </w:rPr>
      </w:pPr>
    </w:p>
    <w:p>
      <w:pPr>
        <w:ind w:left="571" w:hanging="571"/>
        <w:spacing w:after="0" w:line="250" w:lineRule="auto"/>
        <w:tabs>
          <w:tab w:leader="none" w:pos="571"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analysis of financial information or accounting matters prepared by the administration and/or the external auditors, paying special attention to:</w:t>
      </w:r>
    </w:p>
    <w:p>
      <w:pPr>
        <w:ind w:left="1711" w:hanging="576"/>
        <w:spacing w:after="0"/>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Significant matters of financial information,</w:t>
      </w:r>
    </w:p>
    <w:p>
      <w:pPr>
        <w:spacing w:after="0" w:line="9" w:lineRule="exact"/>
        <w:rPr>
          <w:rFonts w:ascii="Arial" w:cs="Arial" w:eastAsia="Arial" w:hAnsi="Arial"/>
          <w:sz w:val="18"/>
          <w:szCs w:val="18"/>
          <w:color w:val="auto"/>
        </w:rPr>
      </w:pPr>
    </w:p>
    <w:p>
      <w:pPr>
        <w:ind w:left="1711" w:hanging="576"/>
        <w:spacing w:after="0"/>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Opinions issued in connection with the preparation of the financial statements,</w:t>
      </w:r>
    </w:p>
    <w:p>
      <w:pPr>
        <w:spacing w:after="0" w:line="9" w:lineRule="exact"/>
        <w:rPr>
          <w:rFonts w:ascii="Arial" w:cs="Arial" w:eastAsia="Arial" w:hAnsi="Arial"/>
          <w:sz w:val="18"/>
          <w:szCs w:val="18"/>
          <w:color w:val="auto"/>
        </w:rPr>
      </w:pPr>
    </w:p>
    <w:p>
      <w:pPr>
        <w:ind w:left="1711" w:right="280" w:hanging="576"/>
        <w:spacing w:after="0" w:line="250" w:lineRule="auto"/>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effects of using other alternatives permitted by generally accepted accounting principles in the preparation of the financial statements,</w:t>
      </w:r>
    </w:p>
    <w:p>
      <w:pPr>
        <w:ind w:left="1711" w:hanging="576"/>
        <w:spacing w:after="0"/>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Off balance sheet operations.</w:t>
      </w:r>
    </w:p>
    <w:p>
      <w:pPr>
        <w:spacing w:after="0" w:line="9" w:lineRule="exact"/>
        <w:rPr>
          <w:rFonts w:ascii="Arial" w:cs="Arial" w:eastAsia="Arial" w:hAnsi="Arial"/>
          <w:sz w:val="18"/>
          <w:szCs w:val="18"/>
          <w:color w:val="auto"/>
        </w:rPr>
      </w:pPr>
    </w:p>
    <w:p>
      <w:pPr>
        <w:ind w:left="1711" w:hanging="576"/>
        <w:spacing w:after="0"/>
        <w:tabs>
          <w:tab w:leader="none" w:pos="1711"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Inspecting the reports that are prepared on important accounting policies and practices applied by the Corporation.</w:t>
      </w:r>
    </w:p>
    <w:p>
      <w:pPr>
        <w:spacing w:after="0" w:line="32" w:lineRule="exact"/>
        <w:rPr>
          <w:rFonts w:ascii="Arial" w:cs="Arial" w:eastAsia="Arial" w:hAnsi="Arial"/>
          <w:sz w:val="16"/>
          <w:szCs w:val="16"/>
          <w:color w:val="auto"/>
        </w:rPr>
      </w:pPr>
    </w:p>
    <w:p>
      <w:pPr>
        <w:ind w:left="1711" w:right="20" w:hanging="576"/>
        <w:spacing w:after="0" w:line="250" w:lineRule="auto"/>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Evaluating the alternative accounting methods that are permitted by Generally Accepted Accounting Principles that have been discussed by the external auditor with Credicorp’s management, including the possible effects of using such alternatives and the approach preferred by the auditor;</w:t>
      </w:r>
    </w:p>
    <w:p>
      <w:pPr>
        <w:spacing w:after="0" w:line="1" w:lineRule="exact"/>
        <w:rPr>
          <w:rFonts w:ascii="Arial" w:cs="Arial" w:eastAsia="Arial" w:hAnsi="Arial"/>
          <w:sz w:val="18"/>
          <w:szCs w:val="18"/>
          <w:color w:val="auto"/>
        </w:rPr>
      </w:pPr>
    </w:p>
    <w:p>
      <w:pPr>
        <w:ind w:left="1711" w:hanging="576"/>
        <w:spacing w:after="0"/>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Seeing and evaluating the draft financial statements of the entity;</w:t>
      </w:r>
    </w:p>
    <w:p>
      <w:pPr>
        <w:spacing w:after="0" w:line="9" w:lineRule="exact"/>
        <w:rPr>
          <w:rFonts w:ascii="Arial" w:cs="Arial" w:eastAsia="Arial" w:hAnsi="Arial"/>
          <w:sz w:val="18"/>
          <w:szCs w:val="18"/>
          <w:color w:val="auto"/>
        </w:rPr>
      </w:pPr>
    </w:p>
    <w:p>
      <w:pPr>
        <w:ind w:left="1711" w:hanging="576"/>
        <w:spacing w:after="0"/>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Seeing and evaluating the report on the financial statements issued by the external auditors;</w:t>
      </w:r>
    </w:p>
    <w:p>
      <w:pPr>
        <w:spacing w:after="0" w:line="9" w:lineRule="exact"/>
        <w:rPr>
          <w:rFonts w:ascii="Arial" w:cs="Arial" w:eastAsia="Arial" w:hAnsi="Arial"/>
          <w:sz w:val="18"/>
          <w:szCs w:val="18"/>
          <w:color w:val="auto"/>
        </w:rPr>
      </w:pPr>
    </w:p>
    <w:p>
      <w:pPr>
        <w:ind w:left="1711" w:right="400" w:hanging="576"/>
        <w:spacing w:after="0" w:line="250" w:lineRule="auto"/>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Seeing and evaluating the annual work plan of Credicorp’s Internal Auditing Division and the external auditors and others that are of significant importance to the Corporation;</w:t>
      </w:r>
    </w:p>
    <w:p>
      <w:pPr>
        <w:ind w:left="1711" w:hanging="576"/>
        <w:spacing w:after="0"/>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Inspecting the quarterly financial statements;</w:t>
      </w:r>
    </w:p>
    <w:p>
      <w:pPr>
        <w:spacing w:after="0" w:line="9" w:lineRule="exact"/>
        <w:rPr>
          <w:rFonts w:ascii="Arial" w:cs="Arial" w:eastAsia="Arial" w:hAnsi="Arial"/>
          <w:sz w:val="18"/>
          <w:szCs w:val="18"/>
          <w:color w:val="auto"/>
        </w:rPr>
      </w:pPr>
    </w:p>
    <w:p>
      <w:pPr>
        <w:ind w:left="1711" w:right="160" w:hanging="576"/>
        <w:spacing w:after="0" w:line="255" w:lineRule="auto"/>
        <w:tabs>
          <w:tab w:leader="none" w:pos="1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Inspecting the annual audited financial statements and the quarterly financial statements with Credicorp’s management and, in relevant cases, with the external auditors, including the analysis of the financial situation and the results of the operations.</w:t>
      </w:r>
    </w:p>
    <w:p>
      <w:pPr>
        <w:spacing w:after="0" w:line="125" w:lineRule="exact"/>
        <w:rPr>
          <w:sz w:val="20"/>
          <w:szCs w:val="20"/>
          <w:color w:val="auto"/>
        </w:rPr>
      </w:pPr>
    </w:p>
    <w:p>
      <w:pPr>
        <w:ind w:left="131"/>
        <w:spacing w:after="0"/>
        <w:rPr>
          <w:sz w:val="20"/>
          <w:szCs w:val="20"/>
          <w:color w:val="auto"/>
        </w:rPr>
      </w:pPr>
      <w:r>
        <w:rPr>
          <w:rFonts w:ascii="Arial" w:cs="Arial" w:eastAsia="Arial" w:hAnsi="Arial"/>
          <w:sz w:val="18"/>
          <w:szCs w:val="18"/>
          <w:b w:val="1"/>
          <w:bCs w:val="1"/>
          <w:color w:val="auto"/>
        </w:rPr>
        <w:t>REGULATORY MATTERS</w:t>
      </w:r>
    </w:p>
    <w:p>
      <w:pPr>
        <w:spacing w:after="0" w:line="164" w:lineRule="exact"/>
        <w:rPr>
          <w:sz w:val="20"/>
          <w:szCs w:val="20"/>
          <w:color w:val="auto"/>
        </w:rPr>
      </w:pPr>
    </w:p>
    <w:p>
      <w:pPr>
        <w:ind w:left="1711" w:hanging="576"/>
        <w:spacing w:after="0"/>
        <w:tabs>
          <w:tab w:leader="none" w:pos="1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Ensuring that regulatory and legal requirements are fulfilled within the jurisdiction applicable to each case;</w:t>
      </w:r>
    </w:p>
    <w:p>
      <w:pPr>
        <w:spacing w:after="0" w:line="15" w:lineRule="exact"/>
        <w:rPr>
          <w:rFonts w:ascii="Arial" w:cs="Arial" w:eastAsia="Arial" w:hAnsi="Arial"/>
          <w:sz w:val="18"/>
          <w:szCs w:val="18"/>
          <w:color w:val="auto"/>
        </w:rPr>
      </w:pPr>
    </w:p>
    <w:p>
      <w:pPr>
        <w:ind w:left="1711" w:right="140" w:hanging="576"/>
        <w:spacing w:after="0" w:line="250" w:lineRule="auto"/>
        <w:tabs>
          <w:tab w:leader="none" w:pos="1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Taking corrective measures if reports are received from the Credicorp lawyers on the existence of significant violations to the SEC standards or infulfillment of Credicorp’s fiduciary duties;</w:t>
      </w:r>
    </w:p>
    <w:p>
      <w:pPr>
        <w:ind w:left="1711" w:right="320" w:hanging="576"/>
        <w:spacing w:after="0" w:line="261" w:lineRule="auto"/>
        <w:tabs>
          <w:tab w:leader="none" w:pos="1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Checking the reports that have to be presented to the SEC and other competing authorities with the management and external auditors prior to their presentation;</w:t>
      </w:r>
    </w:p>
    <w:p>
      <w:pPr>
        <w:spacing w:after="0" w:line="118" w:lineRule="exact"/>
        <w:rPr>
          <w:sz w:val="20"/>
          <w:szCs w:val="20"/>
          <w:color w:val="auto"/>
        </w:rPr>
      </w:pPr>
    </w:p>
    <w:p>
      <w:pPr>
        <w:ind w:left="131"/>
        <w:spacing w:after="0"/>
        <w:rPr>
          <w:sz w:val="20"/>
          <w:szCs w:val="20"/>
          <w:color w:val="auto"/>
        </w:rPr>
      </w:pPr>
      <w:r>
        <w:rPr>
          <w:rFonts w:ascii="Arial" w:cs="Arial" w:eastAsia="Arial" w:hAnsi="Arial"/>
          <w:sz w:val="18"/>
          <w:szCs w:val="18"/>
          <w:b w:val="1"/>
          <w:bCs w:val="1"/>
          <w:color w:val="auto"/>
        </w:rPr>
        <w:t>INTERNAL AUDITORS</w:t>
      </w:r>
    </w:p>
    <w:p>
      <w:pPr>
        <w:spacing w:after="0" w:line="164" w:lineRule="exact"/>
        <w:rPr>
          <w:sz w:val="20"/>
          <w:szCs w:val="20"/>
          <w:color w:val="auto"/>
        </w:rPr>
      </w:pPr>
    </w:p>
    <w:p>
      <w:pPr>
        <w:ind w:left="1711" w:hanging="576"/>
        <w:spacing w:after="0"/>
        <w:tabs>
          <w:tab w:leader="none" w:pos="17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Approving the Annual Work Plan.</w:t>
      </w:r>
    </w:p>
    <w:p>
      <w:pPr>
        <w:spacing w:after="0" w:line="15" w:lineRule="exact"/>
        <w:rPr>
          <w:rFonts w:ascii="Arial" w:cs="Arial" w:eastAsia="Arial" w:hAnsi="Arial"/>
          <w:sz w:val="18"/>
          <w:szCs w:val="18"/>
          <w:color w:val="auto"/>
        </w:rPr>
      </w:pPr>
    </w:p>
    <w:p>
      <w:pPr>
        <w:ind w:left="1711" w:hanging="576"/>
        <w:spacing w:after="0"/>
        <w:tabs>
          <w:tab w:leader="none" w:pos="17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Inspecting and evaluating the reports that are issued.</w:t>
      </w:r>
    </w:p>
    <w:p>
      <w:pPr>
        <w:spacing w:after="0" w:line="9" w:lineRule="exact"/>
        <w:rPr>
          <w:rFonts w:ascii="Arial" w:cs="Arial" w:eastAsia="Arial" w:hAnsi="Arial"/>
          <w:sz w:val="18"/>
          <w:szCs w:val="18"/>
          <w:color w:val="auto"/>
        </w:rPr>
      </w:pPr>
    </w:p>
    <w:p>
      <w:pPr>
        <w:ind w:left="1711" w:hanging="576"/>
        <w:spacing w:after="0"/>
        <w:tabs>
          <w:tab w:leader="none" w:pos="1711"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Inspecting and evaluating the bi-annual report on the controls and procedures of divulgation of information (CPD).</w:t>
      </w:r>
    </w:p>
    <w:p>
      <w:pPr>
        <w:spacing w:after="0" w:line="32" w:lineRule="exact"/>
        <w:rPr>
          <w:rFonts w:ascii="Arial" w:cs="Arial" w:eastAsia="Arial" w:hAnsi="Arial"/>
          <w:sz w:val="16"/>
          <w:szCs w:val="16"/>
          <w:color w:val="auto"/>
        </w:rPr>
      </w:pPr>
    </w:p>
    <w:p>
      <w:pPr>
        <w:ind w:left="1711" w:hanging="576"/>
        <w:spacing w:after="0"/>
        <w:tabs>
          <w:tab w:leader="none" w:pos="17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Evaluating the fulfillment of the Annual Work Plan.</w:t>
      </w:r>
    </w:p>
    <w:p>
      <w:pPr>
        <w:spacing w:after="0" w:line="240" w:lineRule="exact"/>
        <w:rPr>
          <w:sz w:val="20"/>
          <w:szCs w:val="20"/>
          <w:color w:val="auto"/>
        </w:rPr>
      </w:pPr>
    </w:p>
    <w:p>
      <w:pPr>
        <w:ind w:left="131"/>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left="1711" w:right="120" w:hanging="576"/>
        <w:spacing w:after="0" w:line="254" w:lineRule="auto"/>
        <w:tabs>
          <w:tab w:leader="none" w:pos="1711"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Preparing periodic reports for the Board of Directors on the principal tasks carried out during its leadership. This report can be backed up by any member of the Committee or by all its members.</w:t>
      </w:r>
    </w:p>
    <w:p>
      <w:pPr>
        <w:ind w:left="1711" w:hanging="576"/>
        <w:spacing w:after="0"/>
        <w:tabs>
          <w:tab w:leader="none" w:pos="1711"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Holding separate, periodic meetings with:</w:t>
      </w:r>
    </w:p>
    <w:p>
      <w:pPr>
        <w:spacing w:after="0" w:line="9" w:lineRule="exact"/>
        <w:rPr>
          <w:rFonts w:ascii="Arial" w:cs="Arial" w:eastAsia="Arial" w:hAnsi="Arial"/>
          <w:sz w:val="18"/>
          <w:szCs w:val="18"/>
          <w:color w:val="auto"/>
        </w:rPr>
      </w:pPr>
    </w:p>
    <w:p>
      <w:pPr>
        <w:ind w:left="2271" w:hanging="316"/>
        <w:spacing w:after="0"/>
        <w:tabs>
          <w:tab w:leader="none" w:pos="2271"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Management,</w:t>
      </w:r>
    </w:p>
    <w:p>
      <w:pPr>
        <w:spacing w:after="0" w:line="9" w:lineRule="exact"/>
        <w:rPr>
          <w:rFonts w:ascii="Arial" w:cs="Arial" w:eastAsia="Arial" w:hAnsi="Arial"/>
          <w:sz w:val="18"/>
          <w:szCs w:val="18"/>
          <w:color w:val="auto"/>
        </w:rPr>
      </w:pPr>
    </w:p>
    <w:p>
      <w:pPr>
        <w:ind w:left="2271" w:hanging="316"/>
        <w:spacing w:after="0"/>
        <w:tabs>
          <w:tab w:leader="none" w:pos="2271"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Auditing Division,</w:t>
      </w:r>
    </w:p>
    <w:p>
      <w:pPr>
        <w:spacing w:after="0" w:line="9" w:lineRule="exact"/>
        <w:rPr>
          <w:rFonts w:ascii="Arial" w:cs="Arial" w:eastAsia="Arial" w:hAnsi="Arial"/>
          <w:sz w:val="18"/>
          <w:szCs w:val="18"/>
          <w:color w:val="auto"/>
        </w:rPr>
      </w:pPr>
    </w:p>
    <w:p>
      <w:pPr>
        <w:ind w:left="2271" w:hanging="316"/>
        <w:spacing w:after="0"/>
        <w:tabs>
          <w:tab w:leader="none" w:pos="2271"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External Auditors;</w:t>
      </w:r>
    </w:p>
    <w:p>
      <w:pPr>
        <w:spacing w:after="0" w:line="219" w:lineRule="exact"/>
        <w:rPr>
          <w:sz w:val="20"/>
          <w:szCs w:val="20"/>
          <w:color w:val="auto"/>
        </w:rPr>
      </w:pPr>
    </w:p>
    <w:p>
      <w:pPr>
        <w:ind w:left="445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148590</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1"/>
          </w:cols>
          <w:pgMar w:left="1409" w:top="368" w:right="279" w:bottom="1440" w:gutter="0" w:footer="0" w:header="0"/>
        </w:sectPr>
      </w:pPr>
    </w:p>
    <w:bookmarkStart w:id="53" w:name="page54"/>
    <w:bookmarkEnd w:id="53"/>
    <w:p>
      <w:pPr>
        <w:ind w:left="300" w:hanging="292"/>
        <w:spacing w:after="0"/>
        <w:tabs>
          <w:tab w:leader="none" w:pos="3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 RULES FOR ORGANIZATION AND FUNCTIONING:</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Audit Committee is selected by Credicorp’s Board of Directors and is made up of not fewer than four of its members.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Committee is responsible for the supervision, monitoring and independent inspection of:</w:t>
      </w:r>
    </w:p>
    <w:p>
      <w:pPr>
        <w:spacing w:after="0" w:line="164" w:lineRule="exact"/>
        <w:rPr>
          <w:sz w:val="20"/>
          <w:szCs w:val="20"/>
          <w:color w:val="auto"/>
        </w:rPr>
      </w:pPr>
    </w:p>
    <w:p>
      <w:pPr>
        <w:ind w:left="1160" w:hanging="571"/>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processes for the preparation of the financial and accounting information of Credicorp and its subsidiaries;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Credicorp’s internal control procedures;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audits carried out into Credicorp’s financial statements;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integrity of Credicorp’s financial statements.</w:t>
      </w:r>
    </w:p>
    <w:p>
      <w:pPr>
        <w:spacing w:after="0" w:line="157" w:lineRule="exact"/>
        <w:rPr>
          <w:rFonts w:ascii="Arial" w:cs="Arial" w:eastAsia="Arial" w:hAnsi="Arial"/>
          <w:sz w:val="18"/>
          <w:szCs w:val="18"/>
          <w:color w:val="auto"/>
        </w:rPr>
      </w:pPr>
    </w:p>
    <w:p>
      <w:pPr>
        <w:ind w:left="1160" w:right="160" w:hanging="571"/>
        <w:spacing w:after="0" w:line="268" w:lineRule="auto"/>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Audit Committee looks out for the interests of the investors and supervises the fulfillment of the standards established by the Securities and Exchange Commission (hereonafter the “SEC”) and other regulatory entitities.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4"/>
          <w:szCs w:val="14"/>
          <w:b w:val="1"/>
          <w:bCs w:val="1"/>
          <w:color w:val="auto"/>
        </w:rPr>
        <w:t>MEMBERS OF THE COMMITTEE: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20" w:type="dxa"/>
            <w:vAlign w:val="bottom"/>
            <w:tcBorders>
              <w:right w:val="single" w:sz="8" w:color="2C2C2C"/>
            </w:tcBorders>
          </w:tcPr>
          <w:p>
            <w:pPr>
              <w:spacing w:after="0"/>
              <w:rPr>
                <w:sz w:val="14"/>
                <w:szCs w:val="14"/>
                <w:color w:val="auto"/>
              </w:rPr>
            </w:pPr>
          </w:p>
        </w:tc>
        <w:tc>
          <w:tcPr>
            <w:tcW w:w="4020" w:type="dxa"/>
            <w:vAlign w:val="bottom"/>
            <w:tcBorders>
              <w:top w:val="single" w:sz="8" w:color="2C2C2C"/>
              <w:bottom w:val="single" w:sz="8" w:color="2C2C2C"/>
              <w:right w:val="single" w:sz="8" w:color="808080"/>
            </w:tcBorders>
            <w:gridSpan w:val="3"/>
            <w:vMerge w:val="restart"/>
          </w:tcPr>
          <w:p>
            <w:pPr>
              <w:spacing w:after="0"/>
              <w:rPr>
                <w:sz w:val="20"/>
                <w:szCs w:val="20"/>
                <w:color w:val="auto"/>
              </w:rPr>
            </w:pPr>
            <w:r>
              <w:rPr>
                <w:rFonts w:ascii="Arial" w:cs="Arial" w:eastAsia="Arial" w:hAnsi="Arial"/>
                <w:sz w:val="14"/>
                <w:szCs w:val="14"/>
                <w:b w:val="1"/>
                <w:bCs w:val="1"/>
                <w:color w:val="auto"/>
              </w:rPr>
              <w:t>NAMES AND LAST NAMES</w:t>
            </w:r>
          </w:p>
        </w:tc>
        <w:tc>
          <w:tcPr>
            <w:tcW w:w="1880" w:type="dxa"/>
            <w:vAlign w:val="bottom"/>
            <w:tcBorders>
              <w:top w:val="single" w:sz="8" w:color="2C2C2C"/>
              <w:bottom w:val="single" w:sz="8" w:color="808080"/>
            </w:tcBorders>
            <w:gridSpan w:val="2"/>
          </w:tcPr>
          <w:p>
            <w:pPr>
              <w:ind w:left="142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top w:val="single" w:sz="8" w:color="2C2C2C"/>
              <w:bottom w:val="single" w:sz="8" w:color="808080"/>
              <w:right w:val="single" w:sz="8" w:color="808080"/>
            </w:tcBorders>
          </w:tcPr>
          <w:p>
            <w:pPr>
              <w:spacing w:after="0"/>
              <w:rPr>
                <w:sz w:val="14"/>
                <w:szCs w:val="14"/>
                <w:color w:val="auto"/>
              </w:rPr>
            </w:pPr>
          </w:p>
        </w:tc>
        <w:tc>
          <w:tcPr>
            <w:tcW w:w="2620" w:type="dxa"/>
            <w:vAlign w:val="bottom"/>
            <w:tcBorders>
              <w:top w:val="single" w:sz="8" w:color="2C2C2C"/>
              <w:bottom w:val="single" w:sz="8" w:color="2C2C2C"/>
            </w:tcBorders>
            <w:gridSpan w:val="5"/>
            <w:vMerge w:val="restart"/>
          </w:tcPr>
          <w:p>
            <w:pPr>
              <w:jc w:val="center"/>
              <w:ind w:left="237"/>
              <w:spacing w:after="0"/>
              <w:rPr>
                <w:sz w:val="20"/>
                <w:szCs w:val="20"/>
                <w:color w:val="auto"/>
              </w:rPr>
            </w:pPr>
            <w:r>
              <w:rPr>
                <w:rFonts w:ascii="Arial" w:cs="Arial" w:eastAsia="Arial" w:hAnsi="Arial"/>
                <w:sz w:val="14"/>
                <w:szCs w:val="14"/>
                <w:b w:val="1"/>
                <w:bCs w:val="1"/>
                <w:color w:val="auto"/>
              </w:rPr>
              <w:t>ROLE WITHIN THE COMMITTEE</w:t>
            </w:r>
          </w:p>
        </w:tc>
        <w:tc>
          <w:tcPr>
            <w:tcW w:w="360" w:type="dxa"/>
            <w:vAlign w:val="bottom"/>
            <w:tcBorders>
              <w:top w:val="single" w:sz="8" w:color="2C2C2C"/>
              <w:right w:val="single" w:sz="8" w:color="2C2C2C"/>
            </w:tcBorders>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Borders>
              <w:right w:val="single" w:sz="8" w:color="2C2C2C"/>
            </w:tcBorders>
          </w:tcPr>
          <w:p>
            <w:pPr>
              <w:spacing w:after="0"/>
              <w:rPr>
                <w:sz w:val="12"/>
                <w:szCs w:val="12"/>
                <w:color w:val="auto"/>
              </w:rPr>
            </w:pPr>
          </w:p>
        </w:tc>
        <w:tc>
          <w:tcPr>
            <w:tcW w:w="4020" w:type="dxa"/>
            <w:vAlign w:val="bottom"/>
            <w:tcBorders>
              <w:bottom w:val="single" w:sz="8" w:color="808080"/>
              <w:right w:val="single" w:sz="8" w:color="808080"/>
            </w:tcBorders>
            <w:gridSpan w:val="3"/>
            <w:vMerge w:val="continue"/>
          </w:tcPr>
          <w:p>
            <w:pPr>
              <w:spacing w:after="0"/>
              <w:rPr>
                <w:sz w:val="12"/>
                <w:szCs w:val="12"/>
                <w:color w:val="auto"/>
              </w:rPr>
            </w:pPr>
          </w:p>
        </w:tc>
        <w:tc>
          <w:tcPr>
            <w:tcW w:w="1460" w:type="dxa"/>
            <w:vAlign w:val="bottom"/>
            <w:tcBorders>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w w:val="89"/>
              </w:rPr>
              <w:t>START</w:t>
            </w:r>
          </w:p>
        </w:tc>
        <w:tc>
          <w:tcPr>
            <w:tcW w:w="42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right w:val="single" w:sz="8" w:color="808080"/>
            </w:tcBorders>
          </w:tcPr>
          <w:p>
            <w:pPr>
              <w:jc w:val="center"/>
              <w:ind w:right="376"/>
              <w:spacing w:after="0" w:line="142" w:lineRule="exact"/>
              <w:rPr>
                <w:sz w:val="20"/>
                <w:szCs w:val="20"/>
                <w:color w:val="auto"/>
              </w:rPr>
            </w:pPr>
            <w:r>
              <w:rPr>
                <w:rFonts w:ascii="Arial" w:cs="Arial" w:eastAsia="Arial" w:hAnsi="Arial"/>
                <w:sz w:val="14"/>
                <w:szCs w:val="14"/>
                <w:b w:val="1"/>
                <w:bCs w:val="1"/>
                <w:color w:val="auto"/>
              </w:rPr>
              <w:t>FINISH</w:t>
            </w:r>
          </w:p>
        </w:tc>
        <w:tc>
          <w:tcPr>
            <w:tcW w:w="2620" w:type="dxa"/>
            <w:vAlign w:val="bottom"/>
            <w:tcBorders>
              <w:bottom w:val="single" w:sz="8" w:color="808080"/>
            </w:tcBorders>
            <w:gridSpan w:val="5"/>
            <w:vMerge w:val="continue"/>
          </w:tcPr>
          <w:p>
            <w:pPr>
              <w:spacing w:after="0"/>
              <w:rPr>
                <w:sz w:val="12"/>
                <w:szCs w:val="12"/>
                <w:color w:val="auto"/>
              </w:rPr>
            </w:pPr>
          </w:p>
        </w:tc>
        <w:tc>
          <w:tcPr>
            <w:tcW w:w="360" w:type="dxa"/>
            <w:vAlign w:val="bottom"/>
            <w:tcBorders>
              <w:bottom w:val="single" w:sz="8" w:color="808080"/>
              <w:right w:val="single" w:sz="8" w:color="2C2C2C"/>
            </w:tcBorders>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4020" w:type="dxa"/>
            <w:vAlign w:val="bottom"/>
            <w:tcBorders>
              <w:bottom w:val="single" w:sz="8" w:color="808080"/>
              <w:right w:val="single" w:sz="8" w:color="808080"/>
            </w:tcBorders>
            <w:gridSpan w:val="3"/>
          </w:tcPr>
          <w:p>
            <w:pPr>
              <w:spacing w:after="0"/>
              <w:rPr>
                <w:sz w:val="20"/>
                <w:szCs w:val="20"/>
                <w:color w:val="auto"/>
              </w:rPr>
            </w:pPr>
            <w:r>
              <w:rPr>
                <w:rFonts w:ascii="Arial" w:cs="Arial" w:eastAsia="Arial" w:hAnsi="Arial"/>
                <w:sz w:val="18"/>
                <w:szCs w:val="18"/>
                <w:b w:val="1"/>
                <w:bCs w:val="1"/>
                <w:color w:val="auto"/>
              </w:rPr>
              <w:t>Luis Enrique Yarur</w:t>
            </w:r>
          </w:p>
        </w:tc>
        <w:tc>
          <w:tcPr>
            <w:tcW w:w="14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8"/>
              </w:rPr>
              <w:t>28.11.02</w:t>
            </w:r>
          </w:p>
        </w:tc>
        <w:tc>
          <w:tcPr>
            <w:tcW w:w="4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right w:val="single" w:sz="8" w:color="808080"/>
            </w:tcBorders>
          </w:tcPr>
          <w:p>
            <w:pPr>
              <w:jc w:val="center"/>
              <w:ind w:right="376"/>
              <w:spacing w:after="0"/>
              <w:rPr>
                <w:sz w:val="20"/>
                <w:szCs w:val="20"/>
                <w:color w:val="auto"/>
              </w:rPr>
            </w:pPr>
            <w:r>
              <w:rPr>
                <w:rFonts w:ascii="Arial" w:cs="Arial" w:eastAsia="Arial" w:hAnsi="Arial"/>
                <w:sz w:val="18"/>
                <w:szCs w:val="18"/>
                <w:b w:val="1"/>
                <w:bCs w:val="1"/>
                <w:color w:val="auto"/>
                <w:w w:val="92"/>
              </w:rPr>
              <w:t>Currently</w:t>
            </w:r>
          </w:p>
        </w:tc>
        <w:tc>
          <w:tcPr>
            <w:tcW w:w="2620" w:type="dxa"/>
            <w:vAlign w:val="bottom"/>
            <w:tcBorders>
              <w:bottom w:val="single" w:sz="8" w:color="808080"/>
            </w:tcBorders>
            <w:gridSpan w:val="5"/>
          </w:tcPr>
          <w:p>
            <w:pPr>
              <w:jc w:val="center"/>
              <w:ind w:left="237"/>
              <w:spacing w:after="0"/>
              <w:rPr>
                <w:sz w:val="20"/>
                <w:szCs w:val="20"/>
                <w:color w:val="auto"/>
              </w:rPr>
            </w:pPr>
            <w:r>
              <w:rPr>
                <w:rFonts w:ascii="Arial" w:cs="Arial" w:eastAsia="Arial" w:hAnsi="Arial"/>
                <w:sz w:val="18"/>
                <w:szCs w:val="18"/>
                <w:b w:val="1"/>
                <w:bCs w:val="1"/>
                <w:color w:val="auto"/>
                <w:w w:val="88"/>
              </w:rPr>
              <w:t>President and financial expert</w:t>
            </w:r>
          </w:p>
        </w:tc>
        <w:tc>
          <w:tcPr>
            <w:tcW w:w="360" w:type="dxa"/>
            <w:vAlign w:val="bottom"/>
            <w:tcBorders>
              <w:bottom w:val="single" w:sz="8" w:color="808080"/>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4020" w:type="dxa"/>
            <w:vAlign w:val="bottom"/>
            <w:tcBorders>
              <w:bottom w:val="single" w:sz="8" w:color="808080"/>
              <w:right w:val="single" w:sz="8" w:color="808080"/>
            </w:tcBorders>
            <w:gridSpan w:val="3"/>
          </w:tcPr>
          <w:p>
            <w:pPr>
              <w:spacing w:after="0"/>
              <w:rPr>
                <w:sz w:val="20"/>
                <w:szCs w:val="20"/>
                <w:color w:val="auto"/>
              </w:rPr>
            </w:pPr>
            <w:r>
              <w:rPr>
                <w:rFonts w:ascii="Arial" w:cs="Arial" w:eastAsia="Arial" w:hAnsi="Arial"/>
                <w:sz w:val="18"/>
                <w:szCs w:val="18"/>
                <w:b w:val="1"/>
                <w:bCs w:val="1"/>
                <w:color w:val="auto"/>
              </w:rPr>
              <w:t>Luis Nicolini B.</w:t>
            </w:r>
          </w:p>
        </w:tc>
        <w:tc>
          <w:tcPr>
            <w:tcW w:w="14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8"/>
              </w:rPr>
              <w:t>28.11.02</w:t>
            </w:r>
          </w:p>
        </w:tc>
        <w:tc>
          <w:tcPr>
            <w:tcW w:w="4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right w:val="single" w:sz="8" w:color="808080"/>
            </w:tcBorders>
          </w:tcPr>
          <w:p>
            <w:pPr>
              <w:jc w:val="center"/>
              <w:ind w:right="376"/>
              <w:spacing w:after="0"/>
              <w:rPr>
                <w:sz w:val="20"/>
                <w:szCs w:val="20"/>
                <w:color w:val="auto"/>
              </w:rPr>
            </w:pPr>
            <w:r>
              <w:rPr>
                <w:rFonts w:ascii="Arial" w:cs="Arial" w:eastAsia="Arial" w:hAnsi="Arial"/>
                <w:sz w:val="18"/>
                <w:szCs w:val="18"/>
                <w:b w:val="1"/>
                <w:bCs w:val="1"/>
                <w:color w:val="auto"/>
                <w:w w:val="92"/>
              </w:rPr>
              <w:t>Currently</w:t>
            </w:r>
          </w:p>
        </w:tc>
        <w:tc>
          <w:tcPr>
            <w:tcW w:w="2040" w:type="dxa"/>
            <w:vAlign w:val="bottom"/>
            <w:tcBorders>
              <w:bottom w:val="single" w:sz="8" w:color="808080"/>
            </w:tcBorders>
            <w:gridSpan w:val="3"/>
          </w:tcPr>
          <w:p>
            <w:pPr>
              <w:jc w:val="center"/>
              <w:ind w:left="817"/>
              <w:spacing w:after="0"/>
              <w:rPr>
                <w:sz w:val="20"/>
                <w:szCs w:val="20"/>
                <w:color w:val="auto"/>
              </w:rPr>
            </w:pPr>
            <w:r>
              <w:rPr>
                <w:rFonts w:ascii="Arial" w:cs="Arial" w:eastAsia="Arial" w:hAnsi="Arial"/>
                <w:sz w:val="18"/>
                <w:szCs w:val="18"/>
                <w:b w:val="1"/>
                <w:bCs w:val="1"/>
                <w:color w:val="auto"/>
                <w:w w:val="89"/>
              </w:rPr>
              <w:t>Director</w:t>
            </w:r>
          </w:p>
        </w:tc>
        <w:tc>
          <w:tcPr>
            <w:tcW w:w="2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4020" w:type="dxa"/>
            <w:vAlign w:val="bottom"/>
            <w:tcBorders>
              <w:bottom w:val="single" w:sz="8" w:color="808080"/>
              <w:right w:val="single" w:sz="8" w:color="808080"/>
            </w:tcBorders>
            <w:gridSpan w:val="3"/>
          </w:tcPr>
          <w:p>
            <w:pPr>
              <w:spacing w:after="0"/>
              <w:rPr>
                <w:sz w:val="20"/>
                <w:szCs w:val="20"/>
                <w:color w:val="auto"/>
              </w:rPr>
            </w:pPr>
            <w:r>
              <w:rPr>
                <w:rFonts w:ascii="Arial" w:cs="Arial" w:eastAsia="Arial" w:hAnsi="Arial"/>
                <w:sz w:val="18"/>
                <w:szCs w:val="18"/>
                <w:b w:val="1"/>
                <w:bCs w:val="1"/>
                <w:color w:val="auto"/>
              </w:rPr>
              <w:t>Reynaldo Llosa B.</w:t>
            </w:r>
          </w:p>
        </w:tc>
        <w:tc>
          <w:tcPr>
            <w:tcW w:w="14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8"/>
              </w:rPr>
              <w:t>28.11.02</w:t>
            </w:r>
          </w:p>
        </w:tc>
        <w:tc>
          <w:tcPr>
            <w:tcW w:w="4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right w:val="single" w:sz="8" w:color="808080"/>
            </w:tcBorders>
          </w:tcPr>
          <w:p>
            <w:pPr>
              <w:jc w:val="center"/>
              <w:ind w:right="376"/>
              <w:spacing w:after="0"/>
              <w:rPr>
                <w:sz w:val="20"/>
                <w:szCs w:val="20"/>
                <w:color w:val="auto"/>
              </w:rPr>
            </w:pPr>
            <w:r>
              <w:rPr>
                <w:rFonts w:ascii="Arial" w:cs="Arial" w:eastAsia="Arial" w:hAnsi="Arial"/>
                <w:sz w:val="18"/>
                <w:szCs w:val="18"/>
                <w:b w:val="1"/>
                <w:bCs w:val="1"/>
                <w:color w:val="auto"/>
                <w:w w:val="92"/>
              </w:rPr>
              <w:t>Currently</w:t>
            </w:r>
          </w:p>
        </w:tc>
        <w:tc>
          <w:tcPr>
            <w:tcW w:w="2040" w:type="dxa"/>
            <w:vAlign w:val="bottom"/>
            <w:tcBorders>
              <w:bottom w:val="single" w:sz="8" w:color="808080"/>
            </w:tcBorders>
            <w:gridSpan w:val="3"/>
          </w:tcPr>
          <w:p>
            <w:pPr>
              <w:jc w:val="center"/>
              <w:ind w:left="817"/>
              <w:spacing w:after="0"/>
              <w:rPr>
                <w:sz w:val="20"/>
                <w:szCs w:val="20"/>
                <w:color w:val="auto"/>
              </w:rPr>
            </w:pPr>
            <w:r>
              <w:rPr>
                <w:rFonts w:ascii="Arial" w:cs="Arial" w:eastAsia="Arial" w:hAnsi="Arial"/>
                <w:sz w:val="18"/>
                <w:szCs w:val="18"/>
                <w:b w:val="1"/>
                <w:bCs w:val="1"/>
                <w:color w:val="auto"/>
                <w:w w:val="89"/>
              </w:rPr>
              <w:t>Director</w:t>
            </w:r>
          </w:p>
        </w:tc>
        <w:tc>
          <w:tcPr>
            <w:tcW w:w="2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4020" w:type="dxa"/>
            <w:vAlign w:val="bottom"/>
            <w:tcBorders>
              <w:bottom w:val="single" w:sz="8" w:color="808080"/>
              <w:right w:val="single" w:sz="8" w:color="808080"/>
            </w:tcBorders>
            <w:gridSpan w:val="3"/>
          </w:tcPr>
          <w:p>
            <w:pPr>
              <w:spacing w:after="0"/>
              <w:rPr>
                <w:sz w:val="20"/>
                <w:szCs w:val="20"/>
                <w:color w:val="auto"/>
              </w:rPr>
            </w:pPr>
            <w:r>
              <w:rPr>
                <w:rFonts w:ascii="Arial" w:cs="Arial" w:eastAsia="Arial" w:hAnsi="Arial"/>
                <w:sz w:val="18"/>
                <w:szCs w:val="18"/>
                <w:b w:val="1"/>
                <w:bCs w:val="1"/>
                <w:color w:val="auto"/>
              </w:rPr>
              <w:t>Juan Carlos Verme G</w:t>
            </w:r>
          </w:p>
        </w:tc>
        <w:tc>
          <w:tcPr>
            <w:tcW w:w="14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8"/>
              </w:rPr>
              <w:t>28.11.02</w:t>
            </w:r>
          </w:p>
        </w:tc>
        <w:tc>
          <w:tcPr>
            <w:tcW w:w="4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right w:val="single" w:sz="8" w:color="808080"/>
            </w:tcBorders>
          </w:tcPr>
          <w:p>
            <w:pPr>
              <w:jc w:val="center"/>
              <w:ind w:right="376"/>
              <w:spacing w:after="0"/>
              <w:rPr>
                <w:sz w:val="20"/>
                <w:szCs w:val="20"/>
                <w:color w:val="auto"/>
              </w:rPr>
            </w:pPr>
            <w:r>
              <w:rPr>
                <w:rFonts w:ascii="Arial" w:cs="Arial" w:eastAsia="Arial" w:hAnsi="Arial"/>
                <w:sz w:val="18"/>
                <w:szCs w:val="18"/>
                <w:b w:val="1"/>
                <w:bCs w:val="1"/>
                <w:color w:val="auto"/>
                <w:w w:val="92"/>
              </w:rPr>
              <w:t>Currently</w:t>
            </w:r>
          </w:p>
        </w:tc>
        <w:tc>
          <w:tcPr>
            <w:tcW w:w="2040" w:type="dxa"/>
            <w:vAlign w:val="bottom"/>
            <w:tcBorders>
              <w:bottom w:val="single" w:sz="8" w:color="808080"/>
            </w:tcBorders>
            <w:gridSpan w:val="3"/>
          </w:tcPr>
          <w:p>
            <w:pPr>
              <w:jc w:val="center"/>
              <w:ind w:left="817"/>
              <w:spacing w:after="0"/>
              <w:rPr>
                <w:sz w:val="20"/>
                <w:szCs w:val="20"/>
                <w:color w:val="auto"/>
              </w:rPr>
            </w:pPr>
            <w:r>
              <w:rPr>
                <w:rFonts w:ascii="Arial" w:cs="Arial" w:eastAsia="Arial" w:hAnsi="Arial"/>
                <w:sz w:val="18"/>
                <w:szCs w:val="18"/>
                <w:b w:val="1"/>
                <w:bCs w:val="1"/>
                <w:color w:val="auto"/>
                <w:w w:val="89"/>
              </w:rPr>
              <w:t>Director</w:t>
            </w:r>
          </w:p>
        </w:tc>
        <w:tc>
          <w:tcPr>
            <w:tcW w:w="2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5900" w:type="dxa"/>
            <w:vAlign w:val="bottom"/>
            <w:tcBorders>
              <w:bottom w:val="single" w:sz="8" w:color="808080"/>
            </w:tcBorders>
            <w:gridSpan w:val="5"/>
          </w:tcPr>
          <w:p>
            <w:pPr>
              <w:spacing w:after="0"/>
              <w:rPr>
                <w:sz w:val="20"/>
                <w:szCs w:val="20"/>
                <w:color w:val="auto"/>
              </w:rPr>
            </w:pPr>
            <w:r>
              <w:rPr>
                <w:rFonts w:ascii="Arial" w:cs="Arial" w:eastAsia="Arial" w:hAnsi="Arial"/>
                <w:sz w:val="18"/>
                <w:szCs w:val="18"/>
                <w:b w:val="1"/>
                <w:bCs w:val="1"/>
                <w:color w:val="auto"/>
              </w:rPr>
              <w:t>V. N</w:t>
            </w:r>
            <w:r>
              <w:rPr>
                <w:rFonts w:ascii="Arial" w:cs="Arial" w:eastAsia="Arial" w:hAnsi="Arial"/>
                <w:sz w:val="14"/>
                <w:szCs w:val="14"/>
                <w:b w:val="1"/>
                <w:bCs w:val="1"/>
                <w:color w:val="auto"/>
              </w:rPr>
              <w:t>UMBER OF SESSIONS HELD DURING THE FINANCIAL YEAR:</w:t>
            </w:r>
          </w:p>
        </w:tc>
        <w:tc>
          <w:tcPr>
            <w:tcW w:w="1360" w:type="dxa"/>
            <w:vAlign w:val="bottom"/>
            <w:tcBorders>
              <w:bottom w:val="single" w:sz="8" w:color="808080"/>
              <w:right w:val="single" w:sz="8" w:color="808080"/>
            </w:tcBorders>
          </w:tcPr>
          <w:p>
            <w:pPr>
              <w:spacing w:after="0"/>
              <w:rPr>
                <w:sz w:val="18"/>
                <w:szCs w:val="18"/>
                <w:color w:val="auto"/>
              </w:rPr>
            </w:pPr>
          </w:p>
        </w:tc>
        <w:tc>
          <w:tcPr>
            <w:tcW w:w="1680" w:type="dxa"/>
            <w:vAlign w:val="bottom"/>
            <w:tcBorders>
              <w:bottom w:val="single" w:sz="8" w:color="808080"/>
            </w:tcBorders>
          </w:tcPr>
          <w:p>
            <w:pPr>
              <w:jc w:val="right"/>
              <w:ind w:right="1517"/>
              <w:spacing w:after="0"/>
              <w:rPr>
                <w:sz w:val="20"/>
                <w:szCs w:val="20"/>
                <w:color w:val="auto"/>
              </w:rPr>
            </w:pPr>
            <w:r>
              <w:rPr>
                <w:rFonts w:ascii="Arial" w:cs="Arial" w:eastAsia="Arial" w:hAnsi="Arial"/>
                <w:sz w:val="15"/>
                <w:szCs w:val="15"/>
                <w:color w:val="auto"/>
                <w:w w:val="71"/>
              </w:rPr>
              <w:t>4</w:t>
            </w:r>
          </w:p>
        </w:tc>
        <w:tc>
          <w:tcPr>
            <w:tcW w:w="2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right w:val="single" w:sz="8" w:color="2C2C2C"/>
            </w:tcBorders>
          </w:tcPr>
          <w:p>
            <w:pPr>
              <w:spacing w:after="0"/>
              <w:rPr>
                <w:sz w:val="16"/>
                <w:szCs w:val="16"/>
                <w:color w:val="auto"/>
              </w:rPr>
            </w:pPr>
          </w:p>
        </w:tc>
        <w:tc>
          <w:tcPr>
            <w:tcW w:w="5900" w:type="dxa"/>
            <w:vAlign w:val="bottom"/>
            <w:gridSpan w:val="5"/>
          </w:tcPr>
          <w:p>
            <w:pPr>
              <w:spacing w:after="0" w:line="195" w:lineRule="exact"/>
              <w:rPr>
                <w:sz w:val="20"/>
                <w:szCs w:val="20"/>
                <w:color w:val="auto"/>
              </w:rPr>
            </w:pPr>
            <w:r>
              <w:rPr>
                <w:rFonts w:ascii="Arial" w:cs="Arial" w:eastAsia="Arial" w:hAnsi="Arial"/>
                <w:sz w:val="18"/>
                <w:szCs w:val="18"/>
                <w:b w:val="1"/>
                <w:bCs w:val="1"/>
                <w:color w:val="auto"/>
              </w:rPr>
              <w:t>VI. D</w:t>
            </w:r>
            <w:r>
              <w:rPr>
                <w:rFonts w:ascii="Arial" w:cs="Arial" w:eastAsia="Arial" w:hAnsi="Arial"/>
                <w:sz w:val="14"/>
                <w:szCs w:val="14"/>
                <w:b w:val="1"/>
                <w:bCs w:val="1"/>
                <w:color w:val="auto"/>
              </w:rPr>
              <w:t>OES IT HAVE DELEGATED FACULTIES IN ACCORDANCE WITH ARTICLE</w:t>
            </w:r>
          </w:p>
        </w:tc>
        <w:tc>
          <w:tcPr>
            <w:tcW w:w="1360" w:type="dxa"/>
            <w:vAlign w:val="bottom"/>
            <w:tcBorders>
              <w:right w:val="single" w:sz="8" w:color="808080"/>
            </w:tcBorders>
          </w:tcPr>
          <w:p>
            <w:pPr>
              <w:spacing w:after="0"/>
              <w:rPr>
                <w:sz w:val="16"/>
                <w:szCs w:val="16"/>
                <w:color w:val="auto"/>
              </w:rPr>
            </w:pPr>
          </w:p>
        </w:tc>
        <w:tc>
          <w:tcPr>
            <w:tcW w:w="1680" w:type="dxa"/>
            <w:vAlign w:val="bottom"/>
            <w:tcBorders>
              <w:right w:val="single" w:sz="8" w:color="808080"/>
            </w:tcBorders>
          </w:tcPr>
          <w:p>
            <w:pPr>
              <w:jc w:val="right"/>
              <w:ind w:right="437"/>
              <w:spacing w:after="0" w:line="195" w:lineRule="exact"/>
              <w:rPr>
                <w:sz w:val="20"/>
                <w:szCs w:val="20"/>
                <w:color w:val="auto"/>
              </w:rPr>
            </w:pPr>
            <w:r>
              <w:rPr>
                <w:rFonts w:ascii="Arial" w:cs="Arial" w:eastAsia="Arial" w:hAnsi="Arial"/>
                <w:sz w:val="18"/>
                <w:szCs w:val="18"/>
                <w:color w:val="auto"/>
              </w:rPr>
              <w:t>(.X.)YES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4"/>
              </w:rPr>
              <w:t>(…)No</w:t>
            </w:r>
          </w:p>
        </w:tc>
        <w:tc>
          <w:tcPr>
            <w:tcW w:w="360" w:type="dxa"/>
            <w:vAlign w:val="bottom"/>
            <w:tcBorders>
              <w:right w:val="single" w:sz="8" w:color="2C2C2C"/>
            </w:tcBorders>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0" w:type="dxa"/>
            <w:vAlign w:val="bottom"/>
            <w:tcBorders>
              <w:right w:val="single" w:sz="8" w:color="2C2C2C"/>
            </w:tcBorders>
          </w:tcPr>
          <w:p>
            <w:pPr>
              <w:spacing w:after="0"/>
              <w:rPr>
                <w:sz w:val="19"/>
                <w:szCs w:val="19"/>
                <w:color w:val="auto"/>
              </w:rPr>
            </w:pPr>
          </w:p>
        </w:tc>
        <w:tc>
          <w:tcPr>
            <w:tcW w:w="40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tc>
        <w:tc>
          <w:tcPr>
            <w:tcW w:w="14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360" w:type="dxa"/>
            <w:vAlign w:val="bottom"/>
            <w:tcBorders>
              <w:bottom w:val="single" w:sz="8" w:color="2C2C2C"/>
              <w:right w:val="single" w:sz="8" w:color="808080"/>
            </w:tcBorders>
          </w:tcPr>
          <w:p>
            <w:pPr>
              <w:spacing w:after="0"/>
              <w:rPr>
                <w:sz w:val="19"/>
                <w:szCs w:val="19"/>
                <w:color w:val="auto"/>
              </w:rPr>
            </w:pPr>
          </w:p>
        </w:tc>
        <w:tc>
          <w:tcPr>
            <w:tcW w:w="1680" w:type="dxa"/>
            <w:vAlign w:val="bottom"/>
            <w:tcBorders>
              <w:bottom w:val="single" w:sz="8" w:color="2C2C2C"/>
              <w:right w:val="single" w:sz="8" w:color="808080"/>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right w:val="single" w:sz="8" w:color="2C2C2C"/>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gridSpan w:val="10"/>
          </w:tcPr>
          <w:p>
            <w:pPr>
              <w:ind w:left="480"/>
              <w:spacing w:after="0"/>
              <w:rPr>
                <w:sz w:val="20"/>
                <w:szCs w:val="20"/>
                <w:color w:val="auto"/>
              </w:rPr>
            </w:pPr>
            <w:r>
              <w:rPr>
                <w:rFonts w:ascii="Arial" w:cs="Arial" w:eastAsia="Arial" w:hAnsi="Arial"/>
                <w:sz w:val="18"/>
                <w:szCs w:val="18"/>
                <w:color w:val="auto"/>
                <w:w w:val="94"/>
              </w:rPr>
              <w:t>(...)NOT APPLICABLE, THE COMPANY DOES NOT HAVE COMMITTEES WITHIN THE BOARD OF DIRECTORS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80" w:type="dxa"/>
            <w:vAlign w:val="bottom"/>
            <w:tcBorders>
              <w:bottom w:val="single" w:sz="8" w:color="2C2C2C"/>
            </w:tcBorders>
            <w:gridSpan w:val="2"/>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284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36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gridSpan w:val="4"/>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640" w:type="dxa"/>
            <w:vAlign w:val="bottom"/>
            <w:tcBorders>
              <w:left w:val="single" w:sz="8" w:color="2C2C2C"/>
            </w:tcBorders>
            <w:gridSpan w:val="4"/>
          </w:tcPr>
          <w:p>
            <w:pPr>
              <w:ind w:left="20"/>
              <w:spacing w:after="0" w:line="170" w:lineRule="exact"/>
              <w:rPr>
                <w:sz w:val="20"/>
                <w:szCs w:val="20"/>
                <w:color w:val="auto"/>
              </w:rPr>
            </w:pPr>
            <w:r>
              <w:rPr>
                <w:rFonts w:ascii="Arial" w:cs="Arial" w:eastAsia="Arial" w:hAnsi="Arial"/>
                <w:sz w:val="18"/>
                <w:szCs w:val="18"/>
                <w:b w:val="1"/>
                <w:bCs w:val="1"/>
                <w:i w:val="1"/>
                <w:iCs w:val="1"/>
                <w:color w:val="auto"/>
              </w:rPr>
              <w:t>Principle</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Borders>
              <w:right w:val="single" w:sz="8" w:color="808080"/>
            </w:tcBorders>
          </w:tcPr>
          <w:p>
            <w:pPr>
              <w:spacing w:after="0"/>
              <w:rPr>
                <w:sz w:val="14"/>
                <w:szCs w:val="14"/>
                <w:color w:val="auto"/>
              </w:rPr>
            </w:pPr>
          </w:p>
        </w:tc>
        <w:tc>
          <w:tcPr>
            <w:tcW w:w="1020" w:type="dxa"/>
            <w:vAlign w:val="bottom"/>
            <w:gridSpan w:val="4"/>
          </w:tcPr>
          <w:p>
            <w:pPr>
              <w:spacing w:after="0" w:line="170" w:lineRule="exact"/>
              <w:rPr>
                <w:sz w:val="20"/>
                <w:szCs w:val="20"/>
                <w:color w:val="auto"/>
              </w:rPr>
            </w:pPr>
            <w:r>
              <w:rPr>
                <w:rFonts w:ascii="Arial" w:cs="Arial" w:eastAsia="Arial" w:hAnsi="Arial"/>
                <w:sz w:val="18"/>
                <w:szCs w:val="18"/>
                <w:b w:val="1"/>
                <w:bCs w:val="1"/>
                <w:i w:val="1"/>
                <w:iCs w:val="1"/>
                <w:color w:val="auto"/>
              </w:rPr>
              <w:t>Fulfillment</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left w:val="single" w:sz="8" w:color="2C2C2C"/>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right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right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0" w:type="dxa"/>
            <w:vAlign w:val="bottom"/>
            <w:tcBorders>
              <w:left w:val="single" w:sz="8" w:color="2C2C2C"/>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284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right w:val="single" w:sz="8" w:color="808080"/>
            </w:tcBorders>
            <w:gridSpan w:val="2"/>
          </w:tcPr>
          <w:p>
            <w:pPr>
              <w:spacing w:after="0"/>
              <w:rPr>
                <w:sz w:val="18"/>
                <w:szCs w:val="18"/>
                <w:color w:val="auto"/>
              </w:rPr>
            </w:pPr>
          </w:p>
        </w:tc>
        <w:tc>
          <w:tcPr>
            <w:tcW w:w="80" w:type="dxa"/>
            <w:vAlign w:val="bottom"/>
            <w:tcBorders>
              <w:bottom w:val="single" w:sz="8" w:color="808080"/>
            </w:tcBorders>
          </w:tcPr>
          <w:p>
            <w:pPr>
              <w:spacing w:after="0"/>
              <w:rPr>
                <w:sz w:val="20"/>
                <w:szCs w:val="20"/>
                <w:color w:val="auto"/>
              </w:rPr>
            </w:pPr>
            <w:r>
              <w:rPr>
                <w:rFonts w:ascii="Arial" w:cs="Arial" w:eastAsia="Arial" w:hAnsi="Arial"/>
                <w:sz w:val="15"/>
                <w:szCs w:val="15"/>
                <w:b w:val="1"/>
                <w:bCs w:val="1"/>
                <w:i w:val="1"/>
                <w:iCs w:val="1"/>
                <w:color w:val="auto"/>
                <w:w w:val="71"/>
              </w:rPr>
              <w:t>0</w:t>
            </w:r>
          </w:p>
        </w:tc>
        <w:tc>
          <w:tcPr>
            <w:tcW w:w="260" w:type="dxa"/>
            <w:vAlign w:val="bottom"/>
            <w:tcBorders>
              <w:bottom w:val="single" w:sz="8" w:color="808080"/>
              <w:right w:val="single" w:sz="8" w:color="808080"/>
            </w:tcBorders>
          </w:tcPr>
          <w:p>
            <w:pPr>
              <w:spacing w:after="0"/>
              <w:rPr>
                <w:sz w:val="18"/>
                <w:szCs w:val="18"/>
                <w:color w:val="auto"/>
              </w:rPr>
            </w:pPr>
          </w:p>
        </w:tc>
        <w:tc>
          <w:tcPr>
            <w:tcW w:w="320" w:type="dxa"/>
            <w:vAlign w:val="bottom"/>
            <w:tcBorders>
              <w:bottom w:val="single" w:sz="8" w:color="808080"/>
              <w:right w:val="single" w:sz="8" w:color="808080"/>
            </w:tcBorders>
          </w:tcPr>
          <w:p>
            <w:pPr>
              <w:jc w:val="right"/>
              <w:ind w:right="163"/>
              <w:spacing w:after="0"/>
              <w:rPr>
                <w:sz w:val="20"/>
                <w:szCs w:val="20"/>
                <w:color w:val="auto"/>
              </w:rPr>
            </w:pPr>
            <w:r>
              <w:rPr>
                <w:rFonts w:ascii="Arial" w:cs="Arial" w:eastAsia="Arial" w:hAnsi="Arial"/>
                <w:sz w:val="15"/>
                <w:szCs w:val="15"/>
                <w:b w:val="1"/>
                <w:bCs w:val="1"/>
                <w:i w:val="1"/>
                <w:iCs w:val="1"/>
                <w:color w:val="auto"/>
                <w:w w:val="71"/>
              </w:rPr>
              <w:t>1</w:t>
            </w:r>
          </w:p>
        </w:tc>
        <w:tc>
          <w:tcPr>
            <w:tcW w:w="360" w:type="dxa"/>
            <w:vAlign w:val="bottom"/>
            <w:tcBorders>
              <w:bottom w:val="single" w:sz="8" w:color="808080"/>
              <w:right w:val="single" w:sz="8" w:color="808080"/>
            </w:tcBorders>
          </w:tcPr>
          <w:p>
            <w:pPr>
              <w:jc w:val="right"/>
              <w:ind w:right="72"/>
              <w:spacing w:after="0"/>
              <w:rPr>
                <w:sz w:val="20"/>
                <w:szCs w:val="20"/>
                <w:color w:val="auto"/>
              </w:rPr>
            </w:pPr>
            <w:r>
              <w:rPr>
                <w:rFonts w:ascii="Arial" w:cs="Arial" w:eastAsia="Arial" w:hAnsi="Arial"/>
                <w:sz w:val="18"/>
                <w:szCs w:val="18"/>
                <w:b w:val="1"/>
                <w:bCs w:val="1"/>
                <w:i w:val="1"/>
                <w:iCs w:val="1"/>
                <w:color w:val="auto"/>
              </w:rPr>
              <w:t>2</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3</w:t>
            </w:r>
          </w:p>
        </w:tc>
        <w:tc>
          <w:tcPr>
            <w:tcW w:w="16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b w:val="1"/>
                <w:bCs w:val="1"/>
                <w:i w:val="1"/>
                <w:iCs w:val="1"/>
                <w:color w:val="auto"/>
                <w:w w:val="79"/>
              </w:rPr>
              <w:t>4</w:t>
            </w:r>
          </w:p>
        </w:tc>
        <w:tc>
          <w:tcPr>
            <w:tcW w:w="6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2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19.</w:t>
            </w:r>
          </w:p>
        </w:tc>
        <w:tc>
          <w:tcPr>
            <w:tcW w:w="9220" w:type="dxa"/>
            <w:vAlign w:val="bottom"/>
            <w:tcBorders>
              <w:right w:val="single" w:sz="8" w:color="808080"/>
            </w:tcBorders>
            <w:gridSpan w:val="8"/>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(V.E.3).- The number of members of a company’s Board of Directors should ensure the plurality of opinions within</w:t>
            </w:r>
          </w:p>
        </w:tc>
        <w:tc>
          <w:tcPr>
            <w:tcW w:w="80" w:type="dxa"/>
            <w:vAlign w:val="bottom"/>
          </w:tcPr>
          <w:p>
            <w:pPr>
              <w:spacing w:after="0"/>
              <w:rPr>
                <w:sz w:val="14"/>
                <w:szCs w:val="14"/>
                <w:color w:val="auto"/>
              </w:rPr>
            </w:pPr>
          </w:p>
        </w:tc>
        <w:tc>
          <w:tcPr>
            <w:tcW w:w="26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0" w:type="dxa"/>
            <w:vAlign w:val="bottom"/>
          </w:tcPr>
          <w:p>
            <w:pPr>
              <w:spacing w:after="0"/>
              <w:rPr>
                <w:sz w:val="1"/>
                <w:szCs w:val="1"/>
                <w:color w:val="auto"/>
              </w:rPr>
            </w:pPr>
          </w:p>
        </w:tc>
      </w:tr>
      <w:tr>
        <w:trPr>
          <w:trHeight w:val="20"/>
        </w:trPr>
        <w:tc>
          <w:tcPr>
            <w:tcW w:w="620" w:type="dxa"/>
            <w:vAlign w:val="bottom"/>
            <w:tcBorders>
              <w:left w:val="single" w:sz="8" w:color="2C2C2C"/>
              <w:right w:val="single" w:sz="8" w:color="auto"/>
            </w:tcBorders>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040" w:type="dxa"/>
            <w:vAlign w:val="bottom"/>
            <w:tcBorders>
              <w:right w:val="single" w:sz="8" w:color="808080"/>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20" w:type="dxa"/>
            <w:vAlign w:val="bottom"/>
            <w:tcBorders>
              <w:left w:val="single" w:sz="8" w:color="2C2C2C"/>
              <w:right w:val="single" w:sz="8" w:color="808080"/>
            </w:tcBorders>
          </w:tcPr>
          <w:p>
            <w:pPr>
              <w:spacing w:after="0"/>
              <w:rPr>
                <w:sz w:val="19"/>
                <w:szCs w:val="19"/>
                <w:color w:val="auto"/>
              </w:rPr>
            </w:pPr>
          </w:p>
        </w:tc>
        <w:tc>
          <w:tcPr>
            <w:tcW w:w="9220" w:type="dxa"/>
            <w:vAlign w:val="bottom"/>
            <w:tcBorders>
              <w:right w:val="single" w:sz="8" w:color="808080"/>
            </w:tcBorders>
            <w:gridSpan w:val="8"/>
          </w:tcPr>
          <w:p>
            <w:pPr>
              <w:spacing w:after="0"/>
              <w:rPr>
                <w:sz w:val="20"/>
                <w:szCs w:val="20"/>
                <w:color w:val="auto"/>
              </w:rPr>
            </w:pPr>
            <w:r>
              <w:rPr>
                <w:rFonts w:ascii="Arial" w:cs="Arial" w:eastAsia="Arial" w:hAnsi="Arial"/>
                <w:sz w:val="18"/>
                <w:szCs w:val="18"/>
                <w:b w:val="1"/>
                <w:bCs w:val="1"/>
                <w:i w:val="1"/>
                <w:iCs w:val="1"/>
                <w:color w:val="auto"/>
                <w:w w:val="88"/>
              </w:rPr>
              <w:t>said Board, so that the decisions adopted are a consequence of an appropriate deliberation, always considering the best</w:t>
            </w:r>
          </w:p>
        </w:tc>
        <w:tc>
          <w:tcPr>
            <w:tcW w:w="80" w:type="dxa"/>
            <w:vAlign w:val="bottom"/>
          </w:tcPr>
          <w:p>
            <w:pPr>
              <w:spacing w:after="0"/>
              <w:rPr>
                <w:sz w:val="19"/>
                <w:szCs w:val="19"/>
                <w:color w:val="auto"/>
              </w:rPr>
            </w:pPr>
          </w:p>
        </w:tc>
        <w:tc>
          <w:tcPr>
            <w:tcW w:w="26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Borders>
              <w:left w:val="single" w:sz="8" w:color="2C2C2C"/>
              <w:bottom w:val="single" w:sz="8" w:color="2C2C2C"/>
              <w:right w:val="single" w:sz="8" w:color="808080"/>
            </w:tcBorders>
          </w:tcPr>
          <w:p>
            <w:pPr>
              <w:spacing w:after="0"/>
              <w:rPr>
                <w:sz w:val="19"/>
                <w:szCs w:val="19"/>
                <w:color w:val="auto"/>
              </w:rPr>
            </w:pPr>
          </w:p>
        </w:tc>
        <w:tc>
          <w:tcPr>
            <w:tcW w:w="40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b w:val="1"/>
                <w:bCs w:val="1"/>
                <w:i w:val="1"/>
                <w:iCs w:val="1"/>
                <w:color w:val="auto"/>
                <w:w w:val="98"/>
              </w:rPr>
              <w:t>interests of the company and the shareholders.</w:t>
            </w:r>
          </w:p>
        </w:tc>
        <w:tc>
          <w:tcPr>
            <w:tcW w:w="14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360" w:type="dxa"/>
            <w:vAlign w:val="bottom"/>
            <w:tcBorders>
              <w:bottom w:val="single" w:sz="8" w:color="2C2C2C"/>
            </w:tcBorders>
          </w:tcPr>
          <w:p>
            <w:pPr>
              <w:spacing w:after="0"/>
              <w:rPr>
                <w:sz w:val="19"/>
                <w:szCs w:val="19"/>
                <w:color w:val="auto"/>
              </w:rPr>
            </w:pPr>
          </w:p>
        </w:tc>
        <w:tc>
          <w:tcPr>
            <w:tcW w:w="16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right w:val="single" w:sz="8" w:color="808080"/>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80" w:hanging="572"/>
        <w:spacing w:after="0"/>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Give the following information regarding the directors of THE COMPANY during the financial year to which this report refers.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62"/>
        </w:trPr>
        <w:tc>
          <w:tcPr>
            <w:tcW w:w="2600" w:type="dxa"/>
            <w:vAlign w:val="bottom"/>
            <w:tcBorders>
              <w:top w:val="single" w:sz="8" w:color="2C2C2C"/>
              <w:left w:val="single" w:sz="8" w:color="2C2C2C"/>
              <w:right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AMES</w:t>
            </w:r>
          </w:p>
        </w:tc>
        <w:tc>
          <w:tcPr>
            <w:tcW w:w="3100" w:type="dxa"/>
            <w:vAlign w:val="bottom"/>
            <w:tcBorders>
              <w:top w:val="single" w:sz="8" w:color="2C2C2C"/>
              <w:right w:val="single" w:sz="8" w:color="808080"/>
            </w:tcBorders>
          </w:tcPr>
          <w:p>
            <w:pPr>
              <w:spacing w:after="0" w:line="162" w:lineRule="exact"/>
              <w:rPr>
                <w:sz w:val="20"/>
                <w:szCs w:val="20"/>
                <w:color w:val="auto"/>
              </w:rPr>
            </w:pPr>
            <w:r>
              <w:rPr>
                <w:rFonts w:ascii="Arial" w:cs="Arial" w:eastAsia="Arial" w:hAnsi="Arial"/>
                <w:sz w:val="12"/>
                <w:szCs w:val="12"/>
                <w:b w:val="1"/>
                <w:bCs w:val="1"/>
                <w:color w:val="auto"/>
              </w:rPr>
              <w:t>E</w:t>
            </w:r>
            <w:r>
              <w:rPr>
                <w:rFonts w:ascii="Arial" w:cs="Arial" w:eastAsia="Arial" w:hAnsi="Arial"/>
                <w:sz w:val="10"/>
                <w:szCs w:val="10"/>
                <w:b w:val="1"/>
                <w:bCs w:val="1"/>
                <w:color w:val="auto"/>
              </w:rPr>
              <w:t>DUCATION</w:t>
            </w:r>
            <w:r>
              <w:rPr>
                <w:rFonts w:ascii="Arial" w:cs="Arial" w:eastAsia="Arial" w:hAnsi="Arial"/>
                <w:sz w:val="18"/>
                <w:szCs w:val="18"/>
                <w:b w:val="1"/>
                <w:bCs w:val="1"/>
                <w:color w:val="auto"/>
                <w:vertAlign w:val="superscript"/>
              </w:rPr>
              <w:t>2.</w:t>
            </w:r>
          </w:p>
        </w:tc>
        <w:tc>
          <w:tcPr>
            <w:tcW w:w="800" w:type="dxa"/>
            <w:vAlign w:val="bottom"/>
            <w:tcBorders>
              <w:top w:val="single" w:sz="8" w:color="2C2C2C"/>
            </w:tcBorders>
          </w:tcPr>
          <w:p>
            <w:pPr>
              <w:spacing w:after="0"/>
              <w:rPr>
                <w:sz w:val="14"/>
                <w:szCs w:val="14"/>
                <w:color w:val="auto"/>
              </w:rPr>
            </w:pPr>
          </w:p>
        </w:tc>
        <w:tc>
          <w:tcPr>
            <w:tcW w:w="1220" w:type="dxa"/>
            <w:vAlign w:val="bottom"/>
            <w:tcBorders>
              <w:top w:val="single" w:sz="8" w:color="2C2C2C"/>
              <w:right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ATE</w:t>
            </w:r>
          </w:p>
        </w:tc>
        <w:tc>
          <w:tcPr>
            <w:tcW w:w="1820" w:type="dxa"/>
            <w:vAlign w:val="bottom"/>
            <w:tcBorders>
              <w:top w:val="single" w:sz="8" w:color="2C2C2C"/>
            </w:tcBorders>
            <w:gridSpan w:val="2"/>
          </w:tcPr>
          <w:p>
            <w:pPr>
              <w:jc w:val="center"/>
              <w:ind w:left="629"/>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HAREHOLDER</w:t>
            </w:r>
          </w:p>
        </w:tc>
        <w:tc>
          <w:tcPr>
            <w:tcW w:w="740" w:type="dxa"/>
            <w:vAlign w:val="bottom"/>
            <w:tcBorders>
              <w:top w:val="single" w:sz="8" w:color="2C2C2C"/>
              <w:right w:val="single" w:sz="8" w:color="2C2C2C"/>
            </w:tcBorders>
          </w:tcPr>
          <w:p>
            <w:pPr>
              <w:spacing w:after="0"/>
              <w:rPr>
                <w:sz w:val="14"/>
                <w:szCs w:val="14"/>
                <w:color w:val="auto"/>
              </w:rPr>
            </w:pPr>
          </w:p>
        </w:tc>
      </w:tr>
      <w:tr>
        <w:trPr>
          <w:trHeight w:val="176"/>
        </w:trPr>
        <w:tc>
          <w:tcPr>
            <w:tcW w:w="1780" w:type="dxa"/>
            <w:vAlign w:val="bottom"/>
            <w:tcBorders>
              <w:left w:val="single" w:sz="8" w:color="2C2C2C"/>
              <w:bottom w:val="single" w:sz="8" w:color="808080"/>
            </w:tcBorders>
          </w:tcPr>
          <w:p>
            <w:pPr>
              <w:spacing w:after="0"/>
              <w:rPr>
                <w:sz w:val="15"/>
                <w:szCs w:val="15"/>
                <w:color w:val="auto"/>
              </w:rPr>
            </w:pPr>
          </w:p>
        </w:tc>
        <w:tc>
          <w:tcPr>
            <w:tcW w:w="820" w:type="dxa"/>
            <w:vAlign w:val="bottom"/>
            <w:tcBorders>
              <w:bottom w:val="single" w:sz="8" w:color="808080"/>
              <w:right w:val="single" w:sz="8" w:color="808080"/>
            </w:tcBorders>
          </w:tcPr>
          <w:p>
            <w:pPr>
              <w:spacing w:after="0"/>
              <w:rPr>
                <w:sz w:val="15"/>
                <w:szCs w:val="15"/>
                <w:color w:val="auto"/>
              </w:rPr>
            </w:pPr>
          </w:p>
        </w:tc>
        <w:tc>
          <w:tcPr>
            <w:tcW w:w="3100" w:type="dxa"/>
            <w:vAlign w:val="bottom"/>
            <w:tcBorders>
              <w:bottom w:val="single" w:sz="8" w:color="808080"/>
              <w:right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right w:val="single" w:sz="8" w:color="808080"/>
            </w:tcBorders>
          </w:tcPr>
          <w:p>
            <w:pPr>
              <w:spacing w:after="0"/>
              <w:rPr>
                <w:sz w:val="15"/>
                <w:szCs w:val="15"/>
                <w:color w:val="auto"/>
              </w:rPr>
            </w:pPr>
          </w:p>
        </w:tc>
        <w:tc>
          <w:tcPr>
            <w:tcW w:w="1820" w:type="dxa"/>
            <w:vAlign w:val="bottom"/>
            <w:tcBorders>
              <w:bottom w:val="single" w:sz="8" w:color="808080"/>
            </w:tcBorders>
            <w:gridSpan w:val="2"/>
          </w:tcPr>
          <w:p>
            <w:pPr>
              <w:jc w:val="center"/>
              <w:ind w:left="629"/>
              <w:spacing w:after="0" w:line="176" w:lineRule="exact"/>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ARTICIPATION</w:t>
            </w:r>
            <w:r>
              <w:rPr>
                <w:rFonts w:ascii="Arial" w:cs="Arial" w:eastAsia="Arial" w:hAnsi="Arial"/>
                <w:sz w:val="20"/>
                <w:szCs w:val="20"/>
                <w:b w:val="1"/>
                <w:bCs w:val="1"/>
                <w:color w:val="auto"/>
                <w:vertAlign w:val="superscript"/>
              </w:rPr>
              <w:t>/..</w:t>
            </w:r>
          </w:p>
        </w:tc>
        <w:tc>
          <w:tcPr>
            <w:tcW w:w="740" w:type="dxa"/>
            <w:vAlign w:val="bottom"/>
            <w:tcBorders>
              <w:bottom w:val="single" w:sz="8" w:color="808080"/>
              <w:right w:val="single" w:sz="8" w:color="2C2C2C"/>
            </w:tcBorders>
          </w:tcPr>
          <w:p>
            <w:pPr>
              <w:spacing w:after="0"/>
              <w:rPr>
                <w:sz w:val="15"/>
                <w:szCs w:val="15"/>
                <w:color w:val="auto"/>
              </w:rPr>
            </w:pPr>
          </w:p>
        </w:tc>
      </w:tr>
      <w:tr>
        <w:trPr>
          <w:trHeight w:val="196"/>
        </w:trPr>
        <w:tc>
          <w:tcPr>
            <w:tcW w:w="1780" w:type="dxa"/>
            <w:vAlign w:val="bottom"/>
            <w:tcBorders>
              <w:left w:val="single" w:sz="8" w:color="2C2C2C"/>
            </w:tcBorders>
          </w:tcPr>
          <w:p>
            <w:pPr>
              <w:spacing w:after="0"/>
              <w:rPr>
                <w:sz w:val="17"/>
                <w:szCs w:val="17"/>
                <w:color w:val="auto"/>
              </w:rPr>
            </w:pPr>
          </w:p>
        </w:tc>
        <w:tc>
          <w:tcPr>
            <w:tcW w:w="820" w:type="dxa"/>
            <w:vAlign w:val="bottom"/>
            <w:tcBorders>
              <w:right w:val="single" w:sz="8" w:color="808080"/>
            </w:tcBorders>
          </w:tcPr>
          <w:p>
            <w:pPr>
              <w:spacing w:after="0"/>
              <w:rPr>
                <w:sz w:val="17"/>
                <w:szCs w:val="17"/>
                <w:color w:val="auto"/>
              </w:rPr>
            </w:pPr>
          </w:p>
        </w:tc>
        <w:tc>
          <w:tcPr>
            <w:tcW w:w="3100" w:type="dxa"/>
            <w:vAlign w:val="bottom"/>
            <w:tcBorders>
              <w:right w:val="single" w:sz="8" w:color="808080"/>
            </w:tcBorders>
          </w:tcPr>
          <w:p>
            <w:pPr>
              <w:spacing w:after="0"/>
              <w:rPr>
                <w:sz w:val="17"/>
                <w:szCs w:val="17"/>
                <w:color w:val="auto"/>
              </w:rPr>
            </w:pPr>
          </w:p>
        </w:tc>
        <w:tc>
          <w:tcPr>
            <w:tcW w:w="800" w:type="dxa"/>
            <w:vAlign w:val="bottom"/>
          </w:tcPr>
          <w:p>
            <w:pPr>
              <w:jc w:val="center"/>
              <w:ind w:left="62"/>
              <w:spacing w:after="0" w:line="197" w:lineRule="exact"/>
              <w:rPr>
                <w:sz w:val="20"/>
                <w:szCs w:val="20"/>
                <w:color w:val="auto"/>
              </w:rPr>
            </w:pPr>
            <w:r>
              <w:rPr>
                <w:rFonts w:ascii="Arial" w:cs="Arial" w:eastAsia="Arial" w:hAnsi="Arial"/>
                <w:sz w:val="14"/>
                <w:szCs w:val="14"/>
                <w:b w:val="1"/>
                <w:bCs w:val="1"/>
                <w:color w:val="auto"/>
                <w:w w:val="90"/>
              </w:rPr>
              <w:t>S</w:t>
            </w:r>
            <w:r>
              <w:rPr>
                <w:rFonts w:ascii="Arial" w:cs="Arial" w:eastAsia="Arial" w:hAnsi="Arial"/>
                <w:sz w:val="11"/>
                <w:szCs w:val="11"/>
                <w:b w:val="1"/>
                <w:bCs w:val="1"/>
                <w:color w:val="auto"/>
                <w:w w:val="90"/>
              </w:rPr>
              <w:t>TART</w:t>
            </w:r>
            <w:r>
              <w:rPr>
                <w:rFonts w:ascii="Arial" w:cs="Arial" w:eastAsia="Arial" w:hAnsi="Arial"/>
                <w:sz w:val="22"/>
                <w:szCs w:val="22"/>
                <w:b w:val="1"/>
                <w:bCs w:val="1"/>
                <w:color w:val="auto"/>
                <w:w w:val="90"/>
                <w:vertAlign w:val="superscript"/>
              </w:rPr>
              <w:t>1/.</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ind w:left="30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INISH</w:t>
            </w:r>
          </w:p>
        </w:tc>
        <w:tc>
          <w:tcPr>
            <w:tcW w:w="1540" w:type="dxa"/>
            <w:vAlign w:val="bottom"/>
            <w:tcBorders>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5"/>
              </w:rPr>
              <w:t xml:space="preserve">Nº </w:t>
            </w:r>
            <w:r>
              <w:rPr>
                <w:rFonts w:ascii="Arial" w:cs="Arial" w:eastAsia="Arial" w:hAnsi="Arial"/>
                <w:sz w:val="11"/>
                <w:szCs w:val="11"/>
                <w:b w:val="1"/>
                <w:bCs w:val="1"/>
                <w:color w:val="auto"/>
                <w:w w:val="95"/>
              </w:rPr>
              <w:t>OF SHARES</w:t>
            </w:r>
          </w:p>
        </w:tc>
        <w:tc>
          <w:tcPr>
            <w:tcW w:w="280" w:type="dxa"/>
            <w:vAlign w:val="bottom"/>
          </w:tcPr>
          <w:p>
            <w:pPr>
              <w:spacing w:after="0"/>
              <w:rPr>
                <w:sz w:val="17"/>
                <w:szCs w:val="17"/>
                <w:color w:val="auto"/>
              </w:rPr>
            </w:pPr>
          </w:p>
        </w:tc>
        <w:tc>
          <w:tcPr>
            <w:tcW w:w="740" w:type="dxa"/>
            <w:vAlign w:val="bottom"/>
            <w:tcBorders>
              <w:right w:val="single" w:sz="8" w:color="2C2C2C"/>
            </w:tcBorders>
          </w:tcPr>
          <w:p>
            <w:pPr>
              <w:jc w:val="center"/>
              <w:ind w:right="231"/>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ART</w:t>
            </w:r>
          </w:p>
        </w:tc>
      </w:tr>
      <w:tr>
        <w:trPr>
          <w:trHeight w:val="95"/>
        </w:trPr>
        <w:tc>
          <w:tcPr>
            <w:tcW w:w="1780" w:type="dxa"/>
            <w:vAlign w:val="bottom"/>
            <w:tcBorders>
              <w:left w:val="single" w:sz="8" w:color="2C2C2C"/>
              <w:bottom w:val="single" w:sz="8" w:color="808080"/>
            </w:tcBorders>
          </w:tcPr>
          <w:p>
            <w:pPr>
              <w:spacing w:after="0"/>
              <w:rPr>
                <w:sz w:val="8"/>
                <w:szCs w:val="8"/>
                <w:color w:val="auto"/>
              </w:rPr>
            </w:pPr>
          </w:p>
        </w:tc>
        <w:tc>
          <w:tcPr>
            <w:tcW w:w="820" w:type="dxa"/>
            <w:vAlign w:val="bottom"/>
            <w:tcBorders>
              <w:bottom w:val="single" w:sz="8" w:color="808080"/>
              <w:right w:val="single" w:sz="8" w:color="808080"/>
            </w:tcBorders>
          </w:tcPr>
          <w:p>
            <w:pPr>
              <w:spacing w:after="0"/>
              <w:rPr>
                <w:sz w:val="8"/>
                <w:szCs w:val="8"/>
                <w:color w:val="auto"/>
              </w:rPr>
            </w:pPr>
          </w:p>
        </w:tc>
        <w:tc>
          <w:tcPr>
            <w:tcW w:w="3100" w:type="dxa"/>
            <w:vAlign w:val="bottom"/>
            <w:tcBorders>
              <w:bottom w:val="single" w:sz="8" w:color="808080"/>
              <w:right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right w:val="single" w:sz="8" w:color="808080"/>
            </w:tcBorders>
          </w:tcPr>
          <w:p>
            <w:pPr>
              <w:spacing w:after="0"/>
              <w:rPr>
                <w:sz w:val="8"/>
                <w:szCs w:val="8"/>
                <w:color w:val="auto"/>
              </w:rPr>
            </w:pPr>
          </w:p>
        </w:tc>
        <w:tc>
          <w:tcPr>
            <w:tcW w:w="1020" w:type="dxa"/>
            <w:vAlign w:val="bottom"/>
            <w:tcBorders>
              <w:bottom w:val="single" w:sz="8" w:color="808080"/>
              <w:right w:val="single" w:sz="8" w:color="808080"/>
            </w:tcBorders>
          </w:tcPr>
          <w:p>
            <w:pPr>
              <w:spacing w:after="0"/>
              <w:rPr>
                <w:sz w:val="8"/>
                <w:szCs w:val="8"/>
                <w:color w:val="auto"/>
              </w:rPr>
            </w:pPr>
          </w:p>
        </w:tc>
        <w:tc>
          <w:tcPr>
            <w:tcW w:w="1540" w:type="dxa"/>
            <w:vAlign w:val="bottom"/>
            <w:tcBorders>
              <w:bottom w:val="single" w:sz="8" w:color="808080"/>
              <w:right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right w:val="single" w:sz="8" w:color="2C2C2C"/>
            </w:tcBorders>
          </w:tcPr>
          <w:p>
            <w:pPr>
              <w:jc w:val="center"/>
              <w:ind w:right="251"/>
              <w:spacing w:after="0" w:line="95" w:lineRule="exact"/>
              <w:rPr>
                <w:sz w:val="20"/>
                <w:szCs w:val="20"/>
                <w:color w:val="auto"/>
              </w:rPr>
            </w:pPr>
            <w:r>
              <w:rPr>
                <w:rFonts w:ascii="Arial" w:cs="Arial" w:eastAsia="Arial" w:hAnsi="Arial"/>
                <w:sz w:val="10"/>
                <w:szCs w:val="10"/>
                <w:b w:val="1"/>
                <w:bCs w:val="1"/>
                <w:color w:val="auto"/>
              </w:rPr>
              <w:t>(%)</w:t>
            </w:r>
          </w:p>
        </w:tc>
      </w:tr>
      <w:tr>
        <w:trPr>
          <w:trHeight w:val="169"/>
        </w:trPr>
        <w:tc>
          <w:tcPr>
            <w:tcW w:w="2600" w:type="dxa"/>
            <w:vAlign w:val="bottom"/>
            <w:tcBorders>
              <w:left w:val="single" w:sz="8" w:color="2C2C2C"/>
              <w:right w:val="single" w:sz="8" w:color="808080"/>
            </w:tcBorders>
            <w:gridSpan w:val="2"/>
          </w:tcPr>
          <w:p>
            <w:pPr>
              <w:ind w:left="20"/>
              <w:spacing w:after="0" w:line="170"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EPENDENT</w:t>
            </w:r>
            <w:r>
              <w:rPr>
                <w:rFonts w:ascii="Arial" w:cs="Arial" w:eastAsia="Arial" w:hAnsi="Arial"/>
                <w:sz w:val="18"/>
                <w:szCs w:val="18"/>
                <w:color w:val="auto"/>
              </w:rPr>
              <w:t xml:space="preserve"> D</w:t>
            </w:r>
            <w:r>
              <w:rPr>
                <w:rFonts w:ascii="Arial" w:cs="Arial" w:eastAsia="Arial" w:hAnsi="Arial"/>
                <w:sz w:val="14"/>
                <w:szCs w:val="14"/>
                <w:color w:val="auto"/>
              </w:rPr>
              <w:t>IRECTORS</w:t>
            </w: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right w:val="single" w:sz="8" w:color="2C2C2C"/>
            </w:tcBorders>
          </w:tcPr>
          <w:p>
            <w:pPr>
              <w:spacing w:after="0"/>
              <w:rPr>
                <w:sz w:val="14"/>
                <w:szCs w:val="14"/>
                <w:color w:val="auto"/>
              </w:rPr>
            </w:pPr>
          </w:p>
        </w:tc>
      </w:tr>
      <w:tr>
        <w:trPr>
          <w:trHeight w:val="21"/>
        </w:trPr>
        <w:tc>
          <w:tcPr>
            <w:tcW w:w="1780" w:type="dxa"/>
            <w:vAlign w:val="bottom"/>
            <w:tcBorders>
              <w:top w:val="single" w:sz="8" w:color="auto"/>
              <w:left w:val="single" w:sz="8" w:color="2C2C2C"/>
              <w:bottom w:val="single" w:sz="8" w:color="808080"/>
            </w:tcBorders>
          </w:tcPr>
          <w:p>
            <w:pPr>
              <w:spacing w:after="0" w:line="20" w:lineRule="exact"/>
              <w:rPr>
                <w:sz w:val="1"/>
                <w:szCs w:val="1"/>
                <w:color w:val="auto"/>
              </w:rPr>
            </w:pPr>
          </w:p>
        </w:tc>
        <w:tc>
          <w:tcPr>
            <w:tcW w:w="820" w:type="dxa"/>
            <w:vAlign w:val="bottom"/>
            <w:tcBorders>
              <w:bottom w:val="single" w:sz="8" w:color="808080"/>
              <w:right w:val="single" w:sz="8" w:color="808080"/>
            </w:tcBorders>
          </w:tcPr>
          <w:p>
            <w:pPr>
              <w:spacing w:after="0" w:line="20" w:lineRule="exact"/>
              <w:rPr>
                <w:sz w:val="1"/>
                <w:szCs w:val="1"/>
                <w:color w:val="auto"/>
              </w:rPr>
            </w:pPr>
          </w:p>
        </w:tc>
        <w:tc>
          <w:tcPr>
            <w:tcW w:w="310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54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right w:val="single" w:sz="8" w:color="2C2C2C"/>
            </w:tcBorders>
          </w:tcPr>
          <w:p>
            <w:pPr>
              <w:spacing w:after="0" w:line="20" w:lineRule="exact"/>
              <w:rPr>
                <w:sz w:val="1"/>
                <w:szCs w:val="1"/>
                <w:color w:val="auto"/>
              </w:rPr>
            </w:pPr>
          </w:p>
        </w:tc>
      </w:tr>
      <w:tr>
        <w:trPr>
          <w:trHeight w:val="195"/>
        </w:trPr>
        <w:tc>
          <w:tcPr>
            <w:tcW w:w="2600" w:type="dxa"/>
            <w:vAlign w:val="bottom"/>
            <w:tcBorders>
              <w:left w:val="single" w:sz="8" w:color="2C2C2C"/>
              <w:right w:val="single" w:sz="8" w:color="808080"/>
            </w:tcBorders>
            <w:gridSpan w:val="2"/>
          </w:tcPr>
          <w:p>
            <w:pPr>
              <w:ind w:left="20"/>
              <w:spacing w:after="0" w:line="195" w:lineRule="exact"/>
              <w:rPr>
                <w:sz w:val="20"/>
                <w:szCs w:val="20"/>
                <w:color w:val="auto"/>
              </w:rPr>
            </w:pPr>
            <w:r>
              <w:rPr>
                <w:rFonts w:ascii="Arial" w:cs="Arial" w:eastAsia="Arial" w:hAnsi="Arial"/>
                <w:sz w:val="18"/>
                <w:szCs w:val="18"/>
                <w:b w:val="1"/>
                <w:bCs w:val="1"/>
                <w:color w:val="auto"/>
              </w:rPr>
              <w:t>Dionisio Romero S.</w:t>
            </w:r>
          </w:p>
        </w:tc>
        <w:tc>
          <w:tcPr>
            <w:tcW w:w="310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w w:val="96"/>
              </w:rPr>
              <w:t>Master’s in Business Administration,</w:t>
            </w:r>
          </w:p>
        </w:tc>
        <w:tc>
          <w:tcPr>
            <w:tcW w:w="8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18.08.95</w:t>
            </w:r>
          </w:p>
        </w:tc>
        <w:tc>
          <w:tcPr>
            <w:tcW w:w="200" w:type="dxa"/>
            <w:vAlign w:val="bottom"/>
            <w:tcBorders>
              <w:right w:val="single" w:sz="8" w:color="808080"/>
            </w:tcBorders>
          </w:tcPr>
          <w:p>
            <w:pPr>
              <w:spacing w:after="0"/>
              <w:rPr>
                <w:sz w:val="16"/>
                <w:szCs w:val="16"/>
                <w:color w:val="auto"/>
              </w:rPr>
            </w:pPr>
          </w:p>
        </w:tc>
        <w:tc>
          <w:tcPr>
            <w:tcW w:w="1020" w:type="dxa"/>
            <w:vAlign w:val="bottom"/>
            <w:tcBorders>
              <w:right w:val="single" w:sz="8" w:color="808080"/>
            </w:tcBorders>
          </w:tcPr>
          <w:p>
            <w:pPr>
              <w:spacing w:after="0"/>
              <w:rPr>
                <w:sz w:val="16"/>
                <w:szCs w:val="16"/>
                <w:color w:val="auto"/>
              </w:rPr>
            </w:pPr>
          </w:p>
        </w:tc>
        <w:tc>
          <w:tcPr>
            <w:tcW w:w="15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280" w:type="dxa"/>
            <w:vAlign w:val="bottom"/>
          </w:tcPr>
          <w:p>
            <w:pPr>
              <w:spacing w:after="0"/>
              <w:rPr>
                <w:sz w:val="16"/>
                <w:szCs w:val="16"/>
                <w:color w:val="auto"/>
              </w:rPr>
            </w:pPr>
          </w:p>
        </w:tc>
        <w:tc>
          <w:tcPr>
            <w:tcW w:w="740" w:type="dxa"/>
            <w:vAlign w:val="bottom"/>
            <w:tcBorders>
              <w:right w:val="single" w:sz="8" w:color="2C2C2C"/>
            </w:tcBorders>
          </w:tcPr>
          <w:p>
            <w:pPr>
              <w:jc w:val="center"/>
              <w:ind w:right="251"/>
              <w:spacing w:after="0" w:line="195" w:lineRule="exact"/>
              <w:rPr>
                <w:sz w:val="20"/>
                <w:szCs w:val="20"/>
                <w:color w:val="auto"/>
              </w:rPr>
            </w:pPr>
            <w:r>
              <w:rPr>
                <w:rFonts w:ascii="Arial" w:cs="Arial" w:eastAsia="Arial" w:hAnsi="Arial"/>
                <w:sz w:val="18"/>
                <w:szCs w:val="18"/>
                <w:b w:val="1"/>
                <w:bCs w:val="1"/>
                <w:color w:val="auto"/>
                <w:w w:val="96"/>
              </w:rPr>
              <w:t>N/A</w:t>
            </w: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University of Stanford, BA in Economic</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6"/>
              </w:rPr>
              <w:t>Science, Pomona College, California,</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both in the United States of America. Mr</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Romero is Chairman of the Board of</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Credicorp Ltd., and President of the</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0"/>
              </w:rPr>
              <w:t>Banco de Crédito del Perú. President of</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Atlantic Security Holding Corporation,</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Gran Cayman. He is Director and</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President of the Banco de Crédito of</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Bolivia, President of the Crédito Group</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and BCP’s subsidiaries: Credileasing,</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Credifondo SAFM, Creditítulos,</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Inmobiliaria BCP, Soluciones en</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Procesamiento - Servicorp, and Vice</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President of Pacífico Peruano Suiza.</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16"/>
        </w:trPr>
        <w:tc>
          <w:tcPr>
            <w:tcW w:w="1780" w:type="dxa"/>
            <w:vAlign w:val="bottom"/>
            <w:tcBorders>
              <w:left w:val="single" w:sz="8" w:color="2C2C2C"/>
            </w:tcBorders>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Director of the Banco de Crédito e</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right w:val="single" w:sz="8" w:color="2C2C2C"/>
            </w:tcBorders>
          </w:tcPr>
          <w:p>
            <w:pPr>
              <w:spacing w:after="0"/>
              <w:rPr>
                <w:sz w:val="18"/>
                <w:szCs w:val="18"/>
                <w:color w:val="auto"/>
              </w:rPr>
            </w:pPr>
          </w:p>
        </w:tc>
      </w:tr>
      <w:tr>
        <w:trPr>
          <w:trHeight w:val="229"/>
        </w:trPr>
        <w:tc>
          <w:tcPr>
            <w:tcW w:w="1780" w:type="dxa"/>
            <w:vAlign w:val="bottom"/>
            <w:tcBorders>
              <w:left w:val="single" w:sz="8" w:color="2C2C2C"/>
              <w:bottom w:val="single" w:sz="8" w:color="2C2C2C"/>
            </w:tcBorders>
          </w:tcPr>
          <w:p>
            <w:pPr>
              <w:spacing w:after="0"/>
              <w:rPr>
                <w:sz w:val="19"/>
                <w:szCs w:val="19"/>
                <w:color w:val="auto"/>
              </w:rPr>
            </w:pPr>
          </w:p>
        </w:tc>
        <w:tc>
          <w:tcPr>
            <w:tcW w:w="820" w:type="dxa"/>
            <w:vAlign w:val="bottom"/>
            <w:tcBorders>
              <w:bottom w:val="single" w:sz="8" w:color="2C2C2C"/>
              <w:right w:val="single" w:sz="8" w:color="808080"/>
            </w:tcBorders>
          </w:tcPr>
          <w:p>
            <w:pPr>
              <w:spacing w:after="0"/>
              <w:rPr>
                <w:sz w:val="19"/>
                <w:szCs w:val="19"/>
                <w:color w:val="auto"/>
              </w:rPr>
            </w:pPr>
          </w:p>
        </w:tc>
        <w:tc>
          <w:tcPr>
            <w:tcW w:w="310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b w:val="1"/>
                <w:bCs w:val="1"/>
                <w:color w:val="auto"/>
              </w:rPr>
              <w:t>Inversiones, Chile.</w:t>
            </w:r>
          </w:p>
        </w:tc>
        <w:tc>
          <w:tcPr>
            <w:tcW w:w="8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808080"/>
            </w:tcBorders>
          </w:tcPr>
          <w:p>
            <w:pPr>
              <w:spacing w:after="0"/>
              <w:rPr>
                <w:sz w:val="19"/>
                <w:szCs w:val="19"/>
                <w:color w:val="auto"/>
              </w:rPr>
            </w:pPr>
          </w:p>
        </w:tc>
        <w:tc>
          <w:tcPr>
            <w:tcW w:w="1540" w:type="dxa"/>
            <w:vAlign w:val="bottom"/>
            <w:tcBorders>
              <w:bottom w:val="single" w:sz="8" w:color="2C2C2C"/>
              <w:right w:val="single" w:sz="8" w:color="808080"/>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right w:val="single" w:sz="8" w:color="2C2C2C"/>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600" w:type="dxa"/>
            <w:vAlign w:val="bottom"/>
            <w:tcBorders>
              <w:right w:val="single" w:sz="8" w:color="2C2C2C"/>
            </w:tcBorders>
          </w:tcPr>
          <w:p>
            <w:pPr>
              <w:spacing w:after="0"/>
              <w:rPr>
                <w:sz w:val="14"/>
                <w:szCs w:val="14"/>
                <w:color w:val="auto"/>
              </w:rPr>
            </w:pPr>
          </w:p>
        </w:tc>
        <w:tc>
          <w:tcPr>
            <w:tcW w:w="2600" w:type="dxa"/>
            <w:vAlign w:val="bottom"/>
            <w:tcBorders>
              <w:top w:val="single" w:sz="8" w:color="2C2C2C"/>
              <w:right w:val="single" w:sz="8" w:color="808080"/>
            </w:tcBorders>
            <w:gridSpan w:val="3"/>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AMES</w:t>
            </w:r>
          </w:p>
        </w:tc>
        <w:tc>
          <w:tcPr>
            <w:tcW w:w="3100" w:type="dxa"/>
            <w:vAlign w:val="bottom"/>
            <w:tcBorders>
              <w:top w:val="single" w:sz="8" w:color="2C2C2C"/>
              <w:right w:val="single" w:sz="8" w:color="808080"/>
            </w:tcBorders>
          </w:tcPr>
          <w:p>
            <w:pPr>
              <w:spacing w:after="0" w:line="162" w:lineRule="exact"/>
              <w:rPr>
                <w:sz w:val="20"/>
                <w:szCs w:val="20"/>
                <w:color w:val="auto"/>
              </w:rPr>
            </w:pPr>
            <w:r>
              <w:rPr>
                <w:rFonts w:ascii="Arial" w:cs="Arial" w:eastAsia="Arial" w:hAnsi="Arial"/>
                <w:sz w:val="12"/>
                <w:szCs w:val="12"/>
                <w:b w:val="1"/>
                <w:bCs w:val="1"/>
                <w:color w:val="auto"/>
              </w:rPr>
              <w:t>E</w:t>
            </w:r>
            <w:r>
              <w:rPr>
                <w:rFonts w:ascii="Arial" w:cs="Arial" w:eastAsia="Arial" w:hAnsi="Arial"/>
                <w:sz w:val="10"/>
                <w:szCs w:val="10"/>
                <w:b w:val="1"/>
                <w:bCs w:val="1"/>
                <w:color w:val="auto"/>
              </w:rPr>
              <w:t>DUCATION</w:t>
            </w:r>
            <w:r>
              <w:rPr>
                <w:rFonts w:ascii="Arial" w:cs="Arial" w:eastAsia="Arial" w:hAnsi="Arial"/>
                <w:sz w:val="18"/>
                <w:szCs w:val="18"/>
                <w:b w:val="1"/>
                <w:bCs w:val="1"/>
                <w:color w:val="auto"/>
                <w:vertAlign w:val="superscript"/>
              </w:rPr>
              <w:t>2.</w:t>
            </w:r>
          </w:p>
        </w:tc>
        <w:tc>
          <w:tcPr>
            <w:tcW w:w="840" w:type="dxa"/>
            <w:vAlign w:val="bottom"/>
            <w:tcBorders>
              <w:top w:val="single" w:sz="8" w:color="2C2C2C"/>
            </w:tcBorders>
          </w:tcPr>
          <w:p>
            <w:pPr>
              <w:spacing w:after="0"/>
              <w:rPr>
                <w:sz w:val="14"/>
                <w:szCs w:val="14"/>
                <w:color w:val="auto"/>
              </w:rPr>
            </w:pPr>
          </w:p>
        </w:tc>
        <w:tc>
          <w:tcPr>
            <w:tcW w:w="1220" w:type="dxa"/>
            <w:vAlign w:val="bottom"/>
            <w:tcBorders>
              <w:top w:val="single" w:sz="8" w:color="2C2C2C"/>
              <w:right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ATE</w:t>
            </w:r>
          </w:p>
        </w:tc>
        <w:tc>
          <w:tcPr>
            <w:tcW w:w="1780" w:type="dxa"/>
            <w:vAlign w:val="bottom"/>
            <w:tcBorders>
              <w:top w:val="single" w:sz="8" w:color="2C2C2C"/>
            </w:tcBorders>
            <w:gridSpan w:val="2"/>
          </w:tcPr>
          <w:p>
            <w:pPr>
              <w:jc w:val="center"/>
              <w:ind w:left="602"/>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HAREHOLDER</w:t>
            </w:r>
          </w:p>
        </w:tc>
        <w:tc>
          <w:tcPr>
            <w:tcW w:w="720" w:type="dxa"/>
            <w:vAlign w:val="bottom"/>
            <w:tcBorders>
              <w:top w:val="single" w:sz="8" w:color="2C2C2C"/>
              <w:right w:val="single" w:sz="8" w:color="2C2C2C"/>
            </w:tcBorders>
          </w:tcPr>
          <w:p>
            <w:pPr>
              <w:spacing w:after="0"/>
              <w:rPr>
                <w:sz w:val="14"/>
                <w:szCs w:val="14"/>
                <w:color w:val="auto"/>
              </w:rPr>
            </w:pPr>
          </w:p>
        </w:tc>
        <w:tc>
          <w:tcPr>
            <w:tcW w:w="580" w:type="dxa"/>
            <w:vAlign w:val="bottom"/>
          </w:tcPr>
          <w:p>
            <w:pPr>
              <w:spacing w:after="0"/>
              <w:rPr>
                <w:sz w:val="14"/>
                <w:szCs w:val="14"/>
                <w:color w:val="auto"/>
              </w:rPr>
            </w:pPr>
          </w:p>
        </w:tc>
      </w:tr>
      <w:tr>
        <w:trPr>
          <w:trHeight w:val="176"/>
        </w:trPr>
        <w:tc>
          <w:tcPr>
            <w:tcW w:w="600" w:type="dxa"/>
            <w:vAlign w:val="bottom"/>
            <w:tcBorders>
              <w:right w:val="single" w:sz="8" w:color="2C2C2C"/>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520" w:type="dxa"/>
            <w:vAlign w:val="bottom"/>
            <w:tcBorders>
              <w:bottom w:val="single" w:sz="8" w:color="808080"/>
              <w:right w:val="single" w:sz="8" w:color="808080"/>
            </w:tcBorders>
          </w:tcPr>
          <w:p>
            <w:pPr>
              <w:spacing w:after="0"/>
              <w:rPr>
                <w:sz w:val="15"/>
                <w:szCs w:val="15"/>
                <w:color w:val="auto"/>
              </w:rPr>
            </w:pPr>
          </w:p>
        </w:tc>
        <w:tc>
          <w:tcPr>
            <w:tcW w:w="3100" w:type="dxa"/>
            <w:vAlign w:val="bottom"/>
            <w:tcBorders>
              <w:bottom w:val="single" w:sz="8" w:color="808080"/>
              <w:right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right w:val="single" w:sz="8" w:color="808080"/>
            </w:tcBorders>
          </w:tcPr>
          <w:p>
            <w:pPr>
              <w:spacing w:after="0"/>
              <w:rPr>
                <w:sz w:val="15"/>
                <w:szCs w:val="15"/>
                <w:color w:val="auto"/>
              </w:rPr>
            </w:pPr>
          </w:p>
        </w:tc>
        <w:tc>
          <w:tcPr>
            <w:tcW w:w="1780" w:type="dxa"/>
            <w:vAlign w:val="bottom"/>
            <w:tcBorders>
              <w:bottom w:val="single" w:sz="8" w:color="808080"/>
            </w:tcBorders>
            <w:gridSpan w:val="2"/>
          </w:tcPr>
          <w:p>
            <w:pPr>
              <w:jc w:val="center"/>
              <w:ind w:left="602"/>
              <w:spacing w:after="0" w:line="176" w:lineRule="exact"/>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ARTICIPATION</w:t>
            </w:r>
            <w:r>
              <w:rPr>
                <w:rFonts w:ascii="Arial" w:cs="Arial" w:eastAsia="Arial" w:hAnsi="Arial"/>
                <w:sz w:val="20"/>
                <w:szCs w:val="20"/>
                <w:b w:val="1"/>
                <w:bCs w:val="1"/>
                <w:color w:val="auto"/>
                <w:vertAlign w:val="superscript"/>
              </w:rPr>
              <w:t>/..</w:t>
            </w:r>
          </w:p>
        </w:tc>
        <w:tc>
          <w:tcPr>
            <w:tcW w:w="720" w:type="dxa"/>
            <w:vAlign w:val="bottom"/>
            <w:tcBorders>
              <w:bottom w:val="single" w:sz="8" w:color="808080"/>
              <w:right w:val="single" w:sz="8" w:color="2C2C2C"/>
            </w:tcBorders>
          </w:tcPr>
          <w:p>
            <w:pPr>
              <w:spacing w:after="0"/>
              <w:rPr>
                <w:sz w:val="15"/>
                <w:szCs w:val="15"/>
                <w:color w:val="auto"/>
              </w:rPr>
            </w:pPr>
          </w:p>
        </w:tc>
        <w:tc>
          <w:tcPr>
            <w:tcW w:w="580" w:type="dxa"/>
            <w:vAlign w:val="bottom"/>
          </w:tcPr>
          <w:p>
            <w:pPr>
              <w:spacing w:after="0"/>
              <w:rPr>
                <w:sz w:val="15"/>
                <w:szCs w:val="15"/>
                <w:color w:val="auto"/>
              </w:rPr>
            </w:pPr>
          </w:p>
        </w:tc>
      </w:tr>
      <w:tr>
        <w:trPr>
          <w:trHeight w:val="196"/>
        </w:trPr>
        <w:tc>
          <w:tcPr>
            <w:tcW w:w="600" w:type="dxa"/>
            <w:vAlign w:val="bottom"/>
            <w:tcBorders>
              <w:right w:val="single" w:sz="8" w:color="2C2C2C"/>
            </w:tcBorders>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right w:val="single" w:sz="8" w:color="808080"/>
            </w:tcBorders>
          </w:tcPr>
          <w:p>
            <w:pPr>
              <w:spacing w:after="0"/>
              <w:rPr>
                <w:sz w:val="17"/>
                <w:szCs w:val="17"/>
                <w:color w:val="auto"/>
              </w:rPr>
            </w:pPr>
          </w:p>
        </w:tc>
        <w:tc>
          <w:tcPr>
            <w:tcW w:w="3100" w:type="dxa"/>
            <w:vAlign w:val="bottom"/>
            <w:tcBorders>
              <w:right w:val="single" w:sz="8" w:color="808080"/>
            </w:tcBorders>
          </w:tcPr>
          <w:p>
            <w:pPr>
              <w:spacing w:after="0"/>
              <w:rPr>
                <w:sz w:val="17"/>
                <w:szCs w:val="17"/>
                <w:color w:val="auto"/>
              </w:rPr>
            </w:pPr>
          </w:p>
        </w:tc>
        <w:tc>
          <w:tcPr>
            <w:tcW w:w="840" w:type="dxa"/>
            <w:vAlign w:val="bottom"/>
          </w:tcPr>
          <w:p>
            <w:pPr>
              <w:jc w:val="center"/>
              <w:ind w:left="76"/>
              <w:spacing w:after="0" w:line="197" w:lineRule="exact"/>
              <w:rPr>
                <w:sz w:val="20"/>
                <w:szCs w:val="20"/>
                <w:color w:val="auto"/>
              </w:rPr>
            </w:pPr>
            <w:r>
              <w:rPr>
                <w:rFonts w:ascii="Arial" w:cs="Arial" w:eastAsia="Arial" w:hAnsi="Arial"/>
                <w:sz w:val="14"/>
                <w:szCs w:val="14"/>
                <w:b w:val="1"/>
                <w:bCs w:val="1"/>
                <w:color w:val="auto"/>
                <w:w w:val="87"/>
              </w:rPr>
              <w:t>S</w:t>
            </w:r>
            <w:r>
              <w:rPr>
                <w:rFonts w:ascii="Arial" w:cs="Arial" w:eastAsia="Arial" w:hAnsi="Arial"/>
                <w:sz w:val="11"/>
                <w:szCs w:val="11"/>
                <w:b w:val="1"/>
                <w:bCs w:val="1"/>
                <w:color w:val="auto"/>
                <w:w w:val="87"/>
              </w:rPr>
              <w:t>TART</w:t>
            </w:r>
            <w:r>
              <w:rPr>
                <w:rFonts w:ascii="Arial" w:cs="Arial" w:eastAsia="Arial" w:hAnsi="Arial"/>
                <w:sz w:val="22"/>
                <w:szCs w:val="22"/>
                <w:b w:val="1"/>
                <w:bCs w:val="1"/>
                <w:color w:val="auto"/>
                <w:w w:val="87"/>
                <w:vertAlign w:val="superscript"/>
              </w:rPr>
              <w:t>1/.</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ind w:left="28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INISH</w:t>
            </w:r>
          </w:p>
        </w:tc>
        <w:tc>
          <w:tcPr>
            <w:tcW w:w="1560" w:type="dxa"/>
            <w:vAlign w:val="bottom"/>
            <w:tcBorders>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8"/>
              </w:rPr>
              <w:t>Nº</w:t>
            </w:r>
            <w:r>
              <w:rPr>
                <w:rFonts w:ascii="Arial" w:cs="Arial" w:eastAsia="Arial" w:hAnsi="Arial"/>
                <w:sz w:val="11"/>
                <w:szCs w:val="11"/>
                <w:b w:val="1"/>
                <w:bCs w:val="1"/>
                <w:color w:val="auto"/>
                <w:w w:val="98"/>
              </w:rPr>
              <w:t>OF SHARES</w:t>
            </w:r>
          </w:p>
        </w:tc>
        <w:tc>
          <w:tcPr>
            <w:tcW w:w="220" w:type="dxa"/>
            <w:vAlign w:val="bottom"/>
          </w:tcPr>
          <w:p>
            <w:pPr>
              <w:spacing w:after="0"/>
              <w:rPr>
                <w:sz w:val="17"/>
                <w:szCs w:val="17"/>
                <w:color w:val="auto"/>
              </w:rPr>
            </w:pPr>
          </w:p>
        </w:tc>
        <w:tc>
          <w:tcPr>
            <w:tcW w:w="720" w:type="dxa"/>
            <w:vAlign w:val="bottom"/>
            <w:tcBorders>
              <w:right w:val="single" w:sz="8" w:color="2C2C2C"/>
            </w:tcBorders>
          </w:tcPr>
          <w:p>
            <w:pPr>
              <w:jc w:val="center"/>
              <w:ind w:right="202"/>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ART</w:t>
            </w:r>
          </w:p>
        </w:tc>
        <w:tc>
          <w:tcPr>
            <w:tcW w:w="580" w:type="dxa"/>
            <w:vAlign w:val="bottom"/>
          </w:tcPr>
          <w:p>
            <w:pPr>
              <w:spacing w:after="0"/>
              <w:rPr>
                <w:sz w:val="17"/>
                <w:szCs w:val="17"/>
                <w:color w:val="auto"/>
              </w:rPr>
            </w:pPr>
          </w:p>
        </w:tc>
      </w:tr>
      <w:tr>
        <w:trPr>
          <w:trHeight w:val="95"/>
        </w:trPr>
        <w:tc>
          <w:tcPr>
            <w:tcW w:w="600" w:type="dxa"/>
            <w:vAlign w:val="bottom"/>
            <w:tcBorders>
              <w:right w:val="single" w:sz="8" w:color="2C2C2C"/>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right w:val="single" w:sz="8" w:color="808080"/>
            </w:tcBorders>
          </w:tcPr>
          <w:p>
            <w:pPr>
              <w:spacing w:after="0"/>
              <w:rPr>
                <w:sz w:val="8"/>
                <w:szCs w:val="8"/>
                <w:color w:val="auto"/>
              </w:rPr>
            </w:pPr>
          </w:p>
        </w:tc>
        <w:tc>
          <w:tcPr>
            <w:tcW w:w="3100" w:type="dxa"/>
            <w:vAlign w:val="bottom"/>
            <w:tcBorders>
              <w:bottom w:val="single" w:sz="8" w:color="808080"/>
              <w:right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right w:val="single" w:sz="8" w:color="808080"/>
            </w:tcBorders>
          </w:tcPr>
          <w:p>
            <w:pPr>
              <w:spacing w:after="0"/>
              <w:rPr>
                <w:sz w:val="8"/>
                <w:szCs w:val="8"/>
                <w:color w:val="auto"/>
              </w:rPr>
            </w:pPr>
          </w:p>
        </w:tc>
        <w:tc>
          <w:tcPr>
            <w:tcW w:w="1020" w:type="dxa"/>
            <w:vAlign w:val="bottom"/>
            <w:tcBorders>
              <w:bottom w:val="single" w:sz="8" w:color="808080"/>
              <w:right w:val="single" w:sz="8" w:color="808080"/>
            </w:tcBorders>
          </w:tcPr>
          <w:p>
            <w:pPr>
              <w:spacing w:after="0"/>
              <w:rPr>
                <w:sz w:val="8"/>
                <w:szCs w:val="8"/>
                <w:color w:val="auto"/>
              </w:rPr>
            </w:pPr>
          </w:p>
        </w:tc>
        <w:tc>
          <w:tcPr>
            <w:tcW w:w="1560" w:type="dxa"/>
            <w:vAlign w:val="bottom"/>
            <w:tcBorders>
              <w:bottom w:val="single" w:sz="8" w:color="808080"/>
              <w:right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right w:val="single" w:sz="8" w:color="2C2C2C"/>
            </w:tcBorders>
          </w:tcPr>
          <w:p>
            <w:pPr>
              <w:jc w:val="center"/>
              <w:ind w:right="182"/>
              <w:spacing w:after="0" w:line="95" w:lineRule="exact"/>
              <w:rPr>
                <w:sz w:val="20"/>
                <w:szCs w:val="20"/>
                <w:color w:val="auto"/>
              </w:rPr>
            </w:pPr>
            <w:r>
              <w:rPr>
                <w:rFonts w:ascii="Arial" w:cs="Arial" w:eastAsia="Arial" w:hAnsi="Arial"/>
                <w:sz w:val="10"/>
                <w:szCs w:val="10"/>
                <w:b w:val="1"/>
                <w:bCs w:val="1"/>
                <w:color w:val="auto"/>
              </w:rPr>
              <w:t>(%)</w:t>
            </w:r>
          </w:p>
        </w:tc>
        <w:tc>
          <w:tcPr>
            <w:tcW w:w="580" w:type="dxa"/>
            <w:vAlign w:val="bottom"/>
          </w:tcPr>
          <w:p>
            <w:pPr>
              <w:spacing w:after="0"/>
              <w:rPr>
                <w:sz w:val="8"/>
                <w:szCs w:val="8"/>
                <w:color w:val="auto"/>
              </w:rPr>
            </w:pPr>
          </w:p>
        </w:tc>
      </w:tr>
      <w:tr>
        <w:trPr>
          <w:trHeight w:val="169"/>
        </w:trPr>
        <w:tc>
          <w:tcPr>
            <w:tcW w:w="600" w:type="dxa"/>
            <w:vAlign w:val="bottom"/>
            <w:tcBorders>
              <w:right w:val="single" w:sz="8" w:color="2C2C2C"/>
            </w:tcBorders>
          </w:tcPr>
          <w:p>
            <w:pPr>
              <w:spacing w:after="0"/>
              <w:rPr>
                <w:sz w:val="14"/>
                <w:szCs w:val="14"/>
                <w:color w:val="auto"/>
              </w:rPr>
            </w:pPr>
          </w:p>
        </w:tc>
        <w:tc>
          <w:tcPr>
            <w:tcW w:w="108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p>
        </w:tc>
        <w:tc>
          <w:tcPr>
            <w:tcW w:w="1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right w:val="single" w:sz="8" w:color="2C2C2C"/>
            </w:tcBorders>
          </w:tcPr>
          <w:p>
            <w:pPr>
              <w:spacing w:after="0"/>
              <w:rPr>
                <w:sz w:val="14"/>
                <w:szCs w:val="14"/>
                <w:color w:val="auto"/>
              </w:rPr>
            </w:pPr>
          </w:p>
        </w:tc>
        <w:tc>
          <w:tcPr>
            <w:tcW w:w="580" w:type="dxa"/>
            <w:vAlign w:val="bottom"/>
          </w:tcPr>
          <w:p>
            <w:pPr>
              <w:spacing w:after="0"/>
              <w:rPr>
                <w:sz w:val="14"/>
                <w:szCs w:val="14"/>
                <w:color w:val="auto"/>
              </w:rPr>
            </w:pPr>
          </w:p>
        </w:tc>
      </w:tr>
      <w:tr>
        <w:trPr>
          <w:trHeight w:val="196"/>
        </w:trPr>
        <w:tc>
          <w:tcPr>
            <w:tcW w:w="600" w:type="dxa"/>
            <w:vAlign w:val="bottom"/>
            <w:tcBorders>
              <w:right w:val="single" w:sz="8" w:color="2C2C2C"/>
            </w:tcBorders>
          </w:tcPr>
          <w:p>
            <w:pPr>
              <w:spacing w:after="0"/>
              <w:rPr>
                <w:sz w:val="17"/>
                <w:szCs w:val="17"/>
                <w:color w:val="auto"/>
              </w:rPr>
            </w:pPr>
          </w:p>
        </w:tc>
        <w:tc>
          <w:tcPr>
            <w:tcW w:w="26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w:t>
            </w:r>
          </w:p>
        </w:tc>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2C2C2C"/>
            </w:tcBorders>
          </w:tcPr>
          <w:p>
            <w:pPr>
              <w:spacing w:after="0"/>
              <w:rPr>
                <w:sz w:val="17"/>
                <w:szCs w:val="17"/>
                <w:color w:val="auto"/>
              </w:rPr>
            </w:pPr>
          </w:p>
        </w:tc>
        <w:tc>
          <w:tcPr>
            <w:tcW w:w="580" w:type="dxa"/>
            <w:vAlign w:val="bottom"/>
          </w:tcPr>
          <w:p>
            <w:pPr>
              <w:spacing w:after="0"/>
              <w:rPr>
                <w:sz w:val="17"/>
                <w:szCs w:val="17"/>
                <w:color w:val="auto"/>
              </w:rPr>
            </w:pPr>
          </w:p>
        </w:tc>
      </w:tr>
      <w:tr>
        <w:trPr>
          <w:trHeight w:val="21"/>
        </w:trPr>
        <w:tc>
          <w:tcPr>
            <w:tcW w:w="600" w:type="dxa"/>
            <w:vAlign w:val="bottom"/>
            <w:tcBorders>
              <w:right w:val="single" w:sz="8" w:color="2C2C2C"/>
            </w:tcBorders>
          </w:tcPr>
          <w:p>
            <w:pPr>
              <w:spacing w:after="0" w:line="20" w:lineRule="exact"/>
              <w:rPr>
                <w:sz w:val="1"/>
                <w:szCs w:val="1"/>
                <w:color w:val="auto"/>
              </w:rPr>
            </w:pPr>
          </w:p>
        </w:tc>
        <w:tc>
          <w:tcPr>
            <w:tcW w:w="880" w:type="dxa"/>
            <w:vAlign w:val="bottom"/>
            <w:tcBorders>
              <w:top w:val="single" w:sz="8" w:color="auto"/>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520" w:type="dxa"/>
            <w:vAlign w:val="bottom"/>
            <w:tcBorders>
              <w:bottom w:val="single" w:sz="8" w:color="808080"/>
            </w:tcBorders>
          </w:tcPr>
          <w:p>
            <w:pPr>
              <w:spacing w:after="0" w:line="20" w:lineRule="exact"/>
              <w:rPr>
                <w:sz w:val="1"/>
                <w:szCs w:val="1"/>
                <w:color w:val="auto"/>
              </w:rPr>
            </w:pPr>
          </w:p>
        </w:tc>
        <w:tc>
          <w:tcPr>
            <w:tcW w:w="310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56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right w:val="single" w:sz="8" w:color="2C2C2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5"/>
        </w:trPr>
        <w:tc>
          <w:tcPr>
            <w:tcW w:w="600" w:type="dxa"/>
            <w:vAlign w:val="bottom"/>
            <w:tcBorders>
              <w:right w:val="single" w:sz="8" w:color="2C2C2C"/>
            </w:tcBorders>
          </w:tcPr>
          <w:p>
            <w:pPr>
              <w:spacing w:after="0"/>
              <w:rPr>
                <w:sz w:val="16"/>
                <w:szCs w:val="16"/>
                <w:color w:val="auto"/>
              </w:rPr>
            </w:pPr>
          </w:p>
        </w:tc>
        <w:tc>
          <w:tcPr>
            <w:tcW w:w="2600" w:type="dxa"/>
            <w:vAlign w:val="bottom"/>
            <w:tcBorders>
              <w:right w:val="single" w:sz="8" w:color="808080"/>
            </w:tcBorders>
            <w:gridSpan w:val="3"/>
          </w:tcPr>
          <w:p>
            <w:pPr>
              <w:spacing w:after="0" w:line="195" w:lineRule="exact"/>
              <w:rPr>
                <w:sz w:val="20"/>
                <w:szCs w:val="20"/>
                <w:color w:val="auto"/>
              </w:rPr>
            </w:pPr>
            <w:r>
              <w:rPr>
                <w:rFonts w:ascii="Arial" w:cs="Arial" w:eastAsia="Arial" w:hAnsi="Arial"/>
                <w:sz w:val="18"/>
                <w:szCs w:val="18"/>
                <w:b w:val="1"/>
                <w:bCs w:val="1"/>
                <w:color w:val="auto"/>
              </w:rPr>
              <w:t>Luis Nicolini B.</w:t>
            </w:r>
          </w:p>
        </w:tc>
        <w:tc>
          <w:tcPr>
            <w:tcW w:w="310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w w:val="92"/>
              </w:rPr>
              <w:t>Businessman dedicated specifically to</w:t>
            </w:r>
          </w:p>
        </w:tc>
        <w:tc>
          <w:tcPr>
            <w:tcW w:w="840" w:type="dxa"/>
            <w:vAlign w:val="bottom"/>
          </w:tcPr>
          <w:p>
            <w:pPr>
              <w:jc w:val="center"/>
              <w:ind w:left="76"/>
              <w:spacing w:after="0" w:line="195" w:lineRule="exact"/>
              <w:rPr>
                <w:sz w:val="20"/>
                <w:szCs w:val="20"/>
                <w:color w:val="auto"/>
              </w:rPr>
            </w:pPr>
            <w:r>
              <w:rPr>
                <w:rFonts w:ascii="Arial" w:cs="Arial" w:eastAsia="Arial" w:hAnsi="Arial"/>
                <w:sz w:val="18"/>
                <w:szCs w:val="18"/>
                <w:b w:val="1"/>
                <w:bCs w:val="1"/>
                <w:color w:val="auto"/>
                <w:w w:val="85"/>
              </w:rPr>
              <w:t>18.08.95</w:t>
            </w:r>
          </w:p>
        </w:tc>
        <w:tc>
          <w:tcPr>
            <w:tcW w:w="200" w:type="dxa"/>
            <w:vAlign w:val="bottom"/>
            <w:tcBorders>
              <w:right w:val="single" w:sz="8" w:color="808080"/>
            </w:tcBorders>
          </w:tcPr>
          <w:p>
            <w:pPr>
              <w:spacing w:after="0"/>
              <w:rPr>
                <w:sz w:val="16"/>
                <w:szCs w:val="16"/>
                <w:color w:val="auto"/>
              </w:rPr>
            </w:pPr>
          </w:p>
        </w:tc>
        <w:tc>
          <w:tcPr>
            <w:tcW w:w="1020" w:type="dxa"/>
            <w:vAlign w:val="bottom"/>
            <w:tcBorders>
              <w:right w:val="single" w:sz="8" w:color="808080"/>
            </w:tcBorders>
          </w:tcPr>
          <w:p>
            <w:pPr>
              <w:spacing w:after="0"/>
              <w:rPr>
                <w:sz w:val="16"/>
                <w:szCs w:val="16"/>
                <w:color w:val="auto"/>
              </w:rPr>
            </w:pPr>
          </w:p>
        </w:tc>
        <w:tc>
          <w:tcPr>
            <w:tcW w:w="15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220" w:type="dxa"/>
            <w:vAlign w:val="bottom"/>
          </w:tcPr>
          <w:p>
            <w:pPr>
              <w:spacing w:after="0"/>
              <w:rPr>
                <w:sz w:val="16"/>
                <w:szCs w:val="16"/>
                <w:color w:val="auto"/>
              </w:rPr>
            </w:pPr>
          </w:p>
        </w:tc>
        <w:tc>
          <w:tcPr>
            <w:tcW w:w="720" w:type="dxa"/>
            <w:vAlign w:val="bottom"/>
            <w:tcBorders>
              <w:right w:val="single" w:sz="8" w:color="2C2C2C"/>
            </w:tcBorders>
          </w:tcPr>
          <w:p>
            <w:pPr>
              <w:jc w:val="center"/>
              <w:ind w:right="182"/>
              <w:spacing w:after="0" w:line="195"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6"/>
                <w:szCs w:val="16"/>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financial, industrial and agro-industrial</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activities. As a banker, he holds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position of Vice President of the Banco</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de Crédito del Perú. He is also Vice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President and Director of the Banco de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Crédito of Bolivia and all BCP’s</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subsidiaries. He is Vice President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8"/>
              </w:rPr>
              <w:t>Credicorp and of Atlantic Security Bank.</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In addition, he is Director of Inversiones</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Centenario, Alicorp and Pacifico</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Peruano Suiza, and Chairman of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Board of the textile company Fábrica de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28"/>
        </w:trPr>
        <w:tc>
          <w:tcPr>
            <w:tcW w:w="600" w:type="dxa"/>
            <w:vAlign w:val="bottom"/>
            <w:tcBorders>
              <w:right w:val="single" w:sz="8" w:color="2C2C2C"/>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right w:val="single" w:sz="8" w:color="808080"/>
            </w:tcBorders>
          </w:tcPr>
          <w:p>
            <w:pPr>
              <w:spacing w:after="0"/>
              <w:rPr>
                <w:sz w:val="19"/>
                <w:szCs w:val="19"/>
                <w:color w:val="auto"/>
              </w:rPr>
            </w:pPr>
          </w:p>
        </w:tc>
        <w:tc>
          <w:tcPr>
            <w:tcW w:w="31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Tejidos La Bellota.</w:t>
            </w: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1020" w:type="dxa"/>
            <w:vAlign w:val="bottom"/>
            <w:tcBorders>
              <w:bottom w:val="single" w:sz="8" w:color="808080"/>
              <w:right w:val="single" w:sz="8" w:color="808080"/>
            </w:tcBorders>
          </w:tcPr>
          <w:p>
            <w:pPr>
              <w:spacing w:after="0"/>
              <w:rPr>
                <w:sz w:val="19"/>
                <w:szCs w:val="19"/>
                <w:color w:val="auto"/>
              </w:rPr>
            </w:pPr>
          </w:p>
        </w:tc>
        <w:tc>
          <w:tcPr>
            <w:tcW w:w="1560" w:type="dxa"/>
            <w:vAlign w:val="bottom"/>
            <w:tcBorders>
              <w:bottom w:val="single" w:sz="8" w:color="808080"/>
              <w:right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r>
      <w:tr>
        <w:trPr>
          <w:trHeight w:val="197"/>
        </w:trPr>
        <w:tc>
          <w:tcPr>
            <w:tcW w:w="600" w:type="dxa"/>
            <w:vAlign w:val="bottom"/>
            <w:tcBorders>
              <w:right w:val="single" w:sz="8" w:color="2C2C2C"/>
            </w:tcBorders>
          </w:tcPr>
          <w:p>
            <w:pPr>
              <w:spacing w:after="0"/>
              <w:rPr>
                <w:sz w:val="17"/>
                <w:szCs w:val="17"/>
                <w:color w:val="auto"/>
              </w:rPr>
            </w:pPr>
          </w:p>
        </w:tc>
        <w:tc>
          <w:tcPr>
            <w:tcW w:w="2600" w:type="dxa"/>
            <w:vAlign w:val="bottom"/>
            <w:tcBorders>
              <w:right w:val="single" w:sz="8" w:color="808080"/>
            </w:tcBorders>
            <w:gridSpan w:val="3"/>
          </w:tcPr>
          <w:p>
            <w:pPr>
              <w:spacing w:after="0" w:line="197" w:lineRule="exact"/>
              <w:rPr>
                <w:sz w:val="20"/>
                <w:szCs w:val="20"/>
                <w:color w:val="auto"/>
              </w:rPr>
            </w:pPr>
            <w:r>
              <w:rPr>
                <w:rFonts w:ascii="Arial" w:cs="Arial" w:eastAsia="Arial" w:hAnsi="Arial"/>
                <w:sz w:val="18"/>
                <w:szCs w:val="18"/>
                <w:b w:val="1"/>
                <w:bCs w:val="1"/>
                <w:color w:val="auto"/>
              </w:rPr>
              <w:t>Fernando Fort M.</w:t>
            </w:r>
          </w:p>
        </w:tc>
        <w:tc>
          <w:tcPr>
            <w:tcW w:w="3100" w:type="dxa"/>
            <w:vAlign w:val="bottom"/>
            <w:tcBorders>
              <w:right w:val="single" w:sz="8" w:color="808080"/>
            </w:tcBorders>
          </w:tcPr>
          <w:p>
            <w:pPr>
              <w:spacing w:after="0" w:line="197" w:lineRule="exact"/>
              <w:rPr>
                <w:sz w:val="20"/>
                <w:szCs w:val="20"/>
                <w:color w:val="auto"/>
              </w:rPr>
            </w:pPr>
            <w:r>
              <w:rPr>
                <w:rFonts w:ascii="Arial" w:cs="Arial" w:eastAsia="Arial" w:hAnsi="Arial"/>
                <w:sz w:val="18"/>
                <w:szCs w:val="18"/>
                <w:b w:val="1"/>
                <w:bCs w:val="1"/>
                <w:color w:val="auto"/>
                <w:w w:val="96"/>
              </w:rPr>
              <w:t>Lawyer and Partner of the Legal Firm</w:t>
            </w:r>
          </w:p>
        </w:tc>
        <w:tc>
          <w:tcPr>
            <w:tcW w:w="840" w:type="dxa"/>
            <w:vAlign w:val="bottom"/>
          </w:tcPr>
          <w:p>
            <w:pPr>
              <w:jc w:val="center"/>
              <w:ind w:left="76"/>
              <w:spacing w:after="0" w:line="197" w:lineRule="exact"/>
              <w:rPr>
                <w:sz w:val="20"/>
                <w:szCs w:val="20"/>
                <w:color w:val="auto"/>
              </w:rPr>
            </w:pPr>
            <w:r>
              <w:rPr>
                <w:rFonts w:ascii="Arial" w:cs="Arial" w:eastAsia="Arial" w:hAnsi="Arial"/>
                <w:sz w:val="18"/>
                <w:szCs w:val="18"/>
                <w:b w:val="1"/>
                <w:bCs w:val="1"/>
                <w:color w:val="auto"/>
                <w:w w:val="85"/>
              </w:rPr>
              <w:t>30.03.99</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56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220" w:type="dxa"/>
            <w:vAlign w:val="bottom"/>
          </w:tcPr>
          <w:p>
            <w:pPr>
              <w:spacing w:after="0"/>
              <w:rPr>
                <w:sz w:val="17"/>
                <w:szCs w:val="17"/>
                <w:color w:val="auto"/>
              </w:rPr>
            </w:pPr>
          </w:p>
        </w:tc>
        <w:tc>
          <w:tcPr>
            <w:tcW w:w="720" w:type="dxa"/>
            <w:vAlign w:val="bottom"/>
            <w:tcBorders>
              <w:right w:val="single" w:sz="8" w:color="2C2C2C"/>
            </w:tcBorders>
          </w:tcPr>
          <w:p>
            <w:pPr>
              <w:jc w:val="center"/>
              <w:ind w:right="182"/>
              <w:spacing w:after="0" w:line="197"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7"/>
                <w:szCs w:val="17"/>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Fort, Bertorini y Godoy. He is Director</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of BCP’s Subsidiaries and the Banco de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5"/>
              </w:rPr>
              <w:t>Crédito of Bolivia. Director of Atlantic</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6"/>
              </w:rPr>
              <w:t>Security Bank. He is a member of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Board of Directors of Inversiones</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Centenario, Generalima S.A.,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Almacenera del Perú S.A., Empresa de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Generación Termoeléctrica Ventanilla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S.A. - Etevensa, Inversiones Distrilima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6"/>
              </w:rPr>
              <w:t>S.A., Hermes Transportes Blindados S.A.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28"/>
        </w:trPr>
        <w:tc>
          <w:tcPr>
            <w:tcW w:w="600" w:type="dxa"/>
            <w:vAlign w:val="bottom"/>
            <w:tcBorders>
              <w:right w:val="single" w:sz="8" w:color="2C2C2C"/>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right w:val="single" w:sz="8" w:color="808080"/>
            </w:tcBorders>
          </w:tcPr>
          <w:p>
            <w:pPr>
              <w:spacing w:after="0"/>
              <w:rPr>
                <w:sz w:val="19"/>
                <w:szCs w:val="19"/>
                <w:color w:val="auto"/>
              </w:rPr>
            </w:pPr>
          </w:p>
        </w:tc>
        <w:tc>
          <w:tcPr>
            <w:tcW w:w="31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and Motores Diesel Andinos S.A.</w:t>
            </w: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1020" w:type="dxa"/>
            <w:vAlign w:val="bottom"/>
            <w:tcBorders>
              <w:bottom w:val="single" w:sz="8" w:color="808080"/>
              <w:right w:val="single" w:sz="8" w:color="808080"/>
            </w:tcBorders>
          </w:tcPr>
          <w:p>
            <w:pPr>
              <w:spacing w:after="0"/>
              <w:rPr>
                <w:sz w:val="19"/>
                <w:szCs w:val="19"/>
                <w:color w:val="auto"/>
              </w:rPr>
            </w:pPr>
          </w:p>
        </w:tc>
        <w:tc>
          <w:tcPr>
            <w:tcW w:w="1560" w:type="dxa"/>
            <w:vAlign w:val="bottom"/>
            <w:tcBorders>
              <w:bottom w:val="single" w:sz="8" w:color="808080"/>
              <w:right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r>
      <w:tr>
        <w:trPr>
          <w:trHeight w:val="197"/>
        </w:trPr>
        <w:tc>
          <w:tcPr>
            <w:tcW w:w="600" w:type="dxa"/>
            <w:vAlign w:val="bottom"/>
            <w:tcBorders>
              <w:right w:val="single" w:sz="8" w:color="2C2C2C"/>
            </w:tcBorders>
          </w:tcPr>
          <w:p>
            <w:pPr>
              <w:spacing w:after="0"/>
              <w:rPr>
                <w:sz w:val="17"/>
                <w:szCs w:val="17"/>
                <w:color w:val="auto"/>
              </w:rPr>
            </w:pPr>
          </w:p>
        </w:tc>
        <w:tc>
          <w:tcPr>
            <w:tcW w:w="2600" w:type="dxa"/>
            <w:vAlign w:val="bottom"/>
            <w:tcBorders>
              <w:right w:val="single" w:sz="8" w:color="808080"/>
            </w:tcBorders>
            <w:gridSpan w:val="3"/>
          </w:tcPr>
          <w:p>
            <w:pPr>
              <w:spacing w:after="0" w:line="197" w:lineRule="exact"/>
              <w:rPr>
                <w:sz w:val="20"/>
                <w:szCs w:val="20"/>
                <w:color w:val="auto"/>
              </w:rPr>
            </w:pPr>
            <w:r>
              <w:rPr>
                <w:rFonts w:ascii="Arial" w:cs="Arial" w:eastAsia="Arial" w:hAnsi="Arial"/>
                <w:sz w:val="18"/>
                <w:szCs w:val="18"/>
                <w:b w:val="1"/>
                <w:bCs w:val="1"/>
                <w:color w:val="auto"/>
              </w:rPr>
              <w:t>Reynaldo Llosa B.</w:t>
            </w:r>
          </w:p>
        </w:tc>
        <w:tc>
          <w:tcPr>
            <w:tcW w:w="3100" w:type="dxa"/>
            <w:vAlign w:val="bottom"/>
            <w:tcBorders>
              <w:right w:val="single" w:sz="8" w:color="808080"/>
            </w:tcBorders>
          </w:tcPr>
          <w:p>
            <w:pPr>
              <w:spacing w:after="0" w:line="197" w:lineRule="exact"/>
              <w:rPr>
                <w:sz w:val="20"/>
                <w:szCs w:val="20"/>
                <w:color w:val="auto"/>
              </w:rPr>
            </w:pPr>
            <w:r>
              <w:rPr>
                <w:rFonts w:ascii="Arial" w:cs="Arial" w:eastAsia="Arial" w:hAnsi="Arial"/>
                <w:sz w:val="18"/>
                <w:szCs w:val="18"/>
                <w:b w:val="1"/>
                <w:bCs w:val="1"/>
                <w:color w:val="auto"/>
                <w:w w:val="98"/>
              </w:rPr>
              <w:t>Administrator of Companies, he has</w:t>
            </w:r>
          </w:p>
        </w:tc>
        <w:tc>
          <w:tcPr>
            <w:tcW w:w="840" w:type="dxa"/>
            <w:vAlign w:val="bottom"/>
          </w:tcPr>
          <w:p>
            <w:pPr>
              <w:jc w:val="center"/>
              <w:ind w:left="76"/>
              <w:spacing w:after="0" w:line="197" w:lineRule="exact"/>
              <w:rPr>
                <w:sz w:val="20"/>
                <w:szCs w:val="20"/>
                <w:color w:val="auto"/>
              </w:rPr>
            </w:pPr>
            <w:r>
              <w:rPr>
                <w:rFonts w:ascii="Arial" w:cs="Arial" w:eastAsia="Arial" w:hAnsi="Arial"/>
                <w:sz w:val="18"/>
                <w:szCs w:val="18"/>
                <w:b w:val="1"/>
                <w:bCs w:val="1"/>
                <w:color w:val="auto"/>
                <w:w w:val="85"/>
              </w:rPr>
              <w:t>18.08.95</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56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220" w:type="dxa"/>
            <w:vAlign w:val="bottom"/>
          </w:tcPr>
          <w:p>
            <w:pPr>
              <w:spacing w:after="0"/>
              <w:rPr>
                <w:sz w:val="17"/>
                <w:szCs w:val="17"/>
                <w:color w:val="auto"/>
              </w:rPr>
            </w:pPr>
          </w:p>
        </w:tc>
        <w:tc>
          <w:tcPr>
            <w:tcW w:w="720" w:type="dxa"/>
            <w:vAlign w:val="bottom"/>
            <w:tcBorders>
              <w:right w:val="single" w:sz="8" w:color="2C2C2C"/>
            </w:tcBorders>
          </w:tcPr>
          <w:p>
            <w:pPr>
              <w:jc w:val="center"/>
              <w:ind w:right="182"/>
              <w:spacing w:after="0" w:line="197"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7"/>
                <w:szCs w:val="17"/>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studied at the Allied School in Great</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8"/>
              </w:rPr>
              <w:t>Britain. Director of the Banco de Crédito</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del Perú. He is Director of BCP’s</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7"/>
              </w:rPr>
              <w:t>subsidiaries and of the Banco de Crédito</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de Bolivia. Director of Atlantic Security</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Bank. He is a Principal Partner and</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CEO of the firm F.N. Jones S.R.Ltda,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and Director of Pacifico Peruano Suiza,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Distrilima, Generalima, Etevensa,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28"/>
        </w:trPr>
        <w:tc>
          <w:tcPr>
            <w:tcW w:w="600" w:type="dxa"/>
            <w:vAlign w:val="bottom"/>
            <w:tcBorders>
              <w:right w:val="single" w:sz="8" w:color="2C2C2C"/>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right w:val="single" w:sz="8" w:color="808080"/>
            </w:tcBorders>
          </w:tcPr>
          <w:p>
            <w:pPr>
              <w:spacing w:after="0"/>
              <w:rPr>
                <w:sz w:val="19"/>
                <w:szCs w:val="19"/>
                <w:color w:val="auto"/>
              </w:rPr>
            </w:pPr>
          </w:p>
        </w:tc>
        <w:tc>
          <w:tcPr>
            <w:tcW w:w="31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Edelnor.</w:t>
            </w: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1020" w:type="dxa"/>
            <w:vAlign w:val="bottom"/>
            <w:tcBorders>
              <w:bottom w:val="single" w:sz="8" w:color="808080"/>
              <w:right w:val="single" w:sz="8" w:color="808080"/>
            </w:tcBorders>
          </w:tcPr>
          <w:p>
            <w:pPr>
              <w:spacing w:after="0"/>
              <w:rPr>
                <w:sz w:val="19"/>
                <w:szCs w:val="19"/>
                <w:color w:val="auto"/>
              </w:rPr>
            </w:pPr>
          </w:p>
        </w:tc>
        <w:tc>
          <w:tcPr>
            <w:tcW w:w="1560" w:type="dxa"/>
            <w:vAlign w:val="bottom"/>
            <w:tcBorders>
              <w:bottom w:val="single" w:sz="8" w:color="808080"/>
              <w:right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r>
      <w:tr>
        <w:trPr>
          <w:trHeight w:val="197"/>
        </w:trPr>
        <w:tc>
          <w:tcPr>
            <w:tcW w:w="600" w:type="dxa"/>
            <w:vAlign w:val="bottom"/>
            <w:tcBorders>
              <w:right w:val="single" w:sz="8" w:color="2C2C2C"/>
            </w:tcBorders>
          </w:tcPr>
          <w:p>
            <w:pPr>
              <w:spacing w:after="0"/>
              <w:rPr>
                <w:sz w:val="17"/>
                <w:szCs w:val="17"/>
                <w:color w:val="auto"/>
              </w:rPr>
            </w:pPr>
          </w:p>
        </w:tc>
        <w:tc>
          <w:tcPr>
            <w:tcW w:w="2600" w:type="dxa"/>
            <w:vAlign w:val="bottom"/>
            <w:tcBorders>
              <w:right w:val="single" w:sz="8" w:color="808080"/>
            </w:tcBorders>
            <w:gridSpan w:val="3"/>
          </w:tcPr>
          <w:p>
            <w:pPr>
              <w:spacing w:after="0" w:line="197" w:lineRule="exact"/>
              <w:rPr>
                <w:sz w:val="20"/>
                <w:szCs w:val="20"/>
                <w:color w:val="auto"/>
              </w:rPr>
            </w:pPr>
            <w:r>
              <w:rPr>
                <w:rFonts w:ascii="Arial" w:cs="Arial" w:eastAsia="Arial" w:hAnsi="Arial"/>
                <w:sz w:val="18"/>
                <w:szCs w:val="18"/>
                <w:b w:val="1"/>
                <w:bCs w:val="1"/>
                <w:color w:val="auto"/>
              </w:rPr>
              <w:t>Juan Carlos Verme G.</w:t>
            </w:r>
          </w:p>
        </w:tc>
        <w:tc>
          <w:tcPr>
            <w:tcW w:w="3100" w:type="dxa"/>
            <w:vAlign w:val="bottom"/>
            <w:tcBorders>
              <w:right w:val="single" w:sz="8" w:color="808080"/>
            </w:tcBorders>
          </w:tcPr>
          <w:p>
            <w:pPr>
              <w:spacing w:after="0" w:line="197" w:lineRule="exact"/>
              <w:rPr>
                <w:sz w:val="20"/>
                <w:szCs w:val="20"/>
                <w:color w:val="auto"/>
              </w:rPr>
            </w:pPr>
            <w:r>
              <w:rPr>
                <w:rFonts w:ascii="Arial" w:cs="Arial" w:eastAsia="Arial" w:hAnsi="Arial"/>
                <w:sz w:val="18"/>
                <w:szCs w:val="18"/>
                <w:b w:val="1"/>
                <w:bCs w:val="1"/>
                <w:color w:val="auto"/>
                <w:w w:val="99"/>
              </w:rPr>
              <w:t>Businessman. He has studied at the</w:t>
            </w:r>
          </w:p>
        </w:tc>
        <w:tc>
          <w:tcPr>
            <w:tcW w:w="840" w:type="dxa"/>
            <w:vAlign w:val="bottom"/>
          </w:tcPr>
          <w:p>
            <w:pPr>
              <w:jc w:val="center"/>
              <w:ind w:left="76"/>
              <w:spacing w:after="0" w:line="197" w:lineRule="exact"/>
              <w:rPr>
                <w:sz w:val="20"/>
                <w:szCs w:val="20"/>
                <w:color w:val="auto"/>
              </w:rPr>
            </w:pPr>
            <w:r>
              <w:rPr>
                <w:rFonts w:ascii="Arial" w:cs="Arial" w:eastAsia="Arial" w:hAnsi="Arial"/>
                <w:sz w:val="18"/>
                <w:szCs w:val="18"/>
                <w:b w:val="1"/>
                <w:bCs w:val="1"/>
                <w:color w:val="auto"/>
                <w:w w:val="85"/>
              </w:rPr>
              <w:t>18.08.95</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56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220" w:type="dxa"/>
            <w:vAlign w:val="bottom"/>
          </w:tcPr>
          <w:p>
            <w:pPr>
              <w:spacing w:after="0"/>
              <w:rPr>
                <w:sz w:val="17"/>
                <w:szCs w:val="17"/>
                <w:color w:val="auto"/>
              </w:rPr>
            </w:pPr>
          </w:p>
        </w:tc>
        <w:tc>
          <w:tcPr>
            <w:tcW w:w="720" w:type="dxa"/>
            <w:vAlign w:val="bottom"/>
            <w:tcBorders>
              <w:right w:val="single" w:sz="8" w:color="2C2C2C"/>
            </w:tcBorders>
          </w:tcPr>
          <w:p>
            <w:pPr>
              <w:jc w:val="center"/>
              <w:ind w:right="182"/>
              <w:spacing w:after="0" w:line="197"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7"/>
                <w:szCs w:val="17"/>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6"/>
              </w:rPr>
              <w:t>University of Zurich, Switzerland and</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has a Master’s from ESAN, Lima.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Director of the Banco de Crédito del</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Perú and member of the Board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8"/>
              </w:rPr>
              <w:t>Directors of the Subsidiaries of BCP and</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the Banco de Crédito de Bolivia. He is</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Director of Atlantic Security Bank. He is</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on the Board of Directors of important</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8"/>
              </w:rPr>
              <w:t>industrial companies. He is a member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the General Assembly of Associates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the Patronage of the Art Museum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Lima, of which he is the current</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600" w:type="dxa"/>
            <w:vAlign w:val="bottom"/>
            <w:tcBorders>
              <w:right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right w:val="single" w:sz="8" w:color="808080"/>
            </w:tcBorders>
          </w:tcPr>
          <w:p>
            <w:pPr>
              <w:spacing w:after="0"/>
              <w:rPr>
                <w:sz w:val="19"/>
                <w:szCs w:val="19"/>
                <w:color w:val="auto"/>
              </w:rPr>
            </w:pPr>
          </w:p>
        </w:tc>
        <w:tc>
          <w:tcPr>
            <w:tcW w:w="310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b w:val="1"/>
                <w:bCs w:val="1"/>
                <w:color w:val="auto"/>
              </w:rPr>
              <w:t>Chairman.</w:t>
            </w: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808080"/>
            </w:tcBorders>
          </w:tcPr>
          <w:p>
            <w:pPr>
              <w:spacing w:after="0"/>
              <w:rPr>
                <w:sz w:val="19"/>
                <w:szCs w:val="19"/>
                <w:color w:val="auto"/>
              </w:rPr>
            </w:pPr>
          </w:p>
        </w:tc>
        <w:tc>
          <w:tcPr>
            <w:tcW w:w="1560" w:type="dxa"/>
            <w:vAlign w:val="bottom"/>
            <w:tcBorders>
              <w:bottom w:val="single" w:sz="8" w:color="2C2C2C"/>
              <w:right w:val="single" w:sz="8" w:color="808080"/>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r>
      <w:tr>
        <w:trPr>
          <w:trHeight w:val="668"/>
        </w:trPr>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00" w:type="dxa"/>
            <w:vAlign w:val="bottom"/>
          </w:tcPr>
          <w:p>
            <w:pPr>
              <w:ind w:left="2420"/>
              <w:spacing w:after="0"/>
              <w:rPr>
                <w:sz w:val="20"/>
                <w:szCs w:val="20"/>
                <w:color w:val="auto"/>
              </w:rPr>
            </w:pPr>
            <w:r>
              <w:rPr>
                <w:rFonts w:ascii="Arial" w:cs="Arial" w:eastAsia="Arial" w:hAnsi="Arial"/>
                <w:sz w:val="18"/>
                <w:szCs w:val="18"/>
                <w:color w:val="auto"/>
              </w:rPr>
              <w:t>52</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8"/>
        </w:trPr>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363" w:right="219" w:bottom="144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620" w:type="dxa"/>
            <w:vAlign w:val="bottom"/>
            <w:tcBorders>
              <w:top w:val="single" w:sz="8" w:color="2C2C2C"/>
              <w:left w:val="single" w:sz="8" w:color="2C2C2C"/>
              <w:right w:val="single" w:sz="8" w:color="808080"/>
            </w:tcBorders>
          </w:tcPr>
          <w:p>
            <w:pPr>
              <w:ind w:left="2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AMES</w:t>
            </w:r>
          </w:p>
        </w:tc>
        <w:tc>
          <w:tcPr>
            <w:tcW w:w="3100" w:type="dxa"/>
            <w:vAlign w:val="bottom"/>
            <w:tcBorders>
              <w:top w:val="single" w:sz="8" w:color="2C2C2C"/>
              <w:right w:val="single" w:sz="8" w:color="808080"/>
            </w:tcBorders>
          </w:tcPr>
          <w:p>
            <w:pPr>
              <w:spacing w:after="0" w:line="162" w:lineRule="exact"/>
              <w:rPr>
                <w:sz w:val="20"/>
                <w:szCs w:val="20"/>
                <w:color w:val="auto"/>
              </w:rPr>
            </w:pPr>
            <w:r>
              <w:rPr>
                <w:rFonts w:ascii="Arial" w:cs="Arial" w:eastAsia="Arial" w:hAnsi="Arial"/>
                <w:sz w:val="12"/>
                <w:szCs w:val="12"/>
                <w:b w:val="1"/>
                <w:bCs w:val="1"/>
                <w:color w:val="auto"/>
              </w:rPr>
              <w:t>E</w:t>
            </w:r>
            <w:r>
              <w:rPr>
                <w:rFonts w:ascii="Arial" w:cs="Arial" w:eastAsia="Arial" w:hAnsi="Arial"/>
                <w:sz w:val="10"/>
                <w:szCs w:val="10"/>
                <w:b w:val="1"/>
                <w:bCs w:val="1"/>
                <w:color w:val="auto"/>
              </w:rPr>
              <w:t>DUCATION</w:t>
            </w:r>
            <w:r>
              <w:rPr>
                <w:rFonts w:ascii="Arial" w:cs="Arial" w:eastAsia="Arial" w:hAnsi="Arial"/>
                <w:sz w:val="18"/>
                <w:szCs w:val="18"/>
                <w:b w:val="1"/>
                <w:bCs w:val="1"/>
                <w:color w:val="auto"/>
                <w:vertAlign w:val="superscript"/>
              </w:rPr>
              <w:t>2.</w:t>
            </w:r>
          </w:p>
        </w:tc>
        <w:tc>
          <w:tcPr>
            <w:tcW w:w="840" w:type="dxa"/>
            <w:vAlign w:val="bottom"/>
            <w:tcBorders>
              <w:top w:val="single" w:sz="8" w:color="2C2C2C"/>
            </w:tcBorders>
          </w:tcPr>
          <w:p>
            <w:pPr>
              <w:spacing w:after="0"/>
              <w:rPr>
                <w:sz w:val="14"/>
                <w:szCs w:val="14"/>
                <w:color w:val="auto"/>
              </w:rPr>
            </w:pPr>
          </w:p>
        </w:tc>
        <w:tc>
          <w:tcPr>
            <w:tcW w:w="1220" w:type="dxa"/>
            <w:vAlign w:val="bottom"/>
            <w:tcBorders>
              <w:top w:val="single" w:sz="8" w:color="2C2C2C"/>
              <w:right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ATE</w:t>
            </w:r>
          </w:p>
        </w:tc>
        <w:tc>
          <w:tcPr>
            <w:tcW w:w="1780" w:type="dxa"/>
            <w:vAlign w:val="bottom"/>
            <w:tcBorders>
              <w:top w:val="single" w:sz="8" w:color="2C2C2C"/>
            </w:tcBorders>
            <w:gridSpan w:val="2"/>
          </w:tcPr>
          <w:p>
            <w:pPr>
              <w:jc w:val="center"/>
              <w:ind w:left="603"/>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HAREHOLDER</w:t>
            </w:r>
          </w:p>
        </w:tc>
        <w:tc>
          <w:tcPr>
            <w:tcW w:w="720" w:type="dxa"/>
            <w:vAlign w:val="bottom"/>
            <w:tcBorders>
              <w:top w:val="single" w:sz="8" w:color="2C2C2C"/>
              <w:right w:val="single" w:sz="8" w:color="2C2C2C"/>
            </w:tcBorders>
          </w:tcPr>
          <w:p>
            <w:pPr>
              <w:spacing w:after="0"/>
              <w:rPr>
                <w:sz w:val="14"/>
                <w:szCs w:val="14"/>
                <w:color w:val="auto"/>
              </w:rPr>
            </w:pPr>
          </w:p>
        </w:tc>
      </w:tr>
      <w:tr>
        <w:trPr>
          <w:trHeight w:val="176"/>
        </w:trPr>
        <w:tc>
          <w:tcPr>
            <w:tcW w:w="2620" w:type="dxa"/>
            <w:vAlign w:val="bottom"/>
            <w:tcBorders>
              <w:left w:val="single" w:sz="8" w:color="2C2C2C"/>
              <w:bottom w:val="single" w:sz="8" w:color="808080"/>
              <w:right w:val="single" w:sz="8" w:color="808080"/>
            </w:tcBorders>
          </w:tcPr>
          <w:p>
            <w:pPr>
              <w:spacing w:after="0"/>
              <w:rPr>
                <w:sz w:val="15"/>
                <w:szCs w:val="15"/>
                <w:color w:val="auto"/>
              </w:rPr>
            </w:pPr>
          </w:p>
        </w:tc>
        <w:tc>
          <w:tcPr>
            <w:tcW w:w="3100" w:type="dxa"/>
            <w:vAlign w:val="bottom"/>
            <w:tcBorders>
              <w:bottom w:val="single" w:sz="8" w:color="808080"/>
              <w:right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right w:val="single" w:sz="8" w:color="808080"/>
            </w:tcBorders>
          </w:tcPr>
          <w:p>
            <w:pPr>
              <w:spacing w:after="0"/>
              <w:rPr>
                <w:sz w:val="15"/>
                <w:szCs w:val="15"/>
                <w:color w:val="auto"/>
              </w:rPr>
            </w:pPr>
          </w:p>
        </w:tc>
        <w:tc>
          <w:tcPr>
            <w:tcW w:w="1780" w:type="dxa"/>
            <w:vAlign w:val="bottom"/>
            <w:tcBorders>
              <w:bottom w:val="single" w:sz="8" w:color="808080"/>
            </w:tcBorders>
            <w:gridSpan w:val="2"/>
          </w:tcPr>
          <w:p>
            <w:pPr>
              <w:jc w:val="center"/>
              <w:ind w:left="603"/>
              <w:spacing w:after="0" w:line="176" w:lineRule="exact"/>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ARTICIPATION</w:t>
            </w:r>
            <w:r>
              <w:rPr>
                <w:rFonts w:ascii="Arial" w:cs="Arial" w:eastAsia="Arial" w:hAnsi="Arial"/>
                <w:sz w:val="20"/>
                <w:szCs w:val="20"/>
                <w:b w:val="1"/>
                <w:bCs w:val="1"/>
                <w:color w:val="auto"/>
                <w:vertAlign w:val="superscript"/>
              </w:rPr>
              <w:t>/..</w:t>
            </w:r>
          </w:p>
        </w:tc>
        <w:tc>
          <w:tcPr>
            <w:tcW w:w="720" w:type="dxa"/>
            <w:vAlign w:val="bottom"/>
            <w:tcBorders>
              <w:bottom w:val="single" w:sz="8" w:color="808080"/>
              <w:right w:val="single" w:sz="8" w:color="2C2C2C"/>
            </w:tcBorders>
          </w:tcPr>
          <w:p>
            <w:pPr>
              <w:spacing w:after="0"/>
              <w:rPr>
                <w:sz w:val="15"/>
                <w:szCs w:val="15"/>
                <w:color w:val="auto"/>
              </w:rPr>
            </w:pPr>
          </w:p>
        </w:tc>
      </w:tr>
      <w:tr>
        <w:trPr>
          <w:trHeight w:val="196"/>
        </w:trPr>
        <w:tc>
          <w:tcPr>
            <w:tcW w:w="2620" w:type="dxa"/>
            <w:vAlign w:val="bottom"/>
            <w:tcBorders>
              <w:left w:val="single" w:sz="8" w:color="2C2C2C"/>
              <w:right w:val="single" w:sz="8" w:color="808080"/>
            </w:tcBorders>
          </w:tcPr>
          <w:p>
            <w:pPr>
              <w:spacing w:after="0"/>
              <w:rPr>
                <w:sz w:val="17"/>
                <w:szCs w:val="17"/>
                <w:color w:val="auto"/>
              </w:rPr>
            </w:pPr>
          </w:p>
        </w:tc>
        <w:tc>
          <w:tcPr>
            <w:tcW w:w="3100" w:type="dxa"/>
            <w:vAlign w:val="bottom"/>
            <w:tcBorders>
              <w:right w:val="single" w:sz="8" w:color="808080"/>
            </w:tcBorders>
          </w:tcPr>
          <w:p>
            <w:pPr>
              <w:spacing w:after="0"/>
              <w:rPr>
                <w:sz w:val="17"/>
                <w:szCs w:val="17"/>
                <w:color w:val="auto"/>
              </w:rPr>
            </w:pPr>
          </w:p>
        </w:tc>
        <w:tc>
          <w:tcPr>
            <w:tcW w:w="840" w:type="dxa"/>
            <w:vAlign w:val="bottom"/>
          </w:tcPr>
          <w:p>
            <w:pPr>
              <w:jc w:val="center"/>
              <w:ind w:left="77"/>
              <w:spacing w:after="0" w:line="197" w:lineRule="exact"/>
              <w:rPr>
                <w:sz w:val="20"/>
                <w:szCs w:val="20"/>
                <w:color w:val="auto"/>
              </w:rPr>
            </w:pPr>
            <w:r>
              <w:rPr>
                <w:rFonts w:ascii="Arial" w:cs="Arial" w:eastAsia="Arial" w:hAnsi="Arial"/>
                <w:sz w:val="14"/>
                <w:szCs w:val="14"/>
                <w:b w:val="1"/>
                <w:bCs w:val="1"/>
                <w:color w:val="auto"/>
                <w:w w:val="87"/>
              </w:rPr>
              <w:t>S</w:t>
            </w:r>
            <w:r>
              <w:rPr>
                <w:rFonts w:ascii="Arial" w:cs="Arial" w:eastAsia="Arial" w:hAnsi="Arial"/>
                <w:sz w:val="11"/>
                <w:szCs w:val="11"/>
                <w:b w:val="1"/>
                <w:bCs w:val="1"/>
                <w:color w:val="auto"/>
                <w:w w:val="87"/>
              </w:rPr>
              <w:t>TART</w:t>
            </w:r>
            <w:r>
              <w:rPr>
                <w:rFonts w:ascii="Arial" w:cs="Arial" w:eastAsia="Arial" w:hAnsi="Arial"/>
                <w:sz w:val="22"/>
                <w:szCs w:val="22"/>
                <w:b w:val="1"/>
                <w:bCs w:val="1"/>
                <w:color w:val="auto"/>
                <w:w w:val="87"/>
                <w:vertAlign w:val="superscript"/>
              </w:rPr>
              <w:t>1/.</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ind w:left="28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INISH</w:t>
            </w:r>
          </w:p>
        </w:tc>
        <w:tc>
          <w:tcPr>
            <w:tcW w:w="1560" w:type="dxa"/>
            <w:vAlign w:val="bottom"/>
            <w:tcBorders>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8"/>
              </w:rPr>
              <w:t>Nº</w:t>
            </w:r>
            <w:r>
              <w:rPr>
                <w:rFonts w:ascii="Arial" w:cs="Arial" w:eastAsia="Arial" w:hAnsi="Arial"/>
                <w:sz w:val="11"/>
                <w:szCs w:val="11"/>
                <w:b w:val="1"/>
                <w:bCs w:val="1"/>
                <w:color w:val="auto"/>
                <w:w w:val="98"/>
              </w:rPr>
              <w:t>OF SHARES</w:t>
            </w:r>
          </w:p>
        </w:tc>
        <w:tc>
          <w:tcPr>
            <w:tcW w:w="220" w:type="dxa"/>
            <w:vAlign w:val="bottom"/>
          </w:tcPr>
          <w:p>
            <w:pPr>
              <w:spacing w:after="0"/>
              <w:rPr>
                <w:sz w:val="17"/>
                <w:szCs w:val="17"/>
                <w:color w:val="auto"/>
              </w:rPr>
            </w:pPr>
          </w:p>
        </w:tc>
        <w:tc>
          <w:tcPr>
            <w:tcW w:w="720" w:type="dxa"/>
            <w:vAlign w:val="bottom"/>
            <w:tcBorders>
              <w:right w:val="single" w:sz="8" w:color="2C2C2C"/>
            </w:tcBorders>
          </w:tcPr>
          <w:p>
            <w:pPr>
              <w:jc w:val="center"/>
              <w:ind w:right="204"/>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ART</w:t>
            </w:r>
          </w:p>
        </w:tc>
      </w:tr>
      <w:tr>
        <w:trPr>
          <w:trHeight w:val="95"/>
        </w:trPr>
        <w:tc>
          <w:tcPr>
            <w:tcW w:w="2620" w:type="dxa"/>
            <w:vAlign w:val="bottom"/>
            <w:tcBorders>
              <w:left w:val="single" w:sz="8" w:color="2C2C2C"/>
              <w:bottom w:val="single" w:sz="8" w:color="808080"/>
              <w:right w:val="single" w:sz="8" w:color="808080"/>
            </w:tcBorders>
          </w:tcPr>
          <w:p>
            <w:pPr>
              <w:spacing w:after="0"/>
              <w:rPr>
                <w:sz w:val="8"/>
                <w:szCs w:val="8"/>
                <w:color w:val="auto"/>
              </w:rPr>
            </w:pPr>
          </w:p>
        </w:tc>
        <w:tc>
          <w:tcPr>
            <w:tcW w:w="3100" w:type="dxa"/>
            <w:vAlign w:val="bottom"/>
            <w:tcBorders>
              <w:bottom w:val="single" w:sz="8" w:color="808080"/>
              <w:right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right w:val="single" w:sz="8" w:color="808080"/>
            </w:tcBorders>
          </w:tcPr>
          <w:p>
            <w:pPr>
              <w:spacing w:after="0"/>
              <w:rPr>
                <w:sz w:val="8"/>
                <w:szCs w:val="8"/>
                <w:color w:val="auto"/>
              </w:rPr>
            </w:pPr>
          </w:p>
        </w:tc>
        <w:tc>
          <w:tcPr>
            <w:tcW w:w="1020" w:type="dxa"/>
            <w:vAlign w:val="bottom"/>
            <w:tcBorders>
              <w:bottom w:val="single" w:sz="8" w:color="808080"/>
              <w:right w:val="single" w:sz="8" w:color="808080"/>
            </w:tcBorders>
          </w:tcPr>
          <w:p>
            <w:pPr>
              <w:spacing w:after="0"/>
              <w:rPr>
                <w:sz w:val="8"/>
                <w:szCs w:val="8"/>
                <w:color w:val="auto"/>
              </w:rPr>
            </w:pPr>
          </w:p>
        </w:tc>
        <w:tc>
          <w:tcPr>
            <w:tcW w:w="1560" w:type="dxa"/>
            <w:vAlign w:val="bottom"/>
            <w:tcBorders>
              <w:bottom w:val="single" w:sz="8" w:color="808080"/>
              <w:right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right w:val="single" w:sz="8" w:color="2C2C2C"/>
            </w:tcBorders>
          </w:tcPr>
          <w:p>
            <w:pPr>
              <w:jc w:val="center"/>
              <w:ind w:right="184"/>
              <w:spacing w:after="0" w:line="95" w:lineRule="exact"/>
              <w:rPr>
                <w:sz w:val="20"/>
                <w:szCs w:val="20"/>
                <w:color w:val="auto"/>
              </w:rPr>
            </w:pPr>
            <w:r>
              <w:rPr>
                <w:rFonts w:ascii="Arial" w:cs="Arial" w:eastAsia="Arial" w:hAnsi="Arial"/>
                <w:sz w:val="10"/>
                <w:szCs w:val="10"/>
                <w:b w:val="1"/>
                <w:bCs w:val="1"/>
                <w:color w:val="auto"/>
              </w:rPr>
              <w:t>(%)</w:t>
            </w:r>
          </w:p>
        </w:tc>
      </w:tr>
      <w:tr>
        <w:trPr>
          <w:trHeight w:val="195"/>
        </w:trPr>
        <w:tc>
          <w:tcPr>
            <w:tcW w:w="2620" w:type="dxa"/>
            <w:vAlign w:val="bottom"/>
            <w:tcBorders>
              <w:left w:val="single" w:sz="8" w:color="2C2C2C"/>
              <w:right w:val="single" w:sz="8" w:color="808080"/>
            </w:tcBorders>
          </w:tcPr>
          <w:p>
            <w:pPr>
              <w:ind w:left="20"/>
              <w:spacing w:after="0" w:line="195" w:lineRule="exact"/>
              <w:rPr>
                <w:sz w:val="20"/>
                <w:szCs w:val="20"/>
                <w:color w:val="auto"/>
              </w:rPr>
            </w:pPr>
            <w:r>
              <w:rPr>
                <w:rFonts w:ascii="Arial" w:cs="Arial" w:eastAsia="Arial" w:hAnsi="Arial"/>
                <w:sz w:val="18"/>
                <w:szCs w:val="18"/>
                <w:b w:val="1"/>
                <w:bCs w:val="1"/>
                <w:color w:val="auto"/>
              </w:rPr>
              <w:t>Luis Enrique Yarur</w:t>
            </w:r>
          </w:p>
        </w:tc>
        <w:tc>
          <w:tcPr>
            <w:tcW w:w="310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w w:val="95"/>
              </w:rPr>
              <w:t>Master’s in Economics and Company</w:t>
            </w:r>
          </w:p>
        </w:tc>
        <w:tc>
          <w:tcPr>
            <w:tcW w:w="840" w:type="dxa"/>
            <w:vAlign w:val="bottom"/>
          </w:tcPr>
          <w:p>
            <w:pPr>
              <w:jc w:val="center"/>
              <w:ind w:left="77"/>
              <w:spacing w:after="0" w:line="195" w:lineRule="exact"/>
              <w:rPr>
                <w:sz w:val="20"/>
                <w:szCs w:val="20"/>
                <w:color w:val="auto"/>
              </w:rPr>
            </w:pPr>
            <w:r>
              <w:rPr>
                <w:rFonts w:ascii="Arial" w:cs="Arial" w:eastAsia="Arial" w:hAnsi="Arial"/>
                <w:sz w:val="18"/>
                <w:szCs w:val="18"/>
                <w:b w:val="1"/>
                <w:bCs w:val="1"/>
                <w:color w:val="auto"/>
                <w:w w:val="85"/>
              </w:rPr>
              <w:t>31.03.05</w:t>
            </w:r>
          </w:p>
        </w:tc>
        <w:tc>
          <w:tcPr>
            <w:tcW w:w="200" w:type="dxa"/>
            <w:vAlign w:val="bottom"/>
            <w:tcBorders>
              <w:right w:val="single" w:sz="8" w:color="808080"/>
            </w:tcBorders>
          </w:tcPr>
          <w:p>
            <w:pPr>
              <w:spacing w:after="0"/>
              <w:rPr>
                <w:sz w:val="16"/>
                <w:szCs w:val="16"/>
                <w:color w:val="auto"/>
              </w:rPr>
            </w:pPr>
          </w:p>
        </w:tc>
        <w:tc>
          <w:tcPr>
            <w:tcW w:w="1020" w:type="dxa"/>
            <w:vAlign w:val="bottom"/>
            <w:tcBorders>
              <w:right w:val="single" w:sz="8" w:color="808080"/>
            </w:tcBorders>
          </w:tcPr>
          <w:p>
            <w:pPr>
              <w:spacing w:after="0"/>
              <w:rPr>
                <w:sz w:val="16"/>
                <w:szCs w:val="16"/>
                <w:color w:val="auto"/>
              </w:rPr>
            </w:pPr>
          </w:p>
        </w:tc>
        <w:tc>
          <w:tcPr>
            <w:tcW w:w="15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220" w:type="dxa"/>
            <w:vAlign w:val="bottom"/>
          </w:tcPr>
          <w:p>
            <w:pPr>
              <w:spacing w:after="0"/>
              <w:rPr>
                <w:sz w:val="16"/>
                <w:szCs w:val="16"/>
                <w:color w:val="auto"/>
              </w:rPr>
            </w:pPr>
          </w:p>
        </w:tc>
        <w:tc>
          <w:tcPr>
            <w:tcW w:w="720" w:type="dxa"/>
            <w:vAlign w:val="bottom"/>
            <w:tcBorders>
              <w:right w:val="single" w:sz="8" w:color="2C2C2C"/>
            </w:tcBorders>
          </w:tcPr>
          <w:p>
            <w:pPr>
              <w:jc w:val="center"/>
              <w:ind w:right="184"/>
              <w:spacing w:after="0" w:line="195" w:lineRule="exact"/>
              <w:rPr>
                <w:sz w:val="20"/>
                <w:szCs w:val="20"/>
                <w:color w:val="auto"/>
              </w:rPr>
            </w:pPr>
            <w:r>
              <w:rPr>
                <w:rFonts w:ascii="Arial" w:cs="Arial" w:eastAsia="Arial" w:hAnsi="Arial"/>
                <w:sz w:val="18"/>
                <w:szCs w:val="18"/>
                <w:b w:val="1"/>
                <w:bCs w:val="1"/>
                <w:color w:val="auto"/>
                <w:w w:val="96"/>
              </w:rPr>
              <w:t>N/A</w:t>
            </w: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Management from the EISE, Spain, and</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8"/>
              </w:rPr>
              <w:t>Lawyer graduated from the University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Navarra, Spain. He is currently</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President of Juan Yarur S.A.C.,</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President of the Banco de Crédito 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Inversiones, Chile, Vice President of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Asociación de Bancos e Instituciones</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Financieras A.G. and Director of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7"/>
              </w:rPr>
              <w:t>Stock Exchange in Santiago. He is also a</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5"/>
              </w:rPr>
              <w:t>member of the International Advisory</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Board IESE, España, Member of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Business Advisory Commission of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7"/>
              </w:rPr>
              <w:t>ESE, University of the Andes, Director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7"/>
              </w:rPr>
              <w:t>Bci Seguros Generales S.A., Director Bci</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Seguros de Vida S.A., President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Jordan S.A. and Vice President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Lourdes S.A. Director of the Banco de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28"/>
        </w:trPr>
        <w:tc>
          <w:tcPr>
            <w:tcW w:w="2620" w:type="dxa"/>
            <w:vAlign w:val="bottom"/>
            <w:tcBorders>
              <w:left w:val="single" w:sz="8" w:color="2C2C2C"/>
              <w:bottom w:val="single" w:sz="8" w:color="808080"/>
              <w:right w:val="single" w:sz="8" w:color="808080"/>
            </w:tcBorders>
          </w:tcPr>
          <w:p>
            <w:pPr>
              <w:spacing w:after="0"/>
              <w:rPr>
                <w:sz w:val="19"/>
                <w:szCs w:val="19"/>
                <w:color w:val="auto"/>
              </w:rPr>
            </w:pPr>
          </w:p>
        </w:tc>
        <w:tc>
          <w:tcPr>
            <w:tcW w:w="31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Crédito del Perú</w:t>
            </w: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1020" w:type="dxa"/>
            <w:vAlign w:val="bottom"/>
            <w:tcBorders>
              <w:bottom w:val="single" w:sz="8" w:color="808080"/>
              <w:right w:val="single" w:sz="8" w:color="808080"/>
            </w:tcBorders>
          </w:tcPr>
          <w:p>
            <w:pPr>
              <w:spacing w:after="0"/>
              <w:rPr>
                <w:sz w:val="19"/>
                <w:szCs w:val="19"/>
                <w:color w:val="auto"/>
              </w:rPr>
            </w:pPr>
          </w:p>
        </w:tc>
        <w:tc>
          <w:tcPr>
            <w:tcW w:w="1560" w:type="dxa"/>
            <w:vAlign w:val="bottom"/>
            <w:tcBorders>
              <w:bottom w:val="single" w:sz="8" w:color="808080"/>
              <w:right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right w:val="single" w:sz="8" w:color="2C2C2C"/>
            </w:tcBorders>
          </w:tcPr>
          <w:p>
            <w:pPr>
              <w:spacing w:after="0"/>
              <w:rPr>
                <w:sz w:val="19"/>
                <w:szCs w:val="19"/>
                <w:color w:val="auto"/>
              </w:rPr>
            </w:pPr>
          </w:p>
        </w:tc>
      </w:tr>
      <w:tr>
        <w:trPr>
          <w:trHeight w:val="197"/>
        </w:trPr>
        <w:tc>
          <w:tcPr>
            <w:tcW w:w="2620" w:type="dxa"/>
            <w:vAlign w:val="bottom"/>
            <w:tcBorders>
              <w:left w:val="single" w:sz="8" w:color="2C2C2C"/>
              <w:right w:val="single" w:sz="8" w:color="808080"/>
            </w:tcBorders>
          </w:tcPr>
          <w:p>
            <w:pPr>
              <w:ind w:left="20"/>
              <w:spacing w:after="0" w:line="197" w:lineRule="exact"/>
              <w:rPr>
                <w:sz w:val="20"/>
                <w:szCs w:val="20"/>
                <w:color w:val="auto"/>
              </w:rPr>
            </w:pPr>
            <w:r>
              <w:rPr>
                <w:rFonts w:ascii="Arial" w:cs="Arial" w:eastAsia="Arial" w:hAnsi="Arial"/>
                <w:sz w:val="18"/>
                <w:szCs w:val="18"/>
                <w:b w:val="1"/>
                <w:bCs w:val="1"/>
                <w:color w:val="auto"/>
              </w:rPr>
              <w:t>Felipe Ortiz de Zevallos</w:t>
            </w:r>
          </w:p>
        </w:tc>
        <w:tc>
          <w:tcPr>
            <w:tcW w:w="3100" w:type="dxa"/>
            <w:vAlign w:val="bottom"/>
            <w:tcBorders>
              <w:right w:val="single" w:sz="8" w:color="808080"/>
            </w:tcBorders>
          </w:tcPr>
          <w:p>
            <w:pPr>
              <w:spacing w:after="0" w:line="197" w:lineRule="exact"/>
              <w:rPr>
                <w:sz w:val="20"/>
                <w:szCs w:val="20"/>
                <w:color w:val="auto"/>
              </w:rPr>
            </w:pPr>
            <w:r>
              <w:rPr>
                <w:rFonts w:ascii="Arial" w:cs="Arial" w:eastAsia="Arial" w:hAnsi="Arial"/>
                <w:sz w:val="18"/>
                <w:szCs w:val="18"/>
                <w:b w:val="1"/>
                <w:bCs w:val="1"/>
                <w:color w:val="auto"/>
                <w:w w:val="96"/>
              </w:rPr>
              <w:t>Industrial Engineer with a Master’s in</w:t>
            </w:r>
          </w:p>
        </w:tc>
        <w:tc>
          <w:tcPr>
            <w:tcW w:w="840" w:type="dxa"/>
            <w:vAlign w:val="bottom"/>
          </w:tcPr>
          <w:p>
            <w:pPr>
              <w:jc w:val="center"/>
              <w:ind w:left="77"/>
              <w:spacing w:after="0" w:line="197" w:lineRule="exact"/>
              <w:rPr>
                <w:sz w:val="20"/>
                <w:szCs w:val="20"/>
                <w:color w:val="auto"/>
              </w:rPr>
            </w:pPr>
            <w:r>
              <w:rPr>
                <w:rFonts w:ascii="Arial" w:cs="Arial" w:eastAsia="Arial" w:hAnsi="Arial"/>
                <w:sz w:val="18"/>
                <w:szCs w:val="18"/>
                <w:b w:val="1"/>
                <w:bCs w:val="1"/>
                <w:color w:val="auto"/>
                <w:w w:val="85"/>
              </w:rPr>
              <w:t>31.03.05</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56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220" w:type="dxa"/>
            <w:vAlign w:val="bottom"/>
          </w:tcPr>
          <w:p>
            <w:pPr>
              <w:spacing w:after="0"/>
              <w:rPr>
                <w:sz w:val="17"/>
                <w:szCs w:val="17"/>
                <w:color w:val="auto"/>
              </w:rPr>
            </w:pPr>
          </w:p>
        </w:tc>
        <w:tc>
          <w:tcPr>
            <w:tcW w:w="720" w:type="dxa"/>
            <w:vAlign w:val="bottom"/>
            <w:tcBorders>
              <w:right w:val="single" w:sz="8" w:color="2C2C2C"/>
            </w:tcBorders>
          </w:tcPr>
          <w:p>
            <w:pPr>
              <w:jc w:val="center"/>
              <w:ind w:right="184"/>
              <w:spacing w:after="0" w:line="197" w:lineRule="exact"/>
              <w:rPr>
                <w:sz w:val="20"/>
                <w:szCs w:val="20"/>
                <w:color w:val="auto"/>
              </w:rPr>
            </w:pPr>
            <w:r>
              <w:rPr>
                <w:rFonts w:ascii="Arial" w:cs="Arial" w:eastAsia="Arial" w:hAnsi="Arial"/>
                <w:sz w:val="18"/>
                <w:szCs w:val="18"/>
                <w:b w:val="1"/>
                <w:bCs w:val="1"/>
                <w:color w:val="auto"/>
                <w:w w:val="96"/>
              </w:rPr>
              <w:t>N/A</w:t>
            </w: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Administrative Science from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6"/>
              </w:rPr>
              <w:t>University of Rochester and a degree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0"/>
              </w:rPr>
              <w:t>from the Administration Program of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Harvard Business School. Mr Ortiz de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7"/>
              </w:rPr>
              <w:t>Zevallos is the Rector of the Universidad</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del Pacífico en Lima (elected for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2004-2009 period). He is also a member</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of the Board of Directors of several</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companies, among them Grupo Apoyo</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(Chairman of the Board), Mining</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Company Buenaventura S.A. and</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28"/>
        </w:trPr>
        <w:tc>
          <w:tcPr>
            <w:tcW w:w="2620" w:type="dxa"/>
            <w:vAlign w:val="bottom"/>
            <w:tcBorders>
              <w:left w:val="single" w:sz="8" w:color="2C2C2C"/>
              <w:bottom w:val="single" w:sz="8" w:color="808080"/>
              <w:right w:val="single" w:sz="8" w:color="808080"/>
            </w:tcBorders>
          </w:tcPr>
          <w:p>
            <w:pPr>
              <w:spacing w:after="0"/>
              <w:rPr>
                <w:sz w:val="19"/>
                <w:szCs w:val="19"/>
                <w:color w:val="auto"/>
              </w:rPr>
            </w:pPr>
          </w:p>
        </w:tc>
        <w:tc>
          <w:tcPr>
            <w:tcW w:w="310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Universia.</w:t>
            </w: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1020" w:type="dxa"/>
            <w:vAlign w:val="bottom"/>
            <w:tcBorders>
              <w:bottom w:val="single" w:sz="8" w:color="808080"/>
              <w:right w:val="single" w:sz="8" w:color="808080"/>
            </w:tcBorders>
          </w:tcPr>
          <w:p>
            <w:pPr>
              <w:spacing w:after="0"/>
              <w:rPr>
                <w:sz w:val="19"/>
                <w:szCs w:val="19"/>
                <w:color w:val="auto"/>
              </w:rPr>
            </w:pPr>
          </w:p>
        </w:tc>
        <w:tc>
          <w:tcPr>
            <w:tcW w:w="1560" w:type="dxa"/>
            <w:vAlign w:val="bottom"/>
            <w:tcBorders>
              <w:bottom w:val="single" w:sz="8" w:color="808080"/>
              <w:right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right w:val="single" w:sz="8" w:color="2C2C2C"/>
            </w:tcBorders>
          </w:tcPr>
          <w:p>
            <w:pPr>
              <w:spacing w:after="0"/>
              <w:rPr>
                <w:sz w:val="19"/>
                <w:szCs w:val="19"/>
                <w:color w:val="auto"/>
              </w:rPr>
            </w:pPr>
          </w:p>
        </w:tc>
      </w:tr>
      <w:tr>
        <w:trPr>
          <w:trHeight w:val="197"/>
        </w:trPr>
        <w:tc>
          <w:tcPr>
            <w:tcW w:w="2620" w:type="dxa"/>
            <w:vAlign w:val="bottom"/>
            <w:tcBorders>
              <w:left w:val="single" w:sz="8" w:color="2C2C2C"/>
              <w:right w:val="single" w:sz="8" w:color="808080"/>
            </w:tcBorders>
          </w:tcPr>
          <w:p>
            <w:pPr>
              <w:ind w:left="20"/>
              <w:spacing w:after="0" w:line="197" w:lineRule="exact"/>
              <w:rPr>
                <w:sz w:val="20"/>
                <w:szCs w:val="20"/>
                <w:color w:val="auto"/>
              </w:rPr>
            </w:pPr>
            <w:r>
              <w:rPr>
                <w:rFonts w:ascii="Arial" w:cs="Arial" w:eastAsia="Arial" w:hAnsi="Arial"/>
                <w:sz w:val="18"/>
                <w:szCs w:val="18"/>
                <w:b w:val="1"/>
                <w:bCs w:val="1"/>
                <w:color w:val="auto"/>
              </w:rPr>
              <w:t>Germán Suárez Chávez</w:t>
            </w:r>
          </w:p>
        </w:tc>
        <w:tc>
          <w:tcPr>
            <w:tcW w:w="3100" w:type="dxa"/>
            <w:vAlign w:val="bottom"/>
            <w:tcBorders>
              <w:right w:val="single" w:sz="8" w:color="808080"/>
            </w:tcBorders>
          </w:tcPr>
          <w:p>
            <w:pPr>
              <w:spacing w:after="0" w:line="197" w:lineRule="exact"/>
              <w:rPr>
                <w:sz w:val="20"/>
                <w:szCs w:val="20"/>
                <w:color w:val="auto"/>
              </w:rPr>
            </w:pPr>
            <w:r>
              <w:rPr>
                <w:rFonts w:ascii="Arial" w:cs="Arial" w:eastAsia="Arial" w:hAnsi="Arial"/>
                <w:sz w:val="18"/>
                <w:szCs w:val="18"/>
                <w:b w:val="1"/>
                <w:bCs w:val="1"/>
                <w:color w:val="auto"/>
                <w:w w:val="91"/>
              </w:rPr>
              <w:t>Economist with a Master’s in Economy</w:t>
            </w:r>
          </w:p>
        </w:tc>
        <w:tc>
          <w:tcPr>
            <w:tcW w:w="840" w:type="dxa"/>
            <w:vAlign w:val="bottom"/>
          </w:tcPr>
          <w:p>
            <w:pPr>
              <w:jc w:val="center"/>
              <w:ind w:left="77"/>
              <w:spacing w:after="0" w:line="197" w:lineRule="exact"/>
              <w:rPr>
                <w:sz w:val="20"/>
                <w:szCs w:val="20"/>
                <w:color w:val="auto"/>
              </w:rPr>
            </w:pPr>
            <w:r>
              <w:rPr>
                <w:rFonts w:ascii="Arial" w:cs="Arial" w:eastAsia="Arial" w:hAnsi="Arial"/>
                <w:sz w:val="18"/>
                <w:szCs w:val="18"/>
                <w:b w:val="1"/>
                <w:bCs w:val="1"/>
                <w:color w:val="auto"/>
                <w:w w:val="85"/>
              </w:rPr>
              <w:t>31.03.05</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56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220" w:type="dxa"/>
            <w:vAlign w:val="bottom"/>
          </w:tcPr>
          <w:p>
            <w:pPr>
              <w:spacing w:after="0"/>
              <w:rPr>
                <w:sz w:val="17"/>
                <w:szCs w:val="17"/>
                <w:color w:val="auto"/>
              </w:rPr>
            </w:pPr>
          </w:p>
        </w:tc>
        <w:tc>
          <w:tcPr>
            <w:tcW w:w="720" w:type="dxa"/>
            <w:vAlign w:val="bottom"/>
            <w:tcBorders>
              <w:right w:val="single" w:sz="8" w:color="2C2C2C"/>
            </w:tcBorders>
          </w:tcPr>
          <w:p>
            <w:pPr>
              <w:jc w:val="center"/>
              <w:ind w:right="184"/>
              <w:spacing w:after="0" w:line="197" w:lineRule="exact"/>
              <w:rPr>
                <w:sz w:val="20"/>
                <w:szCs w:val="20"/>
                <w:color w:val="auto"/>
              </w:rPr>
            </w:pPr>
            <w:r>
              <w:rPr>
                <w:rFonts w:ascii="Arial" w:cs="Arial" w:eastAsia="Arial" w:hAnsi="Arial"/>
                <w:sz w:val="18"/>
                <w:szCs w:val="18"/>
                <w:b w:val="1"/>
                <w:bCs w:val="1"/>
                <w:color w:val="auto"/>
                <w:w w:val="96"/>
              </w:rPr>
              <w:t>N/A</w:t>
            </w: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from the University of Columbia. Mr</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Suárez was the Executive Chairman of</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the Board of Directors of the Central</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7"/>
              </w:rPr>
              <w:t>Reserve Bank of Peru from 1992 to 2001,</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16"/>
        </w:trPr>
        <w:tc>
          <w:tcPr>
            <w:tcW w:w="2620" w:type="dxa"/>
            <w:vAlign w:val="bottom"/>
            <w:tcBorders>
              <w:left w:val="single" w:sz="8" w:color="2C2C2C"/>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and is a member of the Board of the</w:t>
            </w:r>
          </w:p>
        </w:tc>
        <w:tc>
          <w:tcPr>
            <w:tcW w:w="84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2C2C2C"/>
            </w:tcBorders>
          </w:tcPr>
          <w:p>
            <w:pPr>
              <w:spacing w:after="0"/>
              <w:rPr>
                <w:sz w:val="18"/>
                <w:szCs w:val="18"/>
                <w:color w:val="auto"/>
              </w:rPr>
            </w:pPr>
          </w:p>
        </w:tc>
      </w:tr>
      <w:tr>
        <w:trPr>
          <w:trHeight w:val="229"/>
        </w:trPr>
        <w:tc>
          <w:tcPr>
            <w:tcW w:w="2620" w:type="dxa"/>
            <w:vAlign w:val="bottom"/>
            <w:tcBorders>
              <w:left w:val="single" w:sz="8" w:color="2C2C2C"/>
              <w:bottom w:val="single" w:sz="8" w:color="2C2C2C"/>
              <w:right w:val="single" w:sz="8" w:color="808080"/>
            </w:tcBorders>
          </w:tcPr>
          <w:p>
            <w:pPr>
              <w:spacing w:after="0"/>
              <w:rPr>
                <w:sz w:val="19"/>
                <w:szCs w:val="19"/>
                <w:color w:val="auto"/>
              </w:rPr>
            </w:pPr>
          </w:p>
        </w:tc>
        <w:tc>
          <w:tcPr>
            <w:tcW w:w="310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b w:val="1"/>
                <w:bCs w:val="1"/>
                <w:color w:val="auto"/>
                <w:w w:val="98"/>
              </w:rPr>
              <w:t>Mining Company Buenaventura S.A.</w:t>
            </w: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808080"/>
            </w:tcBorders>
          </w:tcPr>
          <w:p>
            <w:pPr>
              <w:spacing w:after="0"/>
              <w:rPr>
                <w:sz w:val="19"/>
                <w:szCs w:val="19"/>
                <w:color w:val="auto"/>
              </w:rPr>
            </w:pPr>
          </w:p>
        </w:tc>
        <w:tc>
          <w:tcPr>
            <w:tcW w:w="1560" w:type="dxa"/>
            <w:vAlign w:val="bottom"/>
            <w:tcBorders>
              <w:bottom w:val="single" w:sz="8" w:color="2C2C2C"/>
              <w:right w:val="single" w:sz="8" w:color="808080"/>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right w:val="single" w:sz="8" w:color="2C2C2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222885</wp:posOffset>
            </wp:positionV>
            <wp:extent cx="17411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ectPr>
          <w:pgSz w:w="11900" w:h="16838" w:orient="portrait"/>
          <w:cols w:equalWidth="0" w:num="1">
            <w:col w:w="10280"/>
          </w:cols>
          <w:pgMar w:left="820" w:top="363" w:right="7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2/</w:t>
      </w:r>
      <w:r>
        <w:rPr>
          <w:rFonts w:ascii="Arial" w:cs="Arial" w:eastAsia="Arial" w:hAnsi="Arial"/>
          <w:sz w:val="27"/>
          <w:szCs w:val="27"/>
          <w:color w:val="auto"/>
          <w:vertAlign w:val="subscript"/>
        </w:rPr>
        <w:t>.</w:t>
      </w: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Corresponds to the first appointment.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Include professional education and whether he has experience in other Boards of Directors.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Only obligatory for directors with a participation in the social capital that is equal to or greater than 5% of the company’s shares.</w:t>
      </w:r>
    </w:p>
    <w:p>
      <w:pPr>
        <w:spacing w:after="0" w:line="200" w:lineRule="exact"/>
        <w:rPr>
          <w:sz w:val="20"/>
          <w:szCs w:val="20"/>
          <w:color w:val="auto"/>
        </w:rPr>
      </w:pPr>
    </w:p>
    <w:p>
      <w:pPr>
        <w:sectPr>
          <w:pgSz w:w="11900" w:h="16838" w:orient="portrait"/>
          <w:cols w:equalWidth="0" w:num="2">
            <w:col w:w="160" w:space="420"/>
            <w:col w:w="9700"/>
          </w:cols>
          <w:pgMar w:left="820" w:top="363" w:right="799" w:bottom="1440" w:gutter="0" w:footer="0" w:header="0"/>
          <w:type w:val="continuous"/>
        </w:sect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163195</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80"/>
          </w:cols>
          <w:pgMar w:left="820" w:top="363" w:right="799" w:bottom="1440" w:gutter="0" w:footer="0" w:header="0"/>
          <w:type w:val="continuous"/>
        </w:sectPr>
      </w:pPr>
    </w:p>
    <w:bookmarkStart w:id="56" w:name="page57"/>
    <w:bookmarkEnd w:id="56"/>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120" w:type="dxa"/>
            <w:vAlign w:val="bottom"/>
            <w:tcBorders>
              <w:top w:val="single" w:sz="8" w:color="2C2C2C"/>
              <w:bottom w:val="single" w:sz="8" w:color="808080"/>
            </w:tcBorders>
          </w:tcPr>
          <w:p>
            <w:pPr>
              <w:spacing w:after="0"/>
              <w:rPr>
                <w:sz w:val="24"/>
                <w:szCs w:val="24"/>
                <w:color w:val="auto"/>
              </w:rPr>
            </w:pPr>
          </w:p>
        </w:tc>
        <w:tc>
          <w:tcPr>
            <w:tcW w:w="240" w:type="dxa"/>
            <w:vAlign w:val="bottom"/>
            <w:tcBorders>
              <w:top w:val="single" w:sz="8" w:color="2C2C2C"/>
              <w:bottom w:val="single" w:sz="8" w:color="808080"/>
            </w:tcBorders>
          </w:tcPr>
          <w:p>
            <w:pPr>
              <w:spacing w:after="0"/>
              <w:rPr>
                <w:sz w:val="24"/>
                <w:szCs w:val="24"/>
                <w:color w:val="auto"/>
              </w:rPr>
            </w:pPr>
          </w:p>
        </w:tc>
        <w:tc>
          <w:tcPr>
            <w:tcW w:w="22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2360" w:type="dxa"/>
            <w:vAlign w:val="bottom"/>
            <w:tcBorders>
              <w:bottom w:val="single" w:sz="8" w:color="808080"/>
            </w:tcBorders>
          </w:tcPr>
          <w:p>
            <w:pPr>
              <w:spacing w:after="0"/>
              <w:rPr>
                <w:sz w:val="12"/>
                <w:szCs w:val="12"/>
                <w:color w:val="auto"/>
              </w:rPr>
            </w:pPr>
          </w:p>
        </w:tc>
        <w:tc>
          <w:tcPr>
            <w:tcW w:w="680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gridSpan w:val="2"/>
          </w:tcPr>
          <w:p>
            <w:pPr>
              <w:jc w:val="right"/>
              <w:ind w:right="140"/>
              <w:spacing w:after="0" w:line="142" w:lineRule="exact"/>
              <w:rPr>
                <w:sz w:val="20"/>
                <w:szCs w:val="20"/>
                <w:color w:val="auto"/>
              </w:rPr>
            </w:pPr>
            <w:r>
              <w:rPr>
                <w:rFonts w:ascii="Arial" w:cs="Arial" w:eastAsia="Arial" w:hAnsi="Arial"/>
                <w:sz w:val="16"/>
                <w:szCs w:val="16"/>
                <w:b w:val="1"/>
                <w:bCs w:val="1"/>
                <w:i w:val="1"/>
                <w:iCs w:val="1"/>
                <w:color w:val="auto"/>
              </w:rPr>
              <w:t>3</w:t>
            </w:r>
          </w:p>
        </w:tc>
        <w:tc>
          <w:tcPr>
            <w:tcW w:w="220" w:type="dxa"/>
            <w:vAlign w:val="bottom"/>
            <w:tcBorders>
              <w:bottom w:val="single" w:sz="8" w:color="808080"/>
              <w:right w:val="single" w:sz="8" w:color="2C2C2C"/>
            </w:tcBorders>
          </w:tcPr>
          <w:p>
            <w:pPr>
              <w:jc w:val="right"/>
              <w:spacing w:after="0" w:line="142" w:lineRule="exact"/>
              <w:rPr>
                <w:sz w:val="20"/>
                <w:szCs w:val="20"/>
                <w:color w:val="auto"/>
              </w:rPr>
            </w:pPr>
            <w:r>
              <w:rPr>
                <w:rFonts w:ascii="Arial" w:cs="Arial" w:eastAsia="Arial" w:hAnsi="Arial"/>
                <w:sz w:val="16"/>
                <w:szCs w:val="16"/>
                <w:b w:val="1"/>
                <w:bCs w:val="1"/>
                <w:i w:val="1"/>
                <w:iCs w:val="1"/>
                <w:color w:val="auto"/>
              </w:rPr>
              <w:t>4</w:t>
            </w: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20.</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5"/>
              </w:rPr>
              <w:t>Principle (V.F, second paragraph).- Information pertaining to the matters that will be dealt with in each session must be at the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gridSpan w:val="2"/>
          </w:tcPr>
          <w:p>
            <w:pPr>
              <w:jc w:val="right"/>
              <w:ind w:right="240"/>
              <w:spacing w:after="0" w:line="170" w:lineRule="exact"/>
              <w:rPr>
                <w:sz w:val="20"/>
                <w:szCs w:val="20"/>
                <w:color w:val="auto"/>
              </w:rPr>
            </w:pPr>
            <w:r>
              <w:rPr>
                <w:rFonts w:ascii="Arial" w:cs="Arial" w:eastAsia="Arial" w:hAnsi="Arial"/>
                <w:sz w:val="18"/>
                <w:szCs w:val="18"/>
                <w:b w:val="1"/>
                <w:bCs w:val="1"/>
                <w:i w:val="1"/>
                <w:iCs w:val="1"/>
                <w:color w:val="auto"/>
                <w:w w:val="82"/>
              </w:rPr>
              <w:t>X</w:t>
            </w:r>
          </w:p>
        </w:tc>
        <w:tc>
          <w:tcPr>
            <w:tcW w:w="220" w:type="dxa"/>
            <w:vAlign w:val="bottom"/>
            <w:tcBorders>
              <w:right w:val="single" w:sz="8" w:color="2C2C2C"/>
            </w:tcBorders>
          </w:tcPr>
          <w:p>
            <w:pPr>
              <w:spacing w:after="0"/>
              <w:rPr>
                <w:sz w:val="14"/>
                <w:szCs w:val="14"/>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2440" w:type="dxa"/>
            <w:vAlign w:val="bottom"/>
            <w:gridSpan w:val="2"/>
            <w:shd w:val="clear" w:color="auto" w:fill="000000"/>
          </w:tcPr>
          <w:p>
            <w:pPr>
              <w:spacing w:after="0" w:line="20" w:lineRule="exact"/>
              <w:rPr>
                <w:sz w:val="1"/>
                <w:szCs w:val="1"/>
                <w:color w:val="auto"/>
              </w:rPr>
            </w:pPr>
          </w:p>
        </w:tc>
        <w:tc>
          <w:tcPr>
            <w:tcW w:w="680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22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disposal of the directors in sufficient time for them to read it, unless it concerns strategic matters that demand confidentiality,</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right w:val="single" w:sz="8" w:color="808080"/>
            </w:tcBorders>
          </w:tcPr>
          <w:p>
            <w:pPr>
              <w:spacing w:after="0"/>
              <w:rPr>
                <w:sz w:val="19"/>
                <w:szCs w:val="19"/>
                <w:color w:val="auto"/>
              </w:rPr>
            </w:pPr>
          </w:p>
        </w:tc>
        <w:tc>
          <w:tcPr>
            <w:tcW w:w="22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8"/>
              </w:rPr>
              <w:t>in which case it will be necessary to establish mechanisms by which the directors can evaluate such matters adequately.</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right w:val="single" w:sz="8" w:color="808080"/>
            </w:tcBorders>
          </w:tcPr>
          <w:p>
            <w:pPr>
              <w:spacing w:after="0"/>
              <w:rPr>
                <w:sz w:val="19"/>
                <w:szCs w:val="19"/>
                <w:color w:val="auto"/>
              </w:rPr>
            </w:pPr>
          </w:p>
        </w:tc>
        <w:tc>
          <w:tcPr>
            <w:tcW w:w="22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hanging="572"/>
        <w:spacing w:after="0"/>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How is information on matters that will be dealt with in a Board meeting communicated to the directors?</w:t>
      </w:r>
    </w:p>
    <w:p>
      <w:pPr>
        <w:sectPr>
          <w:pgSz w:w="11900" w:h="16838" w:orient="portrait"/>
          <w:cols w:equalWidth="0" w:num="1">
            <w:col w:w="11420"/>
          </w:cols>
          <w:pgMar w:left="240" w:top="363" w:right="239" w:bottom="1440" w:gutter="0" w:footer="0" w:header="0"/>
        </w:sectPr>
      </w:pP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(.X.)</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sectPr>
          <w:pgSz w:w="11900" w:h="16838" w:orient="portrait"/>
          <w:cols w:equalWidth="0" w:num="2">
            <w:col w:w="1500" w:space="220"/>
            <w:col w:w="9700"/>
          </w:cols>
          <w:pgMar w:left="240" w:top="363" w:right="239" w:bottom="1440" w:gutter="0" w:footer="0" w:header="0"/>
          <w:type w:val="continuous"/>
        </w:sectPr>
      </w:pPr>
    </w:p>
    <w:tbl>
      <w:tblPr>
        <w:tblLayout w:type="fixed"/>
        <w:tblInd w:w="1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6640" w:type="dxa"/>
            <w:vAlign w:val="bottom"/>
            <w:gridSpan w:val="9"/>
          </w:tcPr>
          <w:p>
            <w:pPr>
              <w:ind w:left="480"/>
              <w:spacing w:after="0"/>
              <w:rPr>
                <w:sz w:val="20"/>
                <w:szCs w:val="20"/>
                <w:color w:val="auto"/>
              </w:rPr>
            </w:pPr>
            <w:r>
              <w:rPr>
                <w:rFonts w:ascii="Arial" w:cs="Arial" w:eastAsia="Arial" w:hAnsi="Arial"/>
                <w:sz w:val="18"/>
                <w:szCs w:val="18"/>
                <w:color w:val="auto"/>
              </w:rPr>
              <w:t>(.X..)  IT IS COLLECTED IN PERSON WITHIN THE COMPANY</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b.</w:t>
            </w:r>
          </w:p>
        </w:tc>
        <w:tc>
          <w:tcPr>
            <w:tcW w:w="9820" w:type="dxa"/>
            <w:vAlign w:val="bottom"/>
            <w:gridSpan w:val="16"/>
          </w:tcPr>
          <w:p>
            <w:pPr>
              <w:spacing w:after="0"/>
              <w:rPr>
                <w:sz w:val="20"/>
                <w:szCs w:val="20"/>
                <w:color w:val="auto"/>
              </w:rPr>
            </w:pPr>
            <w:r>
              <w:rPr>
                <w:rFonts w:ascii="Arial" w:cs="Arial" w:eastAsia="Arial" w:hAnsi="Arial"/>
                <w:sz w:val="18"/>
                <w:szCs w:val="18"/>
                <w:color w:val="auto"/>
                <w:w w:val="89"/>
              </w:rPr>
              <w:t>How many days in advance is the information on matters to be dealt with in a session at the disposal of the directors of THE COMPANY?</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2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0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5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680" w:type="dxa"/>
            <w:vAlign w:val="bottom"/>
            <w:tcBorders>
              <w:left w:val="single" w:sz="8" w:color="2C2C2C"/>
            </w:tcBorders>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Borders>
              <w:right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Borders>
              <w:right w:val="single" w:sz="8" w:color="808080"/>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EWER THAN</w:t>
            </w:r>
            <w:r>
              <w:rPr>
                <w:rFonts w:ascii="Arial" w:cs="Arial" w:eastAsia="Arial" w:hAnsi="Arial"/>
                <w:sz w:val="14"/>
                <w:szCs w:val="14"/>
                <w:b w:val="1"/>
                <w:bCs w:val="1"/>
                <w:color w:val="auto"/>
              </w:rPr>
              <w:t xml:space="preserve"> 3</w:t>
            </w:r>
          </w:p>
        </w:tc>
        <w:tc>
          <w:tcPr>
            <w:tcW w:w="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0" w:type="dxa"/>
            <w:vAlign w:val="bottom"/>
            <w:tcBorders>
              <w:right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Borders>
              <w:left w:val="single" w:sz="8" w:color="2C2C2C"/>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right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right w:val="single" w:sz="8" w:color="808080"/>
            </w:tcBorders>
            <w:gridSpan w:val="2"/>
          </w:tcPr>
          <w:p>
            <w:pPr>
              <w:ind w:left="96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AYS</w:t>
            </w:r>
          </w:p>
        </w:tc>
        <w:tc>
          <w:tcPr>
            <w:tcW w:w="44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jc w:val="center"/>
              <w:ind w:right="40"/>
              <w:spacing w:after="0"/>
              <w:rPr>
                <w:sz w:val="20"/>
                <w:szCs w:val="20"/>
                <w:color w:val="auto"/>
              </w:rPr>
            </w:pPr>
            <w:r>
              <w:rPr>
                <w:rFonts w:ascii="Arial" w:cs="Arial" w:eastAsia="Arial" w:hAnsi="Arial"/>
                <w:sz w:val="14"/>
                <w:szCs w:val="14"/>
                <w:b w:val="1"/>
                <w:bCs w:val="1"/>
                <w:color w:val="auto"/>
                <w:w w:val="96"/>
              </w:rPr>
              <w:t>F</w:t>
            </w:r>
            <w:r>
              <w:rPr>
                <w:rFonts w:ascii="Arial" w:cs="Arial" w:eastAsia="Arial" w:hAnsi="Arial"/>
                <w:sz w:val="11"/>
                <w:szCs w:val="11"/>
                <w:b w:val="1"/>
                <w:bCs w:val="1"/>
                <w:color w:val="auto"/>
                <w:w w:val="96"/>
              </w:rPr>
              <w:t>ROM</w:t>
            </w:r>
            <w:r>
              <w:rPr>
                <w:rFonts w:ascii="Arial" w:cs="Arial" w:eastAsia="Arial" w:hAnsi="Arial"/>
                <w:sz w:val="14"/>
                <w:szCs w:val="14"/>
                <w:b w:val="1"/>
                <w:bCs w:val="1"/>
                <w:color w:val="auto"/>
                <w:w w:val="96"/>
              </w:rPr>
              <w:t xml:space="preserve"> 3 </w:t>
            </w:r>
            <w:r>
              <w:rPr>
                <w:rFonts w:ascii="Arial" w:cs="Arial" w:eastAsia="Arial" w:hAnsi="Arial"/>
                <w:sz w:val="11"/>
                <w:szCs w:val="11"/>
                <w:b w:val="1"/>
                <w:bCs w:val="1"/>
                <w:color w:val="auto"/>
                <w:w w:val="96"/>
              </w:rPr>
              <w:t>TO</w:t>
            </w:r>
            <w:r>
              <w:rPr>
                <w:rFonts w:ascii="Arial" w:cs="Arial" w:eastAsia="Arial" w:hAnsi="Arial"/>
                <w:sz w:val="14"/>
                <w:szCs w:val="14"/>
                <w:b w:val="1"/>
                <w:bCs w:val="1"/>
                <w:color w:val="auto"/>
                <w:w w:val="96"/>
              </w:rPr>
              <w:t xml:space="preserve"> 5 D</w:t>
            </w:r>
            <w:r>
              <w:rPr>
                <w:rFonts w:ascii="Arial" w:cs="Arial" w:eastAsia="Arial" w:hAnsi="Arial"/>
                <w:sz w:val="11"/>
                <w:szCs w:val="11"/>
                <w:b w:val="1"/>
                <w:bCs w:val="1"/>
                <w:color w:val="auto"/>
                <w:w w:val="96"/>
              </w:rPr>
              <w:t>AYS</w:t>
            </w:r>
          </w:p>
        </w:tc>
        <w:tc>
          <w:tcPr>
            <w:tcW w:w="340" w:type="dxa"/>
            <w:vAlign w:val="bottom"/>
            <w:tcBorders>
              <w:bottom w:val="single" w:sz="8" w:color="808080"/>
              <w:right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gridSpan w:val="6"/>
          </w:tcPr>
          <w:p>
            <w:pPr>
              <w:jc w:val="center"/>
              <w:ind w:left="12"/>
              <w:spacing w:after="0"/>
              <w:rPr>
                <w:sz w:val="20"/>
                <w:szCs w:val="20"/>
                <w:color w:val="auto"/>
              </w:rPr>
            </w:pPr>
            <w:r>
              <w:rPr>
                <w:rFonts w:ascii="Arial" w:cs="Arial" w:eastAsia="Arial" w:hAnsi="Arial"/>
                <w:sz w:val="14"/>
                <w:szCs w:val="14"/>
                <w:b w:val="1"/>
                <w:bCs w:val="1"/>
                <w:color w:val="auto"/>
                <w:w w:val="98"/>
              </w:rPr>
              <w:t>M</w:t>
            </w:r>
            <w:r>
              <w:rPr>
                <w:rFonts w:ascii="Arial" w:cs="Arial" w:eastAsia="Arial" w:hAnsi="Arial"/>
                <w:sz w:val="11"/>
                <w:szCs w:val="11"/>
                <w:b w:val="1"/>
                <w:bCs w:val="1"/>
                <w:color w:val="auto"/>
                <w:w w:val="98"/>
              </w:rPr>
              <w:t>ORE THAN</w:t>
            </w:r>
            <w:r>
              <w:rPr>
                <w:rFonts w:ascii="Arial" w:cs="Arial" w:eastAsia="Arial" w:hAnsi="Arial"/>
                <w:sz w:val="14"/>
                <w:szCs w:val="14"/>
                <w:b w:val="1"/>
                <w:bCs w:val="1"/>
                <w:color w:val="auto"/>
                <w:w w:val="98"/>
              </w:rPr>
              <w:t xml:space="preserve"> 5 D</w:t>
            </w:r>
            <w:r>
              <w:rPr>
                <w:rFonts w:ascii="Arial" w:cs="Arial" w:eastAsia="Arial" w:hAnsi="Arial"/>
                <w:sz w:val="11"/>
                <w:szCs w:val="11"/>
                <w:b w:val="1"/>
                <w:bCs w:val="1"/>
                <w:color w:val="auto"/>
                <w:w w:val="98"/>
              </w:rPr>
              <w:t>AYS</w:t>
            </w: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2C2C2C"/>
              <w:bottom w:val="single" w:sz="8" w:color="808080"/>
            </w:tcBorders>
            <w:gridSpan w:val="3"/>
          </w:tcPr>
          <w:p>
            <w:pPr>
              <w:ind w:left="2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ON-CONFIDENTIAL INFORMATION</w:t>
            </w:r>
          </w:p>
        </w:tc>
        <w:tc>
          <w:tcPr>
            <w:tcW w:w="2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right w:val="single" w:sz="8" w:color="808080"/>
            </w:tcBorders>
          </w:tcPr>
          <w:p>
            <w:pPr>
              <w:spacing w:after="0"/>
              <w:rPr>
                <w:sz w:val="18"/>
                <w:szCs w:val="18"/>
                <w:color w:val="auto"/>
              </w:rPr>
            </w:pPr>
          </w:p>
        </w:tc>
        <w:tc>
          <w:tcPr>
            <w:tcW w:w="21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808080"/>
              <w:right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jc w:val="center"/>
              <w:ind w:right="60"/>
              <w:spacing w:after="0"/>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808080"/>
              <w:right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gridSpan w:val="2"/>
          </w:tcPr>
          <w:p>
            <w:pPr>
              <w:jc w:val="center"/>
              <w:spacing w:after="0"/>
              <w:rPr>
                <w:sz w:val="20"/>
                <w:szCs w:val="20"/>
                <w:color w:val="auto"/>
              </w:rPr>
            </w:pPr>
            <w:r>
              <w:rPr>
                <w:rFonts w:ascii="Arial" w:cs="Arial" w:eastAsia="Arial" w:hAnsi="Arial"/>
                <w:sz w:val="18"/>
                <w:szCs w:val="18"/>
                <w:color w:val="auto"/>
                <w:w w:val="93"/>
              </w:rPr>
              <w:t>(.X.)</w:t>
            </w:r>
          </w:p>
        </w:tc>
        <w:tc>
          <w:tcPr>
            <w:tcW w:w="3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2C2C2C"/>
              <w:bottom w:val="single" w:sz="8" w:color="2C2C2C"/>
            </w:tcBorders>
            <w:gridSpan w:val="3"/>
          </w:tcPr>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ONFIDENTIAL INFORMATION</w:t>
            </w:r>
          </w:p>
        </w:tc>
        <w:tc>
          <w:tcPr>
            <w:tcW w:w="2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right w:val="single" w:sz="8" w:color="808080"/>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160" w:type="dxa"/>
            <w:vAlign w:val="bottom"/>
            <w:tcBorders>
              <w:bottom w:val="single" w:sz="8" w:color="2C2C2C"/>
              <w:right w:val="single" w:sz="8" w:color="808080"/>
            </w:tcBorders>
            <w:gridSpan w:val="2"/>
          </w:tcPr>
          <w:p>
            <w:pPr>
              <w:jc w:val="center"/>
              <w:ind w:right="160"/>
              <w:spacing w:after="0"/>
              <w:rPr>
                <w:sz w:val="20"/>
                <w:szCs w:val="20"/>
                <w:color w:val="auto"/>
              </w:rPr>
            </w:pPr>
            <w:r>
              <w:rPr>
                <w:rFonts w:ascii="Arial" w:cs="Arial" w:eastAsia="Arial" w:hAnsi="Arial"/>
                <w:sz w:val="18"/>
                <w:szCs w:val="18"/>
                <w:color w:val="auto"/>
                <w:w w:val="93"/>
              </w:rPr>
              <w:t>(.X.)</w:t>
            </w:r>
          </w:p>
        </w:tc>
        <w:tc>
          <w:tcPr>
            <w:tcW w:w="440" w:type="dxa"/>
            <w:vAlign w:val="bottom"/>
            <w:tcBorders>
              <w:bottom w:val="single" w:sz="8" w:color="2C2C2C"/>
            </w:tcBorders>
          </w:tcPr>
          <w:p>
            <w:pPr>
              <w:spacing w:after="0"/>
              <w:rPr>
                <w:sz w:val="18"/>
                <w:szCs w:val="18"/>
                <w:color w:val="auto"/>
              </w:rPr>
            </w:pPr>
          </w:p>
        </w:tc>
        <w:tc>
          <w:tcPr>
            <w:tcW w:w="1500" w:type="dxa"/>
            <w:vAlign w:val="bottom"/>
            <w:tcBorders>
              <w:bottom w:val="single" w:sz="8" w:color="2C2C2C"/>
            </w:tcBorders>
          </w:tcPr>
          <w:p>
            <w:pPr>
              <w:jc w:val="center"/>
              <w:ind w:right="60"/>
              <w:spacing w:after="0"/>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2C2C2C"/>
              <w:right w:val="single" w:sz="8" w:color="808080"/>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680" w:type="dxa"/>
            <w:vAlign w:val="bottom"/>
          </w:tcPr>
          <w:p>
            <w:pPr>
              <w:spacing w:after="0"/>
              <w:rPr>
                <w:sz w:val="20"/>
                <w:szCs w:val="20"/>
                <w:color w:val="auto"/>
              </w:rPr>
            </w:pPr>
            <w:r>
              <w:rPr>
                <w:rFonts w:ascii="Arial" w:cs="Arial" w:eastAsia="Arial" w:hAnsi="Arial"/>
                <w:sz w:val="18"/>
                <w:szCs w:val="18"/>
                <w:color w:val="auto"/>
              </w:rPr>
              <w:t>c.</w:t>
            </w:r>
          </w:p>
        </w:tc>
        <w:tc>
          <w:tcPr>
            <w:tcW w:w="10240" w:type="dxa"/>
            <w:vAlign w:val="bottom"/>
            <w:gridSpan w:val="18"/>
          </w:tcPr>
          <w:p>
            <w:pPr>
              <w:spacing w:after="0"/>
              <w:rPr>
                <w:sz w:val="20"/>
                <w:szCs w:val="20"/>
                <w:color w:val="auto"/>
              </w:rPr>
            </w:pPr>
            <w:r>
              <w:rPr>
                <w:rFonts w:ascii="Arial" w:cs="Arial" w:eastAsia="Arial" w:hAnsi="Arial"/>
                <w:sz w:val="18"/>
                <w:szCs w:val="18"/>
                <w:color w:val="auto"/>
                <w:w w:val="89"/>
              </w:rPr>
              <w:t>Indicate whether the procedures established to allow directors to analyse information considered confidential are regulated in one or any of THE</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5"/>
              </w:rPr>
              <w:t>COMPANY’s documents.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2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0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5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680" w:type="dxa"/>
            <w:vAlign w:val="bottom"/>
            <w:tcBorders>
              <w:right w:val="single" w:sz="8" w:color="2C2C2C"/>
            </w:tcBorders>
          </w:tcPr>
          <w:p>
            <w:pPr>
              <w:spacing w:after="0"/>
              <w:rPr>
                <w:sz w:val="10"/>
                <w:szCs w:val="10"/>
                <w:color w:val="auto"/>
              </w:rPr>
            </w:pPr>
          </w:p>
        </w:tc>
        <w:tc>
          <w:tcPr>
            <w:tcW w:w="1980" w:type="dxa"/>
            <w:vAlign w:val="bottom"/>
            <w:tcBorders>
              <w:right w:val="single" w:sz="8" w:color="808080"/>
            </w:tcBorders>
            <w:gridSpan w:val="2"/>
            <w:vMerge w:val="restart"/>
          </w:tcPr>
          <w:p>
            <w:pPr>
              <w:jc w:val="center"/>
              <w:ind w:right="3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Pr>
          <w:p>
            <w:pPr>
              <w:jc w:val="center"/>
              <w:ind w:right="558"/>
              <w:spacing w:after="0" w:line="12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120" w:type="dxa"/>
            <w:vAlign w:val="bottom"/>
            <w:tcBorders>
              <w:right w:val="single" w:sz="8" w:color="808080"/>
            </w:tcBorders>
          </w:tcPr>
          <w:p>
            <w:pPr>
              <w:spacing w:after="0"/>
              <w:rPr>
                <w:sz w:val="10"/>
                <w:szCs w:val="10"/>
                <w:color w:val="auto"/>
              </w:rPr>
            </w:pPr>
          </w:p>
        </w:tc>
        <w:tc>
          <w:tcPr>
            <w:tcW w:w="204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Borders>
              <w:right w:val="single" w:sz="8" w:color="808080"/>
            </w:tcBorders>
            <w:vMerge w:val="restart"/>
          </w:tcPr>
          <w:p>
            <w:pPr>
              <w:jc w:val="center"/>
              <w:ind w:right="520"/>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right w:val="single" w:sz="8" w:color="2C2C2C"/>
            </w:tcBorders>
            <w:gridSpan w:val="7"/>
            <w:vMerge w:val="restart"/>
          </w:tcPr>
          <w:p>
            <w:pPr>
              <w:jc w:val="right"/>
              <w:ind w:right="158"/>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80" w:type="dxa"/>
            <w:vAlign w:val="bottom"/>
            <w:tcBorders>
              <w:right w:val="single" w:sz="8" w:color="2C2C2C"/>
            </w:tcBorders>
          </w:tcPr>
          <w:p>
            <w:pPr>
              <w:spacing w:after="0"/>
              <w:rPr>
                <w:sz w:val="12"/>
                <w:szCs w:val="12"/>
                <w:color w:val="auto"/>
              </w:rPr>
            </w:pPr>
          </w:p>
        </w:tc>
        <w:tc>
          <w:tcPr>
            <w:tcW w:w="1980" w:type="dxa"/>
            <w:vAlign w:val="bottom"/>
            <w:tcBorders>
              <w:bottom w:val="single" w:sz="8" w:color="808080"/>
              <w:right w:val="single" w:sz="8" w:color="808080"/>
            </w:tcBorders>
            <w:gridSpan w:val="2"/>
            <w:vMerge w:val="continue"/>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REGULATION</w:t>
            </w:r>
          </w:p>
        </w:tc>
        <w:tc>
          <w:tcPr>
            <w:tcW w:w="120" w:type="dxa"/>
            <w:vAlign w:val="bottom"/>
            <w:tcBorders>
              <w:bottom w:val="single" w:sz="8" w:color="808080"/>
              <w:right w:val="single" w:sz="8" w:color="808080"/>
            </w:tcBorders>
          </w:tcPr>
          <w:p>
            <w:pPr>
              <w:spacing w:after="0"/>
              <w:rPr>
                <w:sz w:val="12"/>
                <w:szCs w:val="12"/>
                <w:color w:val="auto"/>
              </w:rPr>
            </w:pP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560" w:type="dxa"/>
            <w:vAlign w:val="bottom"/>
            <w:tcBorders>
              <w:bottom w:val="single" w:sz="8" w:color="808080"/>
            </w:tcBorders>
            <w:gridSpan w:val="2"/>
          </w:tcPr>
          <w:p>
            <w:pPr>
              <w:spacing w:after="0"/>
              <w:rPr>
                <w:sz w:val="12"/>
                <w:szCs w:val="12"/>
                <w:color w:val="auto"/>
              </w:rPr>
            </w:pPr>
          </w:p>
        </w:tc>
        <w:tc>
          <w:tcPr>
            <w:tcW w:w="150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right w:val="single" w:sz="8" w:color="808080"/>
            </w:tcBorders>
          </w:tcPr>
          <w:p>
            <w:pPr>
              <w:jc w:val="right"/>
              <w:ind w:right="832"/>
              <w:spacing w:after="0"/>
              <w:rPr>
                <w:sz w:val="20"/>
                <w:szCs w:val="20"/>
                <w:color w:val="auto"/>
              </w:rPr>
            </w:pPr>
            <w:r>
              <w:rPr>
                <w:rFonts w:ascii="Arial" w:cs="Arial" w:eastAsia="Arial" w:hAnsi="Arial"/>
                <w:sz w:val="18"/>
                <w:szCs w:val="18"/>
                <w:color w:val="auto"/>
                <w:w w:val="88"/>
              </w:rPr>
              <w:t>(...)</w:t>
            </w:r>
          </w:p>
        </w:tc>
        <w:tc>
          <w:tcPr>
            <w:tcW w:w="1940" w:type="dxa"/>
            <w:vAlign w:val="bottom"/>
            <w:tcBorders>
              <w:bottom w:val="single" w:sz="8" w:color="2C2C2C"/>
            </w:tcBorders>
            <w:gridSpan w:val="3"/>
          </w:tcPr>
          <w:p>
            <w:pPr>
              <w:jc w:val="right"/>
              <w:ind w:right="7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2C2C2C"/>
              <w:right w:val="single" w:sz="8" w:color="808080"/>
            </w:tcBorders>
          </w:tcPr>
          <w:p>
            <w:pPr>
              <w:spacing w:after="0"/>
              <w:rPr>
                <w:sz w:val="18"/>
                <w:szCs w:val="18"/>
                <w:color w:val="auto"/>
              </w:rPr>
            </w:pPr>
          </w:p>
        </w:tc>
        <w:tc>
          <w:tcPr>
            <w:tcW w:w="204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500" w:type="dxa"/>
            <w:vAlign w:val="bottom"/>
            <w:tcBorders>
              <w:bottom w:val="single" w:sz="8" w:color="2C2C2C"/>
              <w:right w:val="single" w:sz="8" w:color="808080"/>
            </w:tcBorders>
          </w:tcPr>
          <w:p>
            <w:pPr>
              <w:jc w:val="right"/>
              <w:ind w:righ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right w:val="single" w:sz="8" w:color="2C2C2C"/>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680" w:type="dxa"/>
            <w:vAlign w:val="bottom"/>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980" w:type="dxa"/>
            <w:vAlign w:val="bottom"/>
            <w:gridSpan w:val="5"/>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6640" w:type="dxa"/>
            <w:vAlign w:val="bottom"/>
            <w:gridSpan w:val="9"/>
          </w:tcPr>
          <w:p>
            <w:pPr>
              <w:spacing w:after="0"/>
              <w:rPr>
                <w:sz w:val="20"/>
                <w:szCs w:val="20"/>
                <w:color w:val="auto"/>
              </w:rPr>
            </w:pPr>
            <w:r>
              <w:rPr>
                <w:rFonts w:ascii="Arial" w:cs="Arial" w:eastAsia="Arial" w:hAnsi="Arial"/>
                <w:sz w:val="18"/>
                <w:szCs w:val="18"/>
                <w:color w:val="auto"/>
              </w:rPr>
              <w:t>* Specify the name of the document, if not THE COMPANY’s statutes.</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7340" w:type="dxa"/>
            <w:vAlign w:val="bottom"/>
            <w:gridSpan w:val="9"/>
          </w:tcPr>
          <w:p>
            <w:pPr>
              <w:ind w:left="240"/>
              <w:spacing w:after="0"/>
              <w:rPr>
                <w:sz w:val="20"/>
                <w:szCs w:val="20"/>
                <w:color w:val="auto"/>
              </w:rPr>
            </w:pPr>
            <w:r>
              <w:rPr>
                <w:rFonts w:ascii="Arial" w:cs="Arial" w:eastAsia="Arial" w:hAnsi="Arial"/>
                <w:sz w:val="18"/>
                <w:szCs w:val="18"/>
                <w:color w:val="auto"/>
              </w:rPr>
              <w:t>THE COMPANY HAS AN ESTABLISHED PROCEDURE BUT IT IS NOT REGULATED</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88"/>
              </w:rPr>
              <w:t>(.X.)</w:t>
            </w:r>
          </w:p>
        </w:tc>
        <w:tc>
          <w:tcPr>
            <w:tcW w:w="5840" w:type="dxa"/>
            <w:vAlign w:val="bottom"/>
            <w:gridSpan w:val="8"/>
          </w:tcPr>
          <w:p>
            <w:pPr>
              <w:ind w:left="240"/>
              <w:spacing w:after="0"/>
              <w:rPr>
                <w:sz w:val="20"/>
                <w:szCs w:val="20"/>
                <w:color w:val="auto"/>
              </w:rPr>
            </w:pPr>
            <w:r>
              <w:rPr>
                <w:rFonts w:ascii="Arial" w:cs="Arial" w:eastAsia="Arial" w:hAnsi="Arial"/>
                <w:sz w:val="18"/>
                <w:szCs w:val="18"/>
                <w:color w:val="auto"/>
                <w:w w:val="95"/>
              </w:rPr>
              <w:t>NOT APPLICABLE. THE COMPANY DOES NOT HAVE A PROCEDURE</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2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0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5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gridSpan w:val="5"/>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2C2C2C"/>
            </w:tcBorders>
            <w:gridSpan w:val="2"/>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right w:val="single" w:sz="8" w:color="808080"/>
            </w:tcBorders>
          </w:tcPr>
          <w:p>
            <w:pPr>
              <w:spacing w:after="0"/>
              <w:rPr>
                <w:sz w:val="24"/>
                <w:szCs w:val="24"/>
                <w:color w:val="auto"/>
              </w:rPr>
            </w:pPr>
          </w:p>
        </w:tc>
        <w:tc>
          <w:tcPr>
            <w:tcW w:w="1080" w:type="dxa"/>
            <w:vAlign w:val="bottom"/>
            <w:tcBorders>
              <w:bottom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rPr>
              <w:t>Fulfillment</w:t>
            </w: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right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0" w:type="dxa"/>
            <w:vAlign w:val="bottom"/>
            <w:tcBorders>
              <w:top w:val="single" w:sz="8" w:color="auto"/>
              <w:left w:val="single" w:sz="8" w:color="2C2C2C"/>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right w:val="single" w:sz="8" w:color="808080"/>
            </w:tcBorders>
          </w:tcPr>
          <w:p>
            <w:pPr>
              <w:spacing w:after="0"/>
              <w:rPr>
                <w:sz w:val="12"/>
                <w:szCs w:val="12"/>
                <w:color w:val="auto"/>
              </w:rPr>
            </w:pPr>
          </w:p>
        </w:tc>
        <w:tc>
          <w:tcPr>
            <w:tcW w:w="180" w:type="dxa"/>
            <w:vAlign w:val="bottom"/>
            <w:tcBorders>
              <w:bottom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16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60" w:type="dxa"/>
            <w:vAlign w:val="bottom"/>
            <w:tcBorders>
              <w:bottom w:val="single" w:sz="8" w:color="808080"/>
              <w:right w:val="single" w:sz="8" w:color="808080"/>
            </w:tcBorders>
          </w:tcPr>
          <w:p>
            <w:pPr>
              <w:jc w:val="right"/>
              <w:ind w:right="7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21.</w:t>
            </w:r>
          </w:p>
        </w:tc>
        <w:tc>
          <w:tcPr>
            <w:tcW w:w="8880" w:type="dxa"/>
            <w:vAlign w:val="bottom"/>
            <w:gridSpan w:val="12"/>
          </w:tcPr>
          <w:p>
            <w:pPr>
              <w:spacing w:after="0" w:line="170" w:lineRule="exact"/>
              <w:rPr>
                <w:sz w:val="20"/>
                <w:szCs w:val="20"/>
                <w:color w:val="auto"/>
              </w:rPr>
            </w:pPr>
            <w:r>
              <w:rPr>
                <w:rFonts w:ascii="Arial" w:cs="Arial" w:eastAsia="Arial" w:hAnsi="Arial"/>
                <w:sz w:val="18"/>
                <w:szCs w:val="18"/>
                <w:b w:val="1"/>
                <w:bCs w:val="1"/>
                <w:i w:val="1"/>
                <w:iCs w:val="1"/>
                <w:color w:val="auto"/>
                <w:w w:val="85"/>
              </w:rPr>
              <w:t>Principle (V.F, third paragraph).- Following clearly established and defined policies, the Board of Directors decides on the</w:t>
            </w:r>
          </w:p>
        </w:tc>
        <w:tc>
          <w:tcPr>
            <w:tcW w:w="280" w:type="dxa"/>
            <w:vAlign w:val="bottom"/>
            <w:tcBorders>
              <w:right w:val="single" w:sz="8" w:color="808080"/>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0" w:type="dxa"/>
            <w:vAlign w:val="bottom"/>
          </w:tcPr>
          <w:p>
            <w:pPr>
              <w:spacing w:after="0"/>
              <w:rPr>
                <w:sz w:val="1"/>
                <w:szCs w:val="1"/>
                <w:color w:val="auto"/>
              </w:rPr>
            </w:pPr>
          </w:p>
        </w:tc>
      </w:tr>
      <w:tr>
        <w:trPr>
          <w:trHeight w:val="20"/>
        </w:trPr>
        <w:tc>
          <w:tcPr>
            <w:tcW w:w="680" w:type="dxa"/>
            <w:vAlign w:val="bottom"/>
            <w:tcBorders>
              <w:left w:val="single" w:sz="8" w:color="2C2C2C"/>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 w:type="dxa"/>
            <w:vAlign w:val="bottom"/>
            <w:tcBorders>
              <w:left w:val="single" w:sz="8" w:color="2C2C2C"/>
              <w:bottom w:val="single" w:sz="8" w:color="2C2C2C"/>
              <w:right w:val="single" w:sz="8" w:color="808080"/>
            </w:tcBorders>
          </w:tcPr>
          <w:p>
            <w:pPr>
              <w:spacing w:after="0"/>
              <w:rPr>
                <w:sz w:val="20"/>
                <w:szCs w:val="20"/>
                <w:color w:val="auto"/>
              </w:rPr>
            </w:pPr>
          </w:p>
        </w:tc>
        <w:tc>
          <w:tcPr>
            <w:tcW w:w="6640" w:type="dxa"/>
            <w:vAlign w:val="bottom"/>
            <w:tcBorders>
              <w:bottom w:val="single" w:sz="8" w:color="2C2C2C"/>
            </w:tcBorders>
            <w:gridSpan w:val="9"/>
          </w:tcPr>
          <w:p>
            <w:pPr>
              <w:spacing w:after="0"/>
              <w:rPr>
                <w:sz w:val="20"/>
                <w:szCs w:val="20"/>
                <w:color w:val="auto"/>
              </w:rPr>
            </w:pPr>
            <w:r>
              <w:rPr>
                <w:rFonts w:ascii="Arial" w:cs="Arial" w:eastAsia="Arial" w:hAnsi="Arial"/>
                <w:sz w:val="18"/>
                <w:szCs w:val="18"/>
                <w:b w:val="1"/>
                <w:bCs w:val="1"/>
                <w:i w:val="1"/>
                <w:iCs w:val="1"/>
                <w:color w:val="auto"/>
                <w:w w:val="93"/>
              </w:rPr>
              <w:t>hiring of specialized advisory services required by the company to take decisions.</w:t>
            </w:r>
          </w:p>
        </w:tc>
        <w:tc>
          <w:tcPr>
            <w:tcW w:w="15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right w:val="single" w:sz="8" w:color="808080"/>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60" w:type="dxa"/>
            <w:vAlign w:val="bottom"/>
            <w:tcBorders>
              <w:bottom w:val="single" w:sz="8" w:color="2C2C2C"/>
              <w:right w:val="single" w:sz="8" w:color="808080"/>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right w:val="single" w:sz="8" w:color="808080"/>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20" w:right="2800" w:hanging="5612"/>
        <w:spacing w:after="0" w:line="800" w:lineRule="auto"/>
        <w:tabs>
          <w:tab w:leader="none" w:pos="583"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Describe the pre-established policies on contracting specialized advisory services by on the Board or the directors.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type w:val="continuous"/>
        </w:sectPr>
      </w:pPr>
    </w:p>
    <w:bookmarkStart w:id="57" w:name="page58"/>
    <w:bookmarkEnd w:id="57"/>
    <w:p>
      <w:pPr>
        <w:ind w:left="572"/>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UDIT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 IS RESPONSIBLE FOR THIS FUNCTION, AS INDICATED IN ITS REGULATORY DOCUMENT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83820</wp:posOffset>
            </wp:positionV>
            <wp:extent cx="68948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25"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The services that are subject to approval from the Auditing Committee fall into four categories:</w:t>
      </w:r>
    </w:p>
    <w:p>
      <w:pPr>
        <w:spacing w:after="0" w:line="158" w:lineRule="exact"/>
        <w:rPr>
          <w:sz w:val="20"/>
          <w:szCs w:val="20"/>
          <w:color w:val="auto"/>
        </w:rPr>
      </w:pPr>
    </w:p>
    <w:p>
      <w:pPr>
        <w:ind w:left="2292" w:hanging="577"/>
        <w:spacing w:after="0"/>
        <w:tabs>
          <w:tab w:leader="none" w:pos="2292" w:val="left"/>
        </w:tabs>
        <w:numPr>
          <w:ilvl w:val="1"/>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Audit Services:</w:t>
      </w:r>
    </w:p>
    <w:p>
      <w:pPr>
        <w:spacing w:after="0" w:line="157" w:lineRule="exact"/>
        <w:rPr>
          <w:rFonts w:ascii="Arial" w:cs="Arial" w:eastAsia="Arial" w:hAnsi="Arial"/>
          <w:sz w:val="18"/>
          <w:szCs w:val="18"/>
          <w:i w:val="1"/>
          <w:iCs w:val="1"/>
          <w:color w:val="auto"/>
        </w:rPr>
      </w:pPr>
    </w:p>
    <w:p>
      <w:pPr>
        <w:ind w:left="2292"/>
        <w:spacing w:after="0"/>
        <w:rPr>
          <w:rFonts w:ascii="Arial" w:cs="Arial" w:eastAsia="Arial" w:hAnsi="Arial"/>
          <w:sz w:val="18"/>
          <w:szCs w:val="18"/>
          <w:i w:val="1"/>
          <w:iCs w:val="1"/>
          <w:color w:val="auto"/>
        </w:rPr>
      </w:pPr>
      <w:r>
        <w:rPr>
          <w:rFonts w:ascii="Arial" w:cs="Arial" w:eastAsia="Arial" w:hAnsi="Arial"/>
          <w:sz w:val="18"/>
          <w:szCs w:val="18"/>
          <w:color w:val="auto"/>
        </w:rPr>
        <w:t>The Audit services that can be approved by the Committee include:</w:t>
      </w:r>
    </w:p>
    <w:p>
      <w:pPr>
        <w:spacing w:after="0" w:line="157" w:lineRule="exact"/>
        <w:rPr>
          <w:rFonts w:ascii="Arial" w:cs="Arial" w:eastAsia="Arial" w:hAnsi="Arial"/>
          <w:sz w:val="18"/>
          <w:szCs w:val="18"/>
          <w:i w:val="1"/>
          <w:iCs w:val="1"/>
          <w:color w:val="auto"/>
        </w:rPr>
      </w:pPr>
    </w:p>
    <w:p>
      <w:pPr>
        <w:ind w:left="1152" w:right="80" w:hanging="571"/>
        <w:spacing w:after="0" w:line="268" w:lineRule="auto"/>
        <w:tabs>
          <w:tab w:leader="none" w:pos="11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Annual auditing of the consolidated financial balances, the subsidiaries, investments in other companies; and any procedures the external auditor may need to carry out in order to form an opinion of Credicorp’s consolidated financial balances.</w:t>
      </w:r>
    </w:p>
    <w:p>
      <w:pPr>
        <w:spacing w:after="0" w:line="118" w:lineRule="exact"/>
        <w:rPr>
          <w:rFonts w:ascii="Arial" w:cs="Arial" w:eastAsia="Arial" w:hAnsi="Arial"/>
          <w:sz w:val="18"/>
          <w:szCs w:val="18"/>
          <w:color w:val="auto"/>
        </w:rPr>
      </w:pPr>
    </w:p>
    <w:p>
      <w:pPr>
        <w:ind w:left="1152" w:right="80" w:hanging="571"/>
        <w:spacing w:after="0" w:line="259" w:lineRule="auto"/>
        <w:tabs>
          <w:tab w:leader="none" w:pos="11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Tasks that the external auditor may need to carry out as part of an audit, such as revision of the information systems and accounting processes, and evaluations carried out in order to understand and assess the internal control systems, as well as consultations that are made in relation to the audit.</w:t>
      </w:r>
    </w:p>
    <w:p>
      <w:pPr>
        <w:spacing w:after="0" w:line="126" w:lineRule="exact"/>
        <w:rPr>
          <w:rFonts w:ascii="Arial" w:cs="Arial" w:eastAsia="Arial" w:hAnsi="Arial"/>
          <w:sz w:val="18"/>
          <w:szCs w:val="18"/>
          <w:color w:val="auto"/>
        </w:rPr>
      </w:pPr>
    </w:p>
    <w:p>
      <w:pPr>
        <w:ind w:left="1152" w:hanging="571"/>
        <w:spacing w:after="0"/>
        <w:tabs>
          <w:tab w:leader="none" w:pos="11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Certification of the external auditor for internal controls to which Section 404 of the Sarbanes-Oxley Act refers.</w:t>
      </w:r>
    </w:p>
    <w:p>
      <w:pPr>
        <w:spacing w:after="0" w:line="158" w:lineRule="exact"/>
        <w:rPr>
          <w:sz w:val="20"/>
          <w:szCs w:val="20"/>
          <w:color w:val="auto"/>
        </w:rPr>
      </w:pPr>
    </w:p>
    <w:p>
      <w:pPr>
        <w:ind w:left="572"/>
        <w:spacing w:after="0" w:line="268" w:lineRule="auto"/>
        <w:rPr>
          <w:sz w:val="20"/>
          <w:szCs w:val="20"/>
          <w:color w:val="auto"/>
        </w:rPr>
      </w:pPr>
      <w:r>
        <w:rPr>
          <w:rFonts w:ascii="Arial" w:cs="Arial" w:eastAsia="Arial" w:hAnsi="Arial"/>
          <w:sz w:val="18"/>
          <w:szCs w:val="18"/>
          <w:color w:val="auto"/>
        </w:rPr>
        <w:t>The Audit Committee will supervise the execution of the external auditing services as necessary. It will also approve, if necessary, any modification in the terms, conditions, cost and scope of the audit.</w:t>
      </w:r>
    </w:p>
    <w:p>
      <w:pPr>
        <w:spacing w:after="0" w:line="118" w:lineRule="exact"/>
        <w:rPr>
          <w:sz w:val="20"/>
          <w:szCs w:val="20"/>
          <w:color w:val="auto"/>
        </w:rPr>
      </w:pPr>
    </w:p>
    <w:p>
      <w:pPr>
        <w:ind w:left="572" w:right="100"/>
        <w:spacing w:after="0" w:line="306" w:lineRule="auto"/>
        <w:rPr>
          <w:sz w:val="20"/>
          <w:szCs w:val="20"/>
          <w:color w:val="auto"/>
        </w:rPr>
      </w:pPr>
      <w:r>
        <w:rPr>
          <w:rFonts w:ascii="Arial" w:cs="Arial" w:eastAsia="Arial" w:hAnsi="Arial"/>
          <w:sz w:val="16"/>
          <w:szCs w:val="16"/>
          <w:color w:val="auto"/>
        </w:rPr>
        <w:t>The Audit Committee may carry out a general approval of other auditing services, which are those that only the external auditor can reasonably provide; such as auditing services required by legal standards, financial audits for subsidiaries or affiliates of Credicorp; and services associated with the presentation of documents to the SEC or other documents published in relation to the supply of bonds/securities.</w:t>
      </w:r>
    </w:p>
    <w:p>
      <w:pPr>
        <w:spacing w:after="0" w:line="93" w:lineRule="exact"/>
        <w:rPr>
          <w:sz w:val="20"/>
          <w:szCs w:val="20"/>
          <w:color w:val="auto"/>
        </w:rPr>
      </w:pPr>
    </w:p>
    <w:p>
      <w:pPr>
        <w:ind w:left="2292" w:hanging="577"/>
        <w:spacing w:after="0"/>
        <w:tabs>
          <w:tab w:leader="none" w:pos="2292"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Services related to audit:</w:t>
      </w:r>
    </w:p>
    <w:p>
      <w:pPr>
        <w:spacing w:after="0" w:line="158" w:lineRule="exact"/>
        <w:rPr>
          <w:sz w:val="20"/>
          <w:szCs w:val="20"/>
          <w:color w:val="auto"/>
        </w:rPr>
      </w:pPr>
    </w:p>
    <w:p>
      <w:pPr>
        <w:ind w:left="572" w:right="160"/>
        <w:spacing w:after="0" w:line="268" w:lineRule="auto"/>
        <w:rPr>
          <w:sz w:val="20"/>
          <w:szCs w:val="20"/>
          <w:color w:val="auto"/>
        </w:rPr>
      </w:pPr>
      <w:r>
        <w:rPr>
          <w:rFonts w:ascii="Arial" w:cs="Arial" w:eastAsia="Arial" w:hAnsi="Arial"/>
          <w:sz w:val="18"/>
          <w:szCs w:val="18"/>
          <w:color w:val="auto"/>
        </w:rPr>
        <w:t>The services related to the audit are opinions or services that are in line with the execution of the audit or the revision of Credicorp’s financial balances, and which are traditionally carried out by the external auditor. These services include, among others:</w:t>
      </w:r>
    </w:p>
    <w:p>
      <w:pPr>
        <w:spacing w:after="0" w:line="118" w:lineRule="exact"/>
        <w:rPr>
          <w:sz w:val="20"/>
          <w:szCs w:val="20"/>
          <w:color w:val="auto"/>
        </w:rPr>
      </w:pPr>
    </w:p>
    <w:p>
      <w:pPr>
        <w:ind w:left="1152" w:hanging="571"/>
        <w:spacing w:after="0"/>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Due diligence”</w:t>
      </w:r>
      <w:r>
        <w:rPr>
          <w:rFonts w:ascii="Arial" w:cs="Arial" w:eastAsia="Arial" w:hAnsi="Arial"/>
          <w:sz w:val="18"/>
          <w:szCs w:val="18"/>
          <w:color w:val="auto"/>
        </w:rPr>
        <w:t xml:space="preserve"> with regard to possible acquisitions;</w:t>
      </w:r>
    </w:p>
    <w:p>
      <w:pPr>
        <w:spacing w:after="0" w:line="157" w:lineRule="exact"/>
        <w:rPr>
          <w:rFonts w:ascii="Arial" w:cs="Arial" w:eastAsia="Arial" w:hAnsi="Arial"/>
          <w:sz w:val="18"/>
          <w:szCs w:val="18"/>
          <w:color w:val="auto"/>
        </w:rPr>
      </w:pPr>
    </w:p>
    <w:p>
      <w:pPr>
        <w:ind w:left="1152" w:hanging="571"/>
        <w:spacing w:after="0"/>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Advisory services relating to accounting or financial reports;</w:t>
      </w:r>
    </w:p>
    <w:p>
      <w:pPr>
        <w:spacing w:after="0" w:line="157" w:lineRule="exact"/>
        <w:rPr>
          <w:rFonts w:ascii="Arial" w:cs="Arial" w:eastAsia="Arial" w:hAnsi="Arial"/>
          <w:sz w:val="18"/>
          <w:szCs w:val="18"/>
          <w:color w:val="auto"/>
        </w:rPr>
      </w:pPr>
    </w:p>
    <w:p>
      <w:pPr>
        <w:ind w:left="1152" w:hanging="571"/>
        <w:spacing w:after="0"/>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Assistance in the comprehension and/or implementation of new accounting and financial rules established by regulatory entities;</w:t>
      </w:r>
    </w:p>
    <w:p>
      <w:pPr>
        <w:spacing w:after="0" w:line="157" w:lineRule="exact"/>
        <w:rPr>
          <w:rFonts w:ascii="Arial" w:cs="Arial" w:eastAsia="Arial" w:hAnsi="Arial"/>
          <w:sz w:val="18"/>
          <w:szCs w:val="18"/>
          <w:color w:val="auto"/>
        </w:rPr>
      </w:pPr>
    </w:p>
    <w:p>
      <w:pPr>
        <w:ind w:left="1152" w:hanging="571"/>
        <w:spacing w:after="0"/>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Auditing procedures relating to accounting matters previously agreed with the Management;</w:t>
      </w:r>
    </w:p>
    <w:p>
      <w:pPr>
        <w:spacing w:after="0" w:line="157" w:lineRule="exact"/>
        <w:rPr>
          <w:rFonts w:ascii="Arial" w:cs="Arial" w:eastAsia="Arial" w:hAnsi="Arial"/>
          <w:sz w:val="18"/>
          <w:szCs w:val="18"/>
          <w:color w:val="auto"/>
        </w:rPr>
      </w:pPr>
    </w:p>
    <w:p>
      <w:pPr>
        <w:ind w:left="1152" w:hanging="571"/>
        <w:spacing w:after="0"/>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Advice on matters of internal control.</w:t>
      </w:r>
    </w:p>
    <w:p>
      <w:pPr>
        <w:spacing w:after="0" w:line="158" w:lineRule="exact"/>
        <w:rPr>
          <w:sz w:val="20"/>
          <w:szCs w:val="20"/>
          <w:color w:val="auto"/>
        </w:rPr>
      </w:pPr>
    </w:p>
    <w:p>
      <w:pPr>
        <w:ind w:left="572" w:right="60"/>
        <w:spacing w:after="0" w:line="268" w:lineRule="auto"/>
        <w:rPr>
          <w:sz w:val="20"/>
          <w:szCs w:val="20"/>
          <w:color w:val="auto"/>
        </w:rPr>
      </w:pPr>
      <w:r>
        <w:rPr>
          <w:rFonts w:ascii="Arial" w:cs="Arial" w:eastAsia="Arial" w:hAnsi="Arial"/>
          <w:sz w:val="18"/>
          <w:szCs w:val="18"/>
          <w:color w:val="auto"/>
        </w:rPr>
        <w:t>The Audit Committee can give its general approval of the services relating to the audit if its members consider that these services do not compromise the independence of the external auditor and if they are consistent with the rulings of the SEC.</w:t>
      </w:r>
    </w:p>
    <w:p>
      <w:pPr>
        <w:spacing w:after="0" w:line="118" w:lineRule="exact"/>
        <w:rPr>
          <w:sz w:val="20"/>
          <w:szCs w:val="20"/>
          <w:color w:val="auto"/>
        </w:rPr>
      </w:pPr>
    </w:p>
    <w:p>
      <w:pPr>
        <w:ind w:left="2292" w:hanging="577"/>
        <w:spacing w:after="0"/>
        <w:tabs>
          <w:tab w:leader="none" w:pos="2292"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Taxation Services:</w:t>
      </w:r>
    </w:p>
    <w:p>
      <w:pPr>
        <w:spacing w:after="0" w:line="158" w:lineRule="exact"/>
        <w:rPr>
          <w:sz w:val="20"/>
          <w:szCs w:val="20"/>
          <w:color w:val="auto"/>
        </w:rPr>
      </w:pPr>
    </w:p>
    <w:p>
      <w:pPr>
        <w:ind w:left="572" w:right="480"/>
        <w:spacing w:after="0" w:line="268" w:lineRule="auto"/>
        <w:rPr>
          <w:sz w:val="20"/>
          <w:szCs w:val="20"/>
          <w:color w:val="auto"/>
        </w:rPr>
      </w:pPr>
      <w:r>
        <w:rPr>
          <w:rFonts w:ascii="Arial" w:cs="Arial" w:eastAsia="Arial" w:hAnsi="Arial"/>
          <w:sz w:val="18"/>
          <w:szCs w:val="18"/>
          <w:color w:val="auto"/>
        </w:rPr>
        <w:t>Taxation services include fulfillment of current taxation standards, planning and recommendations that do not compromise the independence of the external auditor.</w:t>
      </w:r>
    </w:p>
    <w:p>
      <w:pPr>
        <w:spacing w:after="0" w:line="118" w:lineRule="exact"/>
        <w:rPr>
          <w:sz w:val="20"/>
          <w:szCs w:val="20"/>
          <w:color w:val="auto"/>
        </w:rPr>
      </w:pPr>
    </w:p>
    <w:p>
      <w:pPr>
        <w:jc w:val="both"/>
        <w:ind w:left="572" w:right="160"/>
        <w:spacing w:after="0" w:line="259" w:lineRule="auto"/>
        <w:rPr>
          <w:sz w:val="20"/>
          <w:szCs w:val="20"/>
          <w:color w:val="auto"/>
        </w:rPr>
      </w:pPr>
      <w:r>
        <w:rPr>
          <w:rFonts w:ascii="Arial" w:cs="Arial" w:eastAsia="Arial" w:hAnsi="Arial"/>
          <w:sz w:val="18"/>
          <w:szCs w:val="18"/>
          <w:color w:val="auto"/>
        </w:rPr>
        <w:t>The Audit Committee can give its general approval of those taxation services that have historically been provided by the external auditor and which are consistent with regulations regarding the independence of the auditor issued by the SEC. Any taxation service that involves complex transactions needs specific approval from the Audit Committee.</w:t>
      </w:r>
    </w:p>
    <w:p>
      <w:pPr>
        <w:spacing w:after="0" w:line="127" w:lineRule="exact"/>
        <w:rPr>
          <w:sz w:val="20"/>
          <w:szCs w:val="20"/>
          <w:color w:val="auto"/>
        </w:rPr>
      </w:pPr>
    </w:p>
    <w:p>
      <w:pPr>
        <w:ind w:left="2292" w:hanging="577"/>
        <w:spacing w:after="0"/>
        <w:tabs>
          <w:tab w:leader="none" w:pos="2292"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Other services:</w:t>
      </w:r>
    </w:p>
    <w:p>
      <w:pPr>
        <w:spacing w:after="0" w:line="158" w:lineRule="exact"/>
        <w:rPr>
          <w:sz w:val="20"/>
          <w:szCs w:val="20"/>
          <w:color w:val="auto"/>
        </w:rPr>
      </w:pPr>
    </w:p>
    <w:p>
      <w:pPr>
        <w:ind w:left="572" w:right="580"/>
        <w:spacing w:after="0" w:line="268" w:lineRule="auto"/>
        <w:rPr>
          <w:sz w:val="20"/>
          <w:szCs w:val="20"/>
          <w:color w:val="auto"/>
        </w:rPr>
      </w:pPr>
      <w:r>
        <w:rPr>
          <w:rFonts w:ascii="Arial" w:cs="Arial" w:eastAsia="Arial" w:hAnsi="Arial"/>
          <w:sz w:val="18"/>
          <w:szCs w:val="18"/>
          <w:color w:val="auto"/>
        </w:rPr>
        <w:t>These are the recurring or non-recurring services that do not compromise the independence of the external auditor and which are permitted by the regulations for the independence of the auditor issued by the SEC.</w:t>
      </w:r>
    </w:p>
    <w:p>
      <w:pPr>
        <w:spacing w:after="0" w:line="118" w:lineRule="exact"/>
        <w:rPr>
          <w:sz w:val="20"/>
          <w:szCs w:val="20"/>
          <w:color w:val="auto"/>
        </w:rPr>
      </w:pPr>
    </w:p>
    <w:p>
      <w:pPr>
        <w:ind w:left="1712"/>
        <w:spacing w:after="0"/>
        <w:tabs>
          <w:tab w:leader="none" w:pos="2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COMPANY DOES NOT HAVE THE AFORE-MENTIONED POLICIES</w:t>
      </w:r>
    </w:p>
    <w:p>
      <w:pPr>
        <w:spacing w:after="0" w:line="158" w:lineRule="exact"/>
        <w:rPr>
          <w:sz w:val="20"/>
          <w:szCs w:val="20"/>
          <w:color w:val="auto"/>
        </w:rPr>
      </w:pPr>
    </w:p>
    <w:p>
      <w:pPr>
        <w:ind w:left="5612" w:right="1980" w:hanging="5612"/>
        <w:spacing w:after="0" w:line="800" w:lineRule="auto"/>
        <w:tabs>
          <w:tab w:leader="none" w:pos="57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Indicate whether the policies described in the previous question are regulated in one or any of THE COMPANY’s documents.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7263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58" w:name="page59"/>
    <w:bookmarkEnd w:id="58"/>
    <w:tbl>
      <w:tblPr>
        <w:tblLayout w:type="fixed"/>
        <w:tblInd w:w="1320" w:type="dxa"/>
        <w:tblCellMar>
          <w:top w:w="0" w:type="dxa"/>
          <w:left w:w="0" w:type="dxa"/>
          <w:bottom w:w="0" w:type="dxa"/>
          <w:right w:w="0" w:type="dxa"/>
        </w:tblCellMar>
      </w:tblPr>
      <w:tr>
        <w:trPr>
          <w:trHeight w:val="161"/>
        </w:trPr>
        <w:tc>
          <w:tcPr>
            <w:tcW w:w="1300" w:type="dxa"/>
            <w:vAlign w:val="bottom"/>
            <w:vMerge w:val="restart"/>
          </w:tcPr>
          <w:p>
            <w:pPr>
              <w:jc w:val="center"/>
              <w:ind w:right="64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180" w:type="dxa"/>
            <w:vAlign w:val="bottom"/>
          </w:tcPr>
          <w:p>
            <w:pPr>
              <w:jc w:val="center"/>
              <w:ind w:right="29"/>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19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1640" w:type="dxa"/>
            <w:vAlign w:val="bottom"/>
            <w:vMerge w:val="restart"/>
          </w:tcPr>
          <w:p>
            <w:pPr>
              <w:jc w:val="center"/>
              <w:ind w:left="302"/>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420" w:type="dxa"/>
            <w:vAlign w:val="bottom"/>
            <w:vMerge w:val="restart"/>
          </w:tcPr>
          <w:p>
            <w:pPr>
              <w:jc w:val="center"/>
              <w:ind w:left="339"/>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25"/>
        </w:trPr>
        <w:tc>
          <w:tcPr>
            <w:tcW w:w="1300" w:type="dxa"/>
            <w:vAlign w:val="bottom"/>
            <w:vMerge w:val="continue"/>
          </w:tcPr>
          <w:p>
            <w:pPr>
              <w:spacing w:after="0"/>
              <w:rPr>
                <w:sz w:val="10"/>
                <w:szCs w:val="10"/>
                <w:color w:val="auto"/>
              </w:rPr>
            </w:pPr>
          </w:p>
        </w:tc>
        <w:tc>
          <w:tcPr>
            <w:tcW w:w="218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REGULATION</w:t>
            </w:r>
          </w:p>
        </w:tc>
        <w:tc>
          <w:tcPr>
            <w:tcW w:w="196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right"/>
              <w:ind w:right="802"/>
              <w:spacing w:after="0"/>
              <w:rPr>
                <w:sz w:val="20"/>
                <w:szCs w:val="20"/>
                <w:color w:val="auto"/>
              </w:rPr>
            </w:pPr>
            <w:r>
              <w:rPr>
                <w:rFonts w:ascii="Arial" w:cs="Arial" w:eastAsia="Arial" w:hAnsi="Arial"/>
                <w:sz w:val="18"/>
                <w:szCs w:val="18"/>
                <w:color w:val="auto"/>
              </w:rPr>
              <w:t>(...)</w:t>
            </w:r>
          </w:p>
        </w:tc>
        <w:tc>
          <w:tcPr>
            <w:tcW w:w="2180" w:type="dxa"/>
            <w:vAlign w:val="bottom"/>
          </w:tcPr>
          <w:p>
            <w:pPr>
              <w:jc w:val="center"/>
              <w:ind w:right="29"/>
              <w:spacing w:after="0"/>
              <w:rPr>
                <w:sz w:val="20"/>
                <w:szCs w:val="20"/>
                <w:color w:val="auto"/>
              </w:rPr>
            </w:pPr>
            <w:r>
              <w:rPr>
                <w:rFonts w:ascii="Arial" w:cs="Arial" w:eastAsia="Arial" w:hAnsi="Arial"/>
                <w:sz w:val="18"/>
                <w:szCs w:val="18"/>
                <w:color w:val="auto"/>
                <w:w w:val="96"/>
              </w:rPr>
              <w:t>(.X)</w:t>
            </w:r>
          </w:p>
        </w:tc>
        <w:tc>
          <w:tcPr>
            <w:tcW w:w="1960" w:type="dxa"/>
            <w:vAlign w:val="bottom"/>
          </w:tcPr>
          <w:p>
            <w:pPr>
              <w:jc w:val="right"/>
              <w:ind w:right="84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22"/>
              <w:spacing w:after="0"/>
              <w:rPr>
                <w:sz w:val="20"/>
                <w:szCs w:val="20"/>
                <w:color w:val="auto"/>
              </w:rPr>
            </w:pPr>
            <w:r>
              <w:rPr>
                <w:rFonts w:ascii="Arial" w:cs="Arial" w:eastAsia="Arial" w:hAnsi="Arial"/>
                <w:sz w:val="18"/>
                <w:szCs w:val="18"/>
                <w:color w:val="auto"/>
              </w:rPr>
              <w:t>(...)</w:t>
            </w:r>
          </w:p>
        </w:tc>
        <w:tc>
          <w:tcPr>
            <w:tcW w:w="2420" w:type="dxa"/>
            <w:vAlign w:val="bottom"/>
          </w:tcPr>
          <w:p>
            <w:pPr>
              <w:jc w:val="center"/>
              <w:ind w:left="339"/>
              <w:spacing w:after="0"/>
              <w:rPr>
                <w:sz w:val="20"/>
                <w:szCs w:val="20"/>
                <w:color w:val="auto"/>
              </w:rPr>
            </w:pPr>
            <w:r>
              <w:rPr>
                <w:rFonts w:ascii="Arial" w:cs="Arial" w:eastAsia="Arial" w:hAnsi="Arial"/>
                <w:sz w:val="18"/>
                <w:szCs w:val="18"/>
                <w:b w:val="1"/>
                <w:bCs w:val="1"/>
                <w:color w:val="auto"/>
                <w:w w:val="88"/>
              </w:rPr>
              <w:t>Corporate Policies – Audit</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20" w:type="dxa"/>
            <w:vAlign w:val="bottom"/>
          </w:tcPr>
          <w:p>
            <w:pPr>
              <w:jc w:val="center"/>
              <w:ind w:left="339"/>
              <w:spacing w:after="0"/>
              <w:rPr>
                <w:sz w:val="20"/>
                <w:szCs w:val="20"/>
                <w:color w:val="auto"/>
              </w:rPr>
            </w:pPr>
            <w:r>
              <w:rPr>
                <w:rFonts w:ascii="Arial" w:cs="Arial" w:eastAsia="Arial" w:hAnsi="Arial"/>
                <w:sz w:val="18"/>
                <w:szCs w:val="18"/>
                <w:b w:val="1"/>
                <w:bCs w:val="1"/>
                <w:color w:val="auto"/>
                <w:w w:val="90"/>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224155</wp:posOffset>
            </wp:positionV>
            <wp:extent cx="17411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225"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THEY ARE NOT REGULATED</w:t>
      </w:r>
    </w:p>
    <w:p>
      <w:pPr>
        <w:spacing w:after="0" w:line="15" w:lineRule="exact"/>
        <w:rPr>
          <w:sz w:val="20"/>
          <w:szCs w:val="20"/>
          <w:color w:val="auto"/>
        </w:rPr>
      </w:pPr>
    </w:p>
    <w:p>
      <w:pPr>
        <w:ind w:left="580" w:right="60" w:hanging="572"/>
        <w:spacing w:after="0" w:line="261"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Give the list of specialized advisors to the Board of Directors who have provided services to aid THE COMPANY’s decision making during the financial year to which this report refers.</w:t>
      </w:r>
    </w:p>
    <w:p>
      <w:pPr>
        <w:spacing w:after="0" w:line="11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Medina, Zaldivar Paredez y Asociados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10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140" w:type="dxa"/>
            <w:vAlign w:val="bottom"/>
            <w:tcBorders>
              <w:top w:val="single" w:sz="8" w:color="2C2C2C"/>
              <w:bottom w:val="single" w:sz="8" w:color="808080"/>
            </w:tcBorders>
          </w:tcPr>
          <w:p>
            <w:pPr>
              <w:spacing w:after="0"/>
              <w:rPr>
                <w:sz w:val="24"/>
                <w:szCs w:val="24"/>
                <w:color w:val="auto"/>
              </w:rPr>
            </w:pPr>
          </w:p>
        </w:tc>
        <w:tc>
          <w:tcPr>
            <w:tcW w:w="22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79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220" w:type="dxa"/>
            <w:vAlign w:val="bottom"/>
            <w:tcBorders>
              <w:bottom w:val="single" w:sz="8" w:color="808080"/>
            </w:tcBorders>
            <w:gridSpan w:val="2"/>
          </w:tcPr>
          <w:p>
            <w:pPr>
              <w:ind w:left="120"/>
              <w:spacing w:after="0" w:line="142" w:lineRule="exact"/>
              <w:rPr>
                <w:sz w:val="20"/>
                <w:szCs w:val="20"/>
                <w:color w:val="auto"/>
              </w:rPr>
            </w:pPr>
            <w:r>
              <w:rPr>
                <w:rFonts w:ascii="Arial" w:cs="Arial" w:eastAsia="Arial" w:hAnsi="Arial"/>
                <w:sz w:val="16"/>
                <w:szCs w:val="16"/>
                <w:b w:val="1"/>
                <w:bCs w:val="1"/>
                <w:i w:val="1"/>
                <w:iCs w:val="1"/>
                <w:color w:val="auto"/>
                <w:w w:val="89"/>
              </w:rPr>
              <w:t>3</w:t>
            </w:r>
          </w:p>
        </w:tc>
        <w:tc>
          <w:tcPr>
            <w:tcW w:w="140" w:type="dxa"/>
            <w:vAlign w:val="bottom"/>
            <w:tcBorders>
              <w:bottom w:val="single" w:sz="8" w:color="808080"/>
              <w:right w:val="single" w:sz="8" w:color="808080"/>
            </w:tcBorders>
          </w:tcPr>
          <w:p>
            <w:pPr>
              <w:spacing w:after="0"/>
              <w:rPr>
                <w:sz w:val="12"/>
                <w:szCs w:val="12"/>
                <w:color w:val="auto"/>
              </w:rPr>
            </w:pPr>
          </w:p>
        </w:tc>
        <w:tc>
          <w:tcPr>
            <w:tcW w:w="220" w:type="dxa"/>
            <w:vAlign w:val="bottom"/>
            <w:tcBorders>
              <w:bottom w:val="single" w:sz="8" w:color="808080"/>
              <w:right w:val="single" w:sz="8" w:color="2C2C2C"/>
            </w:tcBorders>
          </w:tcPr>
          <w:p>
            <w:pPr>
              <w:jc w:val="right"/>
              <w:spacing w:after="0" w:line="142" w:lineRule="exact"/>
              <w:rPr>
                <w:sz w:val="20"/>
                <w:szCs w:val="20"/>
                <w:color w:val="auto"/>
              </w:rPr>
            </w:pPr>
            <w:r>
              <w:rPr>
                <w:rFonts w:ascii="Arial" w:cs="Arial" w:eastAsia="Arial" w:hAnsi="Arial"/>
                <w:sz w:val="16"/>
                <w:szCs w:val="16"/>
                <w:b w:val="1"/>
                <w:bCs w:val="1"/>
                <w:i w:val="1"/>
                <w:iCs w:val="1"/>
                <w:color w:val="auto"/>
              </w:rPr>
              <w:t>4</w:t>
            </w: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22.</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(V.H.1) .- The new directors must be instructed in their faculties and responsibilities and on the characteristics and</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right w:val="single" w:sz="8" w:color="808080"/>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220" w:type="dxa"/>
            <w:vAlign w:val="bottom"/>
            <w:tcBorders>
              <w:right w:val="single" w:sz="8" w:color="2C2C2C"/>
            </w:tcBorders>
          </w:tcPr>
          <w:p>
            <w:pPr>
              <w:spacing w:after="0"/>
              <w:rPr>
                <w:sz w:val="14"/>
                <w:szCs w:val="14"/>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79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220" w:type="dxa"/>
            <w:vAlign w:val="bottom"/>
            <w:tcBorders>
              <w:right w:val="single" w:sz="8" w:color="2C2C2C"/>
            </w:tcBorders>
          </w:tcPr>
          <w:p>
            <w:pPr>
              <w:spacing w:after="0" w:line="20" w:lineRule="exact"/>
              <w:rPr>
                <w:sz w:val="1"/>
                <w:szCs w:val="1"/>
                <w:color w:val="auto"/>
              </w:rPr>
            </w:pPr>
          </w:p>
        </w:tc>
      </w:tr>
      <w:tr>
        <w:trPr>
          <w:trHeight w:val="236"/>
        </w:trPr>
        <w:tc>
          <w:tcPr>
            <w:tcW w:w="600" w:type="dxa"/>
            <w:vAlign w:val="bottom"/>
            <w:tcBorders>
              <w:left w:val="single" w:sz="8" w:color="2C2C2C"/>
              <w:bottom w:val="single" w:sz="8" w:color="2C2C2C"/>
              <w:right w:val="single" w:sz="8" w:color="808080"/>
            </w:tcBorders>
          </w:tcPr>
          <w:p>
            <w:pPr>
              <w:spacing w:after="0"/>
              <w:rPr>
                <w:sz w:val="20"/>
                <w:szCs w:val="20"/>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organizational structure of the company.</w:t>
            </w:r>
          </w:p>
        </w:tc>
        <w:tc>
          <w:tcPr>
            <w:tcW w:w="34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right w:val="single" w:sz="8" w:color="808080"/>
            </w:tcBorders>
          </w:tcPr>
          <w:p>
            <w:pPr>
              <w:spacing w:after="0"/>
              <w:rPr>
                <w:sz w:val="20"/>
                <w:szCs w:val="20"/>
                <w:color w:val="auto"/>
              </w:rPr>
            </w:pPr>
          </w:p>
        </w:tc>
        <w:tc>
          <w:tcPr>
            <w:tcW w:w="220" w:type="dxa"/>
            <w:vAlign w:val="bottom"/>
            <w:tcBorders>
              <w:bottom w:val="single" w:sz="8" w:color="2C2C2C"/>
              <w:right w:val="single" w:sz="8" w:color="2C2C2C"/>
            </w:tcBorders>
          </w:tcPr>
          <w:p>
            <w:pPr>
              <w:spacing w:after="0"/>
              <w:rPr>
                <w:sz w:val="20"/>
                <w:szCs w:val="20"/>
                <w:color w:val="auto"/>
              </w:rPr>
            </w:pPr>
          </w:p>
        </w:tc>
      </w:tr>
    </w:tbl>
    <w:p>
      <w:pPr>
        <w:spacing w:after="0" w:line="235" w:lineRule="exact"/>
        <w:rPr>
          <w:sz w:val="20"/>
          <w:szCs w:val="20"/>
          <w:color w:val="auto"/>
        </w:rPr>
      </w:pPr>
    </w:p>
    <w:p>
      <w:pPr>
        <w:ind w:left="580" w:right="380" w:hanging="572"/>
        <w:spacing w:after="0" w:line="268" w:lineRule="auto"/>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COMPANY has induction programs for the new directors, indicate whether such programs are regulated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ind w:left="740"/>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(.X.)</w:t>
            </w:r>
          </w:p>
        </w:tc>
        <w:tc>
          <w:tcPr>
            <w:tcW w:w="7120" w:type="dxa"/>
            <w:vAlign w:val="bottom"/>
          </w:tcPr>
          <w:p>
            <w:pPr>
              <w:ind w:left="120"/>
              <w:spacing w:after="0"/>
              <w:rPr>
                <w:sz w:val="20"/>
                <w:szCs w:val="20"/>
                <w:color w:val="auto"/>
              </w:rPr>
            </w:pPr>
            <w:r>
              <w:rPr>
                <w:rFonts w:ascii="Arial" w:cs="Arial" w:eastAsia="Arial" w:hAnsi="Arial"/>
                <w:sz w:val="18"/>
                <w:szCs w:val="18"/>
                <w:color w:val="auto"/>
              </w:rPr>
              <w:t>THE INDUCTION PROGRAMS ARE NOT REGULATED</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7120" w:type="dxa"/>
            <w:vAlign w:val="bottom"/>
          </w:tcPr>
          <w:p>
            <w:pPr>
              <w:ind w:left="120"/>
              <w:spacing w:after="0"/>
              <w:rPr>
                <w:sz w:val="20"/>
                <w:szCs w:val="20"/>
                <w:color w:val="auto"/>
              </w:rPr>
            </w:pPr>
            <w:r>
              <w:rPr>
                <w:rFonts w:ascii="Arial" w:cs="Arial" w:eastAsia="Arial" w:hAnsi="Arial"/>
                <w:sz w:val="18"/>
                <w:szCs w:val="18"/>
                <w:color w:val="auto"/>
                <w:w w:val="92"/>
              </w:rPr>
              <w:t>NOT APPLICABLE. the company DOES NOT HAVE THE AFORE-MENTIONED PROGRAMS</w:t>
            </w:r>
          </w:p>
        </w:tc>
      </w:tr>
    </w:tbl>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top w:val="single" w:sz="8" w:color="2C2C2C"/>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top w:val="single" w:sz="8" w:color="2C2C2C"/>
              <w:bottom w:val="single" w:sz="8" w:color="808080"/>
            </w:tcBorders>
          </w:tcPr>
          <w:p>
            <w:pPr>
              <w:spacing w:after="0"/>
              <w:rPr>
                <w:sz w:val="24"/>
                <w:szCs w:val="24"/>
                <w:color w:val="auto"/>
              </w:rPr>
            </w:pPr>
          </w:p>
        </w:tc>
        <w:tc>
          <w:tcPr>
            <w:tcW w:w="4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80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23.</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5"/>
              </w:rPr>
              <w:t>Principle V.H.3).- Procedures must be established for the Board of Directors to elect one or more replacements should a case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4"/>
              </w:rPr>
              <w:t>arise where there is a vacancy for one or more directors and there are no substitute directors, in order to complete the numbers</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for the remaining period, if there is no provision for a different approach in the Statutes.</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During the financial year to which this report refers, has a vacancy arisen for one or more directors?</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right="520" w:hanging="572"/>
        <w:spacing w:after="0" w:line="268" w:lineRule="auto"/>
        <w:tabs>
          <w:tab w:leader="none" w:pos="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answer to the previous question is affirmative, in accordance with the second paragraph of article 157 of the General Companies Law, please indicate the following:</w:t>
      </w:r>
    </w:p>
    <w:p>
      <w:pPr>
        <w:spacing w:after="0" w:line="221" w:lineRule="exact"/>
        <w:rPr>
          <w:sz w:val="20"/>
          <w:szCs w:val="20"/>
          <w:color w:val="auto"/>
        </w:rPr>
      </w:pPr>
    </w:p>
    <w:p>
      <w:pPr>
        <w:ind w:left="9440"/>
        <w:spacing w:after="0"/>
        <w:tabs>
          <w:tab w:leader="none" w:pos="10280"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17640" cy="445770"/>
                    </a:xfrm>
                    <a:prstGeom prst="rect">
                      <a:avLst/>
                    </a:prstGeom>
                    <a:noFill/>
                  </pic:spPr>
                </pic:pic>
              </a:graphicData>
            </a:graphic>
          </wp:anchor>
        </w:drawing>
      </w:r>
    </w:p>
    <w:p>
      <w:pPr>
        <w:spacing w:after="0" w:line="9" w:lineRule="exact"/>
        <w:rPr>
          <w:sz w:val="20"/>
          <w:szCs w:val="20"/>
          <w:color w:val="auto"/>
        </w:rPr>
      </w:pPr>
    </w:p>
    <w:p>
      <w:pPr>
        <w:ind w:left="600" w:right="860"/>
        <w:spacing w:after="0" w:line="284" w:lineRule="auto"/>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ID THE</w:t>
      </w:r>
      <w:r>
        <w:rPr>
          <w:rFonts w:ascii="Arial" w:cs="Arial" w:eastAsia="Arial" w:hAnsi="Arial"/>
          <w:sz w:val="18"/>
          <w:szCs w:val="18"/>
          <w:color w:val="auto"/>
        </w:rPr>
        <w:t xml:space="preserve"> B</w:t>
      </w:r>
      <w:r>
        <w:rPr>
          <w:rFonts w:ascii="Arial" w:cs="Arial" w:eastAsia="Arial" w:hAnsi="Arial"/>
          <w:sz w:val="14"/>
          <w:szCs w:val="14"/>
          <w:color w:val="auto"/>
        </w:rPr>
        <w:t>OARD OF</w:t>
      </w:r>
      <w:r>
        <w:rPr>
          <w:rFonts w:ascii="Arial" w:cs="Arial" w:eastAsia="Arial" w:hAnsi="Arial"/>
          <w:sz w:val="18"/>
          <w:szCs w:val="18"/>
          <w:color w:val="auto"/>
        </w:rPr>
        <w:t xml:space="preserve"> D</w:t>
      </w:r>
      <w:r>
        <w:rPr>
          <w:rFonts w:ascii="Arial" w:cs="Arial" w:eastAsia="Arial" w:hAnsi="Arial"/>
          <w:sz w:val="14"/>
          <w:szCs w:val="14"/>
          <w:color w:val="auto"/>
        </w:rPr>
        <w:t>IRECTORS ELECT THE REPLACEMENT</w:t>
      </w:r>
      <w:r>
        <w:rPr>
          <w:rFonts w:ascii="Arial" w:cs="Arial" w:eastAsia="Arial" w:hAnsi="Arial"/>
          <w:sz w:val="18"/>
          <w:szCs w:val="18"/>
          <w:color w:val="auto"/>
        </w:rPr>
        <w:t>? (...) (...) If yes, what was the average time taken to designate the new director (in calendar days)?</w:t>
      </w:r>
    </w:p>
    <w:p>
      <w:pPr>
        <w:spacing w:after="0" w:line="212" w:lineRule="exact"/>
        <w:rPr>
          <w:sz w:val="20"/>
          <w:szCs w:val="20"/>
          <w:color w:val="auto"/>
        </w:rPr>
      </w:pPr>
    </w:p>
    <w:p>
      <w:pPr>
        <w:ind w:left="580" w:hanging="572"/>
        <w:spacing w:after="0"/>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Describe the pre-established procedures for electing replacements for directorship vacancies.</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Majority decision of the Directors</w:t>
      </w:r>
    </w:p>
    <w:p>
      <w:pPr>
        <w:spacing w:after="0" w:line="246"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COMPANY DOES NOT HAVE PROCEDURES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9" w:name="page60"/>
    <w:bookmarkEnd w:id="59"/>
    <w:p>
      <w:pPr>
        <w:ind w:left="580" w:hanging="572"/>
        <w:spacing w:after="0"/>
        <w:tabs>
          <w:tab w:leader="none" w:pos="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Indicate whether the procedures described in the previous question are contained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ind w:left="740"/>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2060" w:type="dxa"/>
            <w:vAlign w:val="bottom"/>
            <w:tcBorders>
              <w:bottom w:val="single" w:sz="8" w:color="2C2C2C"/>
              <w:right w:val="single" w:sz="8" w:color="808080"/>
            </w:tcBorders>
          </w:tcPr>
          <w:p>
            <w:pPr>
              <w:jc w:val="right"/>
              <w:ind w:right="84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665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66570"/>
                    </a:xfrm>
                    <a:prstGeom prst="rect">
                      <a:avLst/>
                    </a:prstGeom>
                    <a:noFill/>
                  </pic:spPr>
                </pic:pic>
              </a:graphicData>
            </a:graphic>
          </wp:anchor>
        </w:drawing>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9820" w:type="dxa"/>
            <w:vAlign w:val="bottom"/>
            <w:tcBorders>
              <w:right w:val="single" w:sz="8" w:color="808080"/>
            </w:tcBorders>
            <w:gridSpan w:val="5"/>
          </w:tcPr>
          <w:p>
            <w:pPr>
              <w:spacing w:after="0"/>
              <w:rPr>
                <w:sz w:val="20"/>
                <w:szCs w:val="20"/>
                <w:color w:val="auto"/>
              </w:rPr>
            </w:pPr>
            <w:r>
              <w:rPr>
                <w:rFonts w:ascii="Arial" w:cs="Arial" w:eastAsia="Arial" w:hAnsi="Arial"/>
                <w:sz w:val="18"/>
                <w:szCs w:val="18"/>
                <w:b w:val="1"/>
                <w:bCs w:val="1"/>
                <w:i w:val="1"/>
                <w:iCs w:val="1"/>
                <w:color w:val="auto"/>
              </w:rPr>
              <w:t>Principle</w:t>
            </w:r>
          </w:p>
        </w:tc>
        <w:tc>
          <w:tcPr>
            <w:tcW w:w="1000" w:type="dxa"/>
            <w:vAlign w:val="bottom"/>
            <w:tcBorders>
              <w:bottom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142"/>
        </w:trPr>
        <w:tc>
          <w:tcPr>
            <w:tcW w:w="560" w:type="dxa"/>
            <w:vAlign w:val="bottom"/>
            <w:tcBorders>
              <w:top w:val="single" w:sz="8" w:color="auto"/>
              <w:bottom w:val="single" w:sz="8" w:color="808080"/>
            </w:tcBorders>
          </w:tcPr>
          <w:p>
            <w:pPr>
              <w:spacing w:after="0"/>
              <w:rPr>
                <w:sz w:val="12"/>
                <w:szCs w:val="12"/>
                <w:color w:val="auto"/>
              </w:rPr>
            </w:pPr>
          </w:p>
        </w:tc>
        <w:tc>
          <w:tcPr>
            <w:tcW w:w="100" w:type="dxa"/>
            <w:vAlign w:val="bottom"/>
            <w:tcBorders>
              <w:top w:val="single" w:sz="8" w:color="auto"/>
              <w:bottom w:val="single" w:sz="8" w:color="808080"/>
            </w:tcBorders>
          </w:tcPr>
          <w:p>
            <w:pPr>
              <w:spacing w:after="0"/>
              <w:rPr>
                <w:sz w:val="12"/>
                <w:szCs w:val="12"/>
                <w:color w:val="auto"/>
              </w:rPr>
            </w:pPr>
          </w:p>
        </w:tc>
        <w:tc>
          <w:tcPr>
            <w:tcW w:w="21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84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163"/>
              <w:spacing w:after="0" w:line="142" w:lineRule="exact"/>
              <w:rPr>
                <w:sz w:val="20"/>
                <w:szCs w:val="20"/>
                <w:color w:val="auto"/>
              </w:rPr>
            </w:pPr>
            <w:r>
              <w:rPr>
                <w:rFonts w:ascii="Arial" w:cs="Arial" w:eastAsia="Arial" w:hAnsi="Arial"/>
                <w:sz w:val="15"/>
                <w:szCs w:val="15"/>
                <w:b w:val="1"/>
                <w:bCs w:val="1"/>
                <w:i w:val="1"/>
                <w:iCs w:val="1"/>
                <w:color w:val="auto"/>
                <w:w w:val="71"/>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40" w:type="dxa"/>
            <w:vAlign w:val="bottom"/>
            <w:tcBorders>
              <w:bottom w:val="single" w:sz="8" w:color="808080"/>
            </w:tcBorders>
          </w:tcPr>
          <w:p>
            <w:pPr>
              <w:spacing w:after="0"/>
              <w:rPr>
                <w:sz w:val="12"/>
                <w:szCs w:val="12"/>
                <w:color w:val="auto"/>
              </w:rPr>
            </w:pPr>
          </w:p>
        </w:tc>
      </w:tr>
      <w:tr>
        <w:trPr>
          <w:trHeight w:val="169"/>
        </w:trPr>
        <w:tc>
          <w:tcPr>
            <w:tcW w:w="560" w:type="dxa"/>
            <w:vAlign w:val="bottom"/>
          </w:tcPr>
          <w:p>
            <w:pPr>
              <w:spacing w:after="0" w:line="170" w:lineRule="exact"/>
              <w:rPr>
                <w:sz w:val="20"/>
                <w:szCs w:val="20"/>
                <w:color w:val="auto"/>
              </w:rPr>
            </w:pPr>
            <w:r>
              <w:rPr>
                <w:rFonts w:ascii="Arial" w:cs="Arial" w:eastAsia="Arial" w:hAnsi="Arial"/>
                <w:sz w:val="18"/>
                <w:szCs w:val="18"/>
                <w:b w:val="1"/>
                <w:bCs w:val="1"/>
                <w:i w:val="1"/>
                <w:iCs w:val="1"/>
                <w:color w:val="auto"/>
              </w:rPr>
              <w:t>24.</w:t>
            </w:r>
          </w:p>
        </w:tc>
        <w:tc>
          <w:tcPr>
            <w:tcW w:w="9260" w:type="dxa"/>
            <w:vAlign w:val="bottom"/>
            <w:tcBorders>
              <w:right w:val="single" w:sz="8" w:color="808080"/>
            </w:tcBorders>
            <w:gridSpan w:val="4"/>
          </w:tcPr>
          <w:p>
            <w:pPr>
              <w:spacing w:after="0" w:line="170" w:lineRule="exact"/>
              <w:rPr>
                <w:sz w:val="20"/>
                <w:szCs w:val="20"/>
                <w:color w:val="auto"/>
              </w:rPr>
            </w:pPr>
            <w:r>
              <w:rPr>
                <w:rFonts w:ascii="Arial" w:cs="Arial" w:eastAsia="Arial" w:hAnsi="Arial"/>
                <w:sz w:val="18"/>
                <w:szCs w:val="18"/>
                <w:b w:val="1"/>
                <w:bCs w:val="1"/>
                <w:i w:val="1"/>
                <w:iCs w:val="1"/>
                <w:color w:val="auto"/>
                <w:w w:val="88"/>
              </w:rPr>
              <w:t>Principle (V.I, first paragraph).- The functions of the Chairman of the Board, Executive Chairman (if relevant), and the CEO,</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56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4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60" w:type="dxa"/>
            <w:vAlign w:val="bottom"/>
          </w:tcPr>
          <w:p>
            <w:pPr>
              <w:spacing w:after="0"/>
              <w:rPr>
                <w:sz w:val="19"/>
                <w:szCs w:val="19"/>
                <w:color w:val="auto"/>
              </w:rPr>
            </w:pPr>
          </w:p>
        </w:tc>
        <w:tc>
          <w:tcPr>
            <w:tcW w:w="9260" w:type="dxa"/>
            <w:vAlign w:val="bottom"/>
            <w:tcBorders>
              <w:right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w w:val="87"/>
              </w:rPr>
              <w:t>should be clearly defined in the statutes or the internal regulations of the company in order to avoid possible conflicts and</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60" w:type="dxa"/>
            <w:vAlign w:val="bottom"/>
            <w:tcBorders>
              <w:bottom w:val="single" w:sz="8" w:color="808080"/>
            </w:tcBorders>
          </w:tcPr>
          <w:p>
            <w:pPr>
              <w:spacing w:after="0"/>
              <w:rPr>
                <w:sz w:val="19"/>
                <w:szCs w:val="19"/>
                <w:color w:val="auto"/>
              </w:rPr>
            </w:pPr>
          </w:p>
        </w:tc>
        <w:tc>
          <w:tcPr>
            <w:tcW w:w="9260" w:type="dxa"/>
            <w:vAlign w:val="bottom"/>
            <w:tcBorders>
              <w:bottom w:val="single" w:sz="8" w:color="808080"/>
              <w:right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rPr>
              <w:t>duplication of functions.</w:t>
            </w:r>
          </w:p>
        </w:tc>
        <w:tc>
          <w:tcPr>
            <w:tcW w:w="340" w:type="dxa"/>
            <w:vAlign w:val="bottom"/>
            <w:tcBorders>
              <w:bottom w:val="single" w:sz="8" w:color="808080"/>
              <w:right w:val="single" w:sz="8" w:color="808080"/>
            </w:tcBorders>
          </w:tcPr>
          <w:p>
            <w:pPr>
              <w:spacing w:after="0"/>
              <w:rPr>
                <w:sz w:val="19"/>
                <w:szCs w:val="19"/>
                <w:color w:val="auto"/>
              </w:rPr>
            </w:pPr>
          </w:p>
        </w:tc>
        <w:tc>
          <w:tcPr>
            <w:tcW w:w="320" w:type="dxa"/>
            <w:vAlign w:val="bottom"/>
            <w:tcBorders>
              <w:bottom w:val="single" w:sz="8" w:color="808080"/>
              <w:right w:val="single" w:sz="8" w:color="808080"/>
            </w:tcBorders>
          </w:tcPr>
          <w:p>
            <w:pPr>
              <w:spacing w:after="0"/>
              <w:rPr>
                <w:sz w:val="19"/>
                <w:szCs w:val="19"/>
                <w:color w:val="auto"/>
              </w:rPr>
            </w:pPr>
          </w:p>
        </w:tc>
        <w:tc>
          <w:tcPr>
            <w:tcW w:w="340" w:type="dxa"/>
            <w:vAlign w:val="bottom"/>
            <w:tcBorders>
              <w:bottom w:val="single" w:sz="8" w:color="808080"/>
              <w:right w:val="single" w:sz="8" w:color="808080"/>
            </w:tcBorders>
          </w:tcPr>
          <w:p>
            <w:pPr>
              <w:spacing w:after="0"/>
              <w:rPr>
                <w:sz w:val="19"/>
                <w:szCs w:val="19"/>
                <w:color w:val="auto"/>
              </w:rPr>
            </w:pPr>
          </w:p>
        </w:tc>
        <w:tc>
          <w:tcPr>
            <w:tcW w:w="360" w:type="dxa"/>
            <w:vAlign w:val="bottom"/>
            <w:tcBorders>
              <w:bottom w:val="single" w:sz="8" w:color="808080"/>
              <w:right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r>
        <w:trPr>
          <w:trHeight w:val="143"/>
        </w:trPr>
        <w:tc>
          <w:tcPr>
            <w:tcW w:w="5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1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84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rPr>
                <w:sz w:val="12"/>
                <w:szCs w:val="12"/>
                <w:color w:val="auto"/>
              </w:rPr>
            </w:pPr>
          </w:p>
        </w:tc>
        <w:tc>
          <w:tcPr>
            <w:tcW w:w="360" w:type="dxa"/>
            <w:vAlign w:val="bottom"/>
            <w:tcBorders>
              <w:bottom w:val="single" w:sz="8" w:color="808080"/>
              <w:right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r>
        <w:trPr>
          <w:trHeight w:val="169"/>
        </w:trPr>
        <w:tc>
          <w:tcPr>
            <w:tcW w:w="560" w:type="dxa"/>
            <w:vAlign w:val="bottom"/>
          </w:tcPr>
          <w:p>
            <w:pPr>
              <w:spacing w:after="0" w:line="170" w:lineRule="exact"/>
              <w:rPr>
                <w:sz w:val="20"/>
                <w:szCs w:val="20"/>
                <w:color w:val="auto"/>
              </w:rPr>
            </w:pPr>
            <w:r>
              <w:rPr>
                <w:rFonts w:ascii="Arial" w:cs="Arial" w:eastAsia="Arial" w:hAnsi="Arial"/>
                <w:sz w:val="18"/>
                <w:szCs w:val="18"/>
                <w:b w:val="1"/>
                <w:bCs w:val="1"/>
                <w:i w:val="1"/>
                <w:iCs w:val="1"/>
                <w:color w:val="auto"/>
              </w:rPr>
              <w:t>25.</w:t>
            </w:r>
          </w:p>
        </w:tc>
        <w:tc>
          <w:tcPr>
            <w:tcW w:w="9260" w:type="dxa"/>
            <w:vAlign w:val="bottom"/>
            <w:tcBorders>
              <w:right w:val="single" w:sz="8" w:color="808080"/>
            </w:tcBorders>
            <w:gridSpan w:val="4"/>
          </w:tcPr>
          <w:p>
            <w:pPr>
              <w:spacing w:after="0" w:line="170" w:lineRule="exact"/>
              <w:rPr>
                <w:sz w:val="20"/>
                <w:szCs w:val="20"/>
                <w:color w:val="auto"/>
              </w:rPr>
            </w:pPr>
            <w:r>
              <w:rPr>
                <w:rFonts w:ascii="Arial" w:cs="Arial" w:eastAsia="Arial" w:hAnsi="Arial"/>
                <w:sz w:val="18"/>
                <w:szCs w:val="18"/>
                <w:b w:val="1"/>
                <w:bCs w:val="1"/>
                <w:i w:val="1"/>
                <w:iCs w:val="1"/>
                <w:color w:val="auto"/>
                <w:w w:val="85"/>
              </w:rPr>
              <w:t>Principle (V.I, second paragraph).- The organic structure of the company should prevent all the functions, responsibilities and</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560" w:type="dxa"/>
            <w:vAlign w:val="bottom"/>
          </w:tcPr>
          <w:p>
            <w:pPr>
              <w:spacing w:after="0" w:line="20" w:lineRule="exact"/>
              <w:rPr>
                <w:sz w:val="1"/>
                <w:szCs w:val="1"/>
                <w:color w:val="auto"/>
              </w:rPr>
            </w:pPr>
          </w:p>
        </w:tc>
        <w:tc>
          <w:tcPr>
            <w:tcW w:w="2420" w:type="dxa"/>
            <w:vAlign w:val="bottom"/>
            <w:gridSpan w:val="3"/>
            <w:shd w:val="clear" w:color="auto" w:fill="000000"/>
          </w:tcPr>
          <w:p>
            <w:pPr>
              <w:spacing w:after="0" w:line="20" w:lineRule="exact"/>
              <w:rPr>
                <w:sz w:val="1"/>
                <w:szCs w:val="1"/>
                <w:color w:val="auto"/>
              </w:rPr>
            </w:pPr>
          </w:p>
        </w:tc>
        <w:tc>
          <w:tcPr>
            <w:tcW w:w="684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60" w:type="dxa"/>
            <w:vAlign w:val="bottom"/>
          </w:tcPr>
          <w:p>
            <w:pPr>
              <w:spacing w:after="0"/>
              <w:rPr>
                <w:sz w:val="19"/>
                <w:szCs w:val="19"/>
                <w:color w:val="auto"/>
              </w:rPr>
            </w:pPr>
          </w:p>
        </w:tc>
        <w:tc>
          <w:tcPr>
            <w:tcW w:w="9260" w:type="dxa"/>
            <w:vAlign w:val="bottom"/>
            <w:tcBorders>
              <w:right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w w:val="89"/>
              </w:rPr>
              <w:t>authority from being centralized on the Chairman of the Board, the Executive Chairman, the CEO and other officials with</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60" w:type="dxa"/>
            <w:vAlign w:val="bottom"/>
            <w:tcBorders>
              <w:bottom w:val="single" w:sz="8" w:color="808080"/>
            </w:tcBorders>
          </w:tcPr>
          <w:p>
            <w:pPr>
              <w:spacing w:after="0"/>
              <w:rPr>
                <w:sz w:val="19"/>
                <w:szCs w:val="19"/>
                <w:color w:val="auto"/>
              </w:rPr>
            </w:pPr>
          </w:p>
        </w:tc>
        <w:tc>
          <w:tcPr>
            <w:tcW w:w="9260" w:type="dxa"/>
            <w:vAlign w:val="bottom"/>
            <w:tcBorders>
              <w:bottom w:val="single" w:sz="8" w:color="808080"/>
              <w:right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rPr>
              <w:t>management responsibilities.</w:t>
            </w:r>
          </w:p>
        </w:tc>
        <w:tc>
          <w:tcPr>
            <w:tcW w:w="340" w:type="dxa"/>
            <w:vAlign w:val="bottom"/>
            <w:tcBorders>
              <w:bottom w:val="single" w:sz="8" w:color="808080"/>
              <w:right w:val="single" w:sz="8" w:color="808080"/>
            </w:tcBorders>
          </w:tcPr>
          <w:p>
            <w:pPr>
              <w:spacing w:after="0"/>
              <w:rPr>
                <w:sz w:val="19"/>
                <w:szCs w:val="19"/>
                <w:color w:val="auto"/>
              </w:rPr>
            </w:pPr>
          </w:p>
        </w:tc>
        <w:tc>
          <w:tcPr>
            <w:tcW w:w="320" w:type="dxa"/>
            <w:vAlign w:val="bottom"/>
            <w:tcBorders>
              <w:bottom w:val="single" w:sz="8" w:color="808080"/>
              <w:right w:val="single" w:sz="8" w:color="808080"/>
            </w:tcBorders>
          </w:tcPr>
          <w:p>
            <w:pPr>
              <w:spacing w:after="0"/>
              <w:rPr>
                <w:sz w:val="19"/>
                <w:szCs w:val="19"/>
                <w:color w:val="auto"/>
              </w:rPr>
            </w:pPr>
          </w:p>
        </w:tc>
        <w:tc>
          <w:tcPr>
            <w:tcW w:w="340" w:type="dxa"/>
            <w:vAlign w:val="bottom"/>
            <w:tcBorders>
              <w:bottom w:val="single" w:sz="8" w:color="808080"/>
              <w:right w:val="single" w:sz="8" w:color="808080"/>
            </w:tcBorders>
          </w:tcPr>
          <w:p>
            <w:pPr>
              <w:spacing w:after="0"/>
              <w:rPr>
                <w:sz w:val="19"/>
                <w:szCs w:val="19"/>
                <w:color w:val="auto"/>
              </w:rPr>
            </w:pPr>
          </w:p>
        </w:tc>
        <w:tc>
          <w:tcPr>
            <w:tcW w:w="360" w:type="dxa"/>
            <w:vAlign w:val="bottom"/>
            <w:tcBorders>
              <w:bottom w:val="single" w:sz="8" w:color="808080"/>
              <w:right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r>
      <w:tr>
        <w:trPr>
          <w:trHeight w:val="143"/>
        </w:trPr>
        <w:tc>
          <w:tcPr>
            <w:tcW w:w="5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1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84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spacing w:after="0"/>
              <w:rPr>
                <w:sz w:val="12"/>
                <w:szCs w:val="12"/>
                <w:color w:val="auto"/>
              </w:rPr>
            </w:pPr>
          </w:p>
        </w:tc>
        <w:tc>
          <w:tcPr>
            <w:tcW w:w="360" w:type="dxa"/>
            <w:vAlign w:val="bottom"/>
            <w:tcBorders>
              <w:bottom w:val="single" w:sz="8" w:color="808080"/>
              <w:right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ind w:left="580" w:right="220" w:hanging="558"/>
        <w:spacing w:after="0" w:line="254" w:lineRule="auto"/>
        <w:tabs>
          <w:tab w:leader="none" w:pos="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Should any of the replies to the previous question be affirmative, indicate whether the responsibilities of the Chairman of the Board of Directors, of the Executive Chairman (should there be one), of the CEO and of other officials with management responsibilities are contained in one or any of THE COMPANY’s documents.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20" w:type="dxa"/>
            <w:vAlign w:val="bottom"/>
            <w:tcBorders>
              <w:right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500" w:type="dxa"/>
            <w:vAlign w:val="bottom"/>
            <w:tcBorders>
              <w:top w:val="single" w:sz="8" w:color="2C2C2C"/>
              <w:right w:val="single" w:sz="8" w:color="808080"/>
            </w:tcBorders>
            <w:gridSpan w:val="2"/>
            <w:vMerge w:val="restart"/>
          </w:tcPr>
          <w:p>
            <w:pPr>
              <w:ind w:left="540"/>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ESPONSIBILITIES OF</w:t>
            </w:r>
            <w:r>
              <w:rPr>
                <w:rFonts w:ascii="Arial" w:cs="Arial" w:eastAsia="Arial" w:hAnsi="Arial"/>
                <w:sz w:val="14"/>
                <w:szCs w:val="14"/>
                <w:b w:val="1"/>
                <w:bCs w:val="1"/>
                <w:color w:val="auto"/>
              </w:rPr>
              <w:t>:</w:t>
            </w:r>
          </w:p>
        </w:tc>
        <w:tc>
          <w:tcPr>
            <w:tcW w:w="160" w:type="dxa"/>
            <w:vAlign w:val="bottom"/>
            <w:tcBorders>
              <w:top w:val="single" w:sz="8" w:color="2C2C2C"/>
            </w:tcBorders>
          </w:tcPr>
          <w:p>
            <w:pPr>
              <w:spacing w:after="0"/>
              <w:rPr>
                <w:sz w:val="16"/>
                <w:szCs w:val="16"/>
                <w:color w:val="auto"/>
              </w:rPr>
            </w:pPr>
          </w:p>
        </w:tc>
        <w:tc>
          <w:tcPr>
            <w:tcW w:w="860" w:type="dxa"/>
            <w:vAlign w:val="bottom"/>
            <w:tcBorders>
              <w:top w:val="single" w:sz="8" w:color="2C2C2C"/>
              <w:right w:val="single" w:sz="8" w:color="808080"/>
            </w:tcBorders>
            <w:vMerge w:val="restart"/>
          </w:tcPr>
          <w:p>
            <w:pPr>
              <w:jc w:val="center"/>
              <w:ind w:right="117"/>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1020" w:type="dxa"/>
            <w:vAlign w:val="bottom"/>
            <w:tcBorders>
              <w:top w:val="single" w:sz="8" w:color="2C2C2C"/>
              <w:right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1040" w:type="dxa"/>
            <w:vAlign w:val="bottom"/>
            <w:tcBorders>
              <w:top w:val="single" w:sz="8" w:color="2C2C2C"/>
              <w:right w:val="single" w:sz="8" w:color="808080"/>
            </w:tcBorders>
            <w:gridSpan w:val="2"/>
            <w:vMerge w:val="restart"/>
          </w:tcPr>
          <w:p>
            <w:pPr>
              <w:jc w:val="right"/>
              <w:ind w:right="198"/>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1020" w:type="dxa"/>
            <w:vAlign w:val="bottom"/>
            <w:tcBorders>
              <w:top w:val="single" w:sz="8" w:color="2C2C2C"/>
              <w:right w:val="single" w:sz="8" w:color="808080"/>
            </w:tcBorders>
            <w:gridSpan w:val="2"/>
            <w:vMerge w:val="restart"/>
          </w:tcPr>
          <w:p>
            <w:pPr>
              <w:jc w:val="right"/>
              <w:ind w:right="238"/>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20" w:type="dxa"/>
            <w:vAlign w:val="bottom"/>
            <w:tcBorders>
              <w:top w:val="single" w:sz="8" w:color="2C2C2C"/>
            </w:tcBorders>
          </w:tcPr>
          <w:p>
            <w:pPr>
              <w:spacing w:after="0"/>
              <w:rPr>
                <w:sz w:val="16"/>
                <w:szCs w:val="16"/>
                <w:color w:val="auto"/>
              </w:rPr>
            </w:pPr>
          </w:p>
        </w:tc>
        <w:tc>
          <w:tcPr>
            <w:tcW w:w="1320" w:type="dxa"/>
            <w:vAlign w:val="bottom"/>
            <w:tcBorders>
              <w:top w:val="single" w:sz="8" w:color="2C2C2C"/>
              <w:right w:val="single" w:sz="8" w:color="808080"/>
            </w:tcBorders>
          </w:tcPr>
          <w:p>
            <w:pPr>
              <w:jc w:val="center"/>
              <w:ind w:right="185"/>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w:t>
            </w:r>
          </w:p>
        </w:tc>
        <w:tc>
          <w:tcPr>
            <w:tcW w:w="1040" w:type="dxa"/>
            <w:vAlign w:val="bottom"/>
            <w:tcBorders>
              <w:top w:val="single" w:sz="8" w:color="2C2C2C"/>
              <w:right w:val="single" w:sz="8" w:color="808080"/>
            </w:tcBorders>
            <w:gridSpan w:val="2"/>
          </w:tcPr>
          <w:p>
            <w:pPr>
              <w:jc w:val="right"/>
              <w:ind w:right="38"/>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HEY ARE NOT</w:t>
            </w:r>
          </w:p>
        </w:tc>
        <w:tc>
          <w:tcPr>
            <w:tcW w:w="320" w:type="dxa"/>
            <w:vAlign w:val="bottom"/>
            <w:tcBorders>
              <w:top w:val="single" w:sz="8" w:color="2C2C2C"/>
            </w:tcBorders>
          </w:tcPr>
          <w:p>
            <w:pPr>
              <w:spacing w:after="0"/>
              <w:rPr>
                <w:sz w:val="16"/>
                <w:szCs w:val="16"/>
                <w:color w:val="auto"/>
              </w:rPr>
            </w:pPr>
          </w:p>
        </w:tc>
        <w:tc>
          <w:tcPr>
            <w:tcW w:w="680" w:type="dxa"/>
            <w:vAlign w:val="bottom"/>
            <w:tcBorders>
              <w:top w:val="single" w:sz="8" w:color="2C2C2C"/>
              <w:right w:val="single" w:sz="8" w:color="2C2C2C"/>
            </w:tcBorders>
            <w:gridSpan w:val="3"/>
          </w:tcPr>
          <w:p>
            <w:pPr>
              <w:ind w:left="2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OT</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20" w:type="dxa"/>
            <w:vAlign w:val="bottom"/>
            <w:tcBorders>
              <w:right w:val="single" w:sz="8" w:color="2C2C2C"/>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500" w:type="dxa"/>
            <w:vAlign w:val="bottom"/>
            <w:tcBorders>
              <w:bottom w:val="single" w:sz="8" w:color="808080"/>
              <w:right w:val="single" w:sz="8" w:color="808080"/>
            </w:tcBorders>
            <w:gridSpan w:val="2"/>
            <w:vMerge w:val="continue"/>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right w:val="single" w:sz="8" w:color="808080"/>
            </w:tcBorders>
            <w:vMerge w:val="continue"/>
          </w:tcPr>
          <w:p>
            <w:pPr>
              <w:spacing w:after="0"/>
              <w:rPr>
                <w:sz w:val="12"/>
                <w:szCs w:val="12"/>
                <w:color w:val="auto"/>
              </w:rPr>
            </w:pPr>
          </w:p>
        </w:tc>
        <w:tc>
          <w:tcPr>
            <w:tcW w:w="1020" w:type="dxa"/>
            <w:vAlign w:val="bottom"/>
            <w:tcBorders>
              <w:bottom w:val="single" w:sz="8" w:color="808080"/>
              <w:right w:val="single" w:sz="8" w:color="808080"/>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EGULATION</w:t>
            </w:r>
          </w:p>
        </w:tc>
        <w:tc>
          <w:tcPr>
            <w:tcW w:w="1040" w:type="dxa"/>
            <w:vAlign w:val="bottom"/>
            <w:tcBorders>
              <w:bottom w:val="single" w:sz="8" w:color="808080"/>
              <w:right w:val="single" w:sz="8" w:color="808080"/>
            </w:tcBorders>
            <w:gridSpan w:val="2"/>
            <w:vMerge w:val="continue"/>
          </w:tcPr>
          <w:p>
            <w:pPr>
              <w:spacing w:after="0"/>
              <w:rPr>
                <w:sz w:val="12"/>
                <w:szCs w:val="12"/>
                <w:color w:val="auto"/>
              </w:rPr>
            </w:pPr>
          </w:p>
        </w:tc>
        <w:tc>
          <w:tcPr>
            <w:tcW w:w="1020" w:type="dxa"/>
            <w:vAlign w:val="bottom"/>
            <w:tcBorders>
              <w:bottom w:val="single" w:sz="8" w:color="808080"/>
              <w:right w:val="single" w:sz="8" w:color="808080"/>
            </w:tcBorders>
            <w:gridSpan w:val="2"/>
            <w:vMerge w:val="continue"/>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right w:val="single" w:sz="8" w:color="808080"/>
            </w:tcBorders>
          </w:tcPr>
          <w:p>
            <w:pPr>
              <w:jc w:val="center"/>
              <w:ind w:right="185"/>
              <w:spacing w:after="0"/>
              <w:rPr>
                <w:sz w:val="20"/>
                <w:szCs w:val="20"/>
                <w:color w:val="auto"/>
              </w:rPr>
            </w:pPr>
            <w:r>
              <w:rPr>
                <w:rFonts w:ascii="Arial" w:cs="Arial" w:eastAsia="Arial" w:hAnsi="Arial"/>
                <w:sz w:val="11"/>
                <w:szCs w:val="11"/>
                <w:b w:val="1"/>
                <w:bCs w:val="1"/>
                <w:color w:val="auto"/>
              </w:rPr>
              <w:t xml:space="preserve">DOCUMENT </w:t>
            </w:r>
            <w:r>
              <w:rPr>
                <w:rFonts w:ascii="Arial" w:cs="Arial" w:eastAsia="Arial" w:hAnsi="Arial"/>
                <w:sz w:val="13"/>
                <w:szCs w:val="13"/>
                <w:b w:val="1"/>
                <w:bCs w:val="1"/>
                <w:color w:val="auto"/>
              </w:rPr>
              <w:t>*</w:t>
            </w:r>
          </w:p>
        </w:tc>
        <w:tc>
          <w:tcPr>
            <w:tcW w:w="1040" w:type="dxa"/>
            <w:vAlign w:val="bottom"/>
            <w:tcBorders>
              <w:bottom w:val="single" w:sz="8" w:color="808080"/>
              <w:right w:val="single" w:sz="8" w:color="808080"/>
            </w:tcBorders>
            <w:gridSpan w:val="2"/>
          </w:tcPr>
          <w:p>
            <w:pPr>
              <w:jc w:val="right"/>
              <w:ind w:right="118"/>
              <w:spacing w:after="0"/>
              <w:rPr>
                <w:sz w:val="20"/>
                <w:szCs w:val="20"/>
                <w:color w:val="auto"/>
              </w:rPr>
            </w:pPr>
            <w:r>
              <w:rPr>
                <w:rFonts w:ascii="Arial" w:cs="Arial" w:eastAsia="Arial" w:hAnsi="Arial"/>
                <w:sz w:val="11"/>
                <w:szCs w:val="11"/>
                <w:b w:val="1"/>
                <w:bCs w:val="1"/>
                <w:color w:val="auto"/>
              </w:rPr>
              <w:t>REGULATED</w:t>
            </w:r>
          </w:p>
        </w:tc>
        <w:tc>
          <w:tcPr>
            <w:tcW w:w="1000" w:type="dxa"/>
            <w:vAlign w:val="bottom"/>
            <w:tcBorders>
              <w:bottom w:val="single" w:sz="8" w:color="808080"/>
              <w:right w:val="single" w:sz="8" w:color="2C2C2C"/>
            </w:tcBorders>
            <w:gridSpan w:val="4"/>
          </w:tcPr>
          <w:p>
            <w:pPr>
              <w:jc w:val="right"/>
              <w:spacing w:after="0" w:line="149" w:lineRule="exact"/>
              <w:rPr>
                <w:sz w:val="20"/>
                <w:szCs w:val="20"/>
                <w:color w:val="auto"/>
              </w:rPr>
            </w:pPr>
            <w:r>
              <w:rPr>
                <w:rFonts w:ascii="Arial" w:cs="Arial" w:eastAsia="Arial" w:hAnsi="Arial"/>
                <w:sz w:val="11"/>
                <w:szCs w:val="11"/>
                <w:b w:val="1"/>
                <w:bCs w:val="1"/>
                <w:color w:val="auto"/>
              </w:rPr>
              <w:t>A</w:t>
            </w:r>
            <w:r>
              <w:rPr>
                <w:rFonts w:ascii="Arial" w:cs="Arial" w:eastAsia="Arial" w:hAnsi="Arial"/>
                <w:sz w:val="9"/>
                <w:szCs w:val="9"/>
                <w:b w:val="1"/>
                <w:bCs w:val="1"/>
                <w:color w:val="auto"/>
              </w:rPr>
              <w:t>PPLICABLE</w:t>
            </w:r>
            <w:r>
              <w:rPr>
                <w:rFonts w:ascii="Arial" w:cs="Arial" w:eastAsia="Arial" w:hAnsi="Arial"/>
                <w:sz w:val="11"/>
                <w:szCs w:val="11"/>
                <w:b w:val="1"/>
                <w:bCs w:val="1"/>
                <w:color w:val="auto"/>
              </w:rPr>
              <w:t xml:space="preserve"> </w:t>
            </w:r>
            <w:r>
              <w:rPr>
                <w:rFonts w:ascii="Arial" w:cs="Arial" w:eastAsia="Arial" w:hAnsi="Arial"/>
                <w:sz w:val="17"/>
                <w:szCs w:val="17"/>
                <w:b w:val="1"/>
                <w:bCs w:val="1"/>
                <w:color w:val="auto"/>
                <w:vertAlign w:val="superscript"/>
              </w:rPr>
              <w: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2560" w:type="dxa"/>
            <w:vAlign w:val="bottom"/>
            <w:tcBorders>
              <w:bottom w:val="single" w:sz="8" w:color="808080"/>
              <w:right w:val="single" w:sz="8" w:color="808080"/>
            </w:tcBorders>
            <w:gridSpan w:val="3"/>
          </w:tcPr>
          <w:p>
            <w:pPr>
              <w:spacing w:after="0"/>
              <w:rPr>
                <w:sz w:val="20"/>
                <w:szCs w:val="20"/>
                <w:color w:val="auto"/>
              </w:rPr>
            </w:pPr>
            <w:r>
              <w:rPr>
                <w:rFonts w:ascii="Arial" w:cs="Arial" w:eastAsia="Arial" w:hAnsi="Arial"/>
                <w:sz w:val="18"/>
                <w:szCs w:val="18"/>
                <w:b w:val="1"/>
                <w:bCs w:val="1"/>
                <w:color w:val="auto"/>
              </w:rPr>
              <w:t>Chairman of the board</w:t>
            </w: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right w:val="single" w:sz="8" w:color="808080"/>
            </w:tcBorders>
          </w:tcPr>
          <w:p>
            <w:pPr>
              <w:jc w:val="center"/>
              <w:ind w:right="117"/>
              <w:spacing w:after="0"/>
              <w:rPr>
                <w:sz w:val="20"/>
                <w:szCs w:val="20"/>
                <w:color w:val="auto"/>
              </w:rPr>
            </w:pPr>
            <w:r>
              <w:rPr>
                <w:rFonts w:ascii="Arial" w:cs="Arial" w:eastAsia="Arial" w:hAnsi="Arial"/>
                <w:sz w:val="18"/>
                <w:szCs w:val="18"/>
                <w:color w:val="auto"/>
                <w:w w:val="99"/>
              </w:rPr>
              <w:t>(.X.)</w:t>
            </w:r>
          </w:p>
        </w:tc>
        <w:tc>
          <w:tcPr>
            <w:tcW w:w="560" w:type="dxa"/>
            <w:vAlign w:val="bottom"/>
            <w:tcBorders>
              <w:bottom w:val="single" w:sz="8" w:color="808080"/>
            </w:tcBorders>
          </w:tcPr>
          <w:p>
            <w:pPr>
              <w:ind w:left="380"/>
              <w:spacing w:after="0"/>
              <w:rPr>
                <w:sz w:val="20"/>
                <w:szCs w:val="20"/>
                <w:color w:val="auto"/>
              </w:rPr>
            </w:pPr>
            <w:r>
              <w:rPr>
                <w:rFonts w:ascii="Arial" w:cs="Arial" w:eastAsia="Arial" w:hAnsi="Arial"/>
                <w:sz w:val="18"/>
                <w:szCs w:val="18"/>
                <w:color w:val="auto"/>
                <w:w w:val="75"/>
              </w:rPr>
              <w:t>(...</w:t>
            </w:r>
          </w:p>
        </w:tc>
        <w:tc>
          <w:tcPr>
            <w:tcW w:w="460" w:type="dxa"/>
            <w:vAlign w:val="bottom"/>
            <w:tcBorders>
              <w:bottom w:val="single" w:sz="8" w:color="808080"/>
              <w:right w:val="single" w:sz="8" w:color="808080"/>
            </w:tcBorders>
          </w:tcPr>
          <w:p>
            <w:pPr>
              <w:jc w:val="right"/>
              <w:ind w:right="318"/>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right w:val="single" w:sz="8" w:color="808080"/>
            </w:tcBorders>
          </w:tcPr>
          <w:p>
            <w:pPr>
              <w:jc w:val="right"/>
              <w:ind w:right="338"/>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808080"/>
              <w:right w:val="single" w:sz="8" w:color="808080"/>
            </w:tcBorders>
          </w:tcPr>
          <w:p>
            <w:pPr>
              <w:jc w:val="right"/>
              <w:ind w:right="318"/>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right w:val="single" w:sz="8" w:color="808080"/>
            </w:tcBorders>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right w:val="single" w:sz="8" w:color="808080"/>
            </w:tcBorders>
          </w:tcPr>
          <w:p>
            <w:pPr>
              <w:jc w:val="right"/>
              <w:ind w:right="338"/>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ind w:left="20"/>
              <w:spacing w:after="0"/>
              <w:rPr>
                <w:sz w:val="20"/>
                <w:szCs w:val="20"/>
                <w:color w:val="auto"/>
              </w:rPr>
            </w:pPr>
            <w:r>
              <w:rPr>
                <w:rFonts w:ascii="Arial" w:cs="Arial" w:eastAsia="Arial" w:hAnsi="Arial"/>
                <w:sz w:val="18"/>
                <w:szCs w:val="18"/>
                <w:color w:val="auto"/>
                <w:w w:val="85"/>
              </w:rPr>
              <w:t>(...</w:t>
            </w: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808080"/>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2560" w:type="dxa"/>
            <w:vAlign w:val="bottom"/>
            <w:tcBorders>
              <w:bottom w:val="single" w:sz="8" w:color="808080"/>
              <w:right w:val="single" w:sz="8" w:color="808080"/>
            </w:tcBorders>
            <w:gridSpan w:val="3"/>
          </w:tcPr>
          <w:p>
            <w:pPr>
              <w:spacing w:after="0"/>
              <w:rPr>
                <w:sz w:val="20"/>
                <w:szCs w:val="20"/>
                <w:color w:val="auto"/>
              </w:rPr>
            </w:pPr>
            <w:r>
              <w:rPr>
                <w:rFonts w:ascii="Arial" w:cs="Arial" w:eastAsia="Arial" w:hAnsi="Arial"/>
                <w:sz w:val="18"/>
                <w:szCs w:val="18"/>
                <w:b w:val="1"/>
                <w:bCs w:val="1"/>
                <w:color w:val="auto"/>
              </w:rPr>
              <w:t>Executive chairman</w:t>
            </w: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right w:val="single" w:sz="8" w:color="808080"/>
            </w:tcBorders>
          </w:tcPr>
          <w:p>
            <w:pPr>
              <w:jc w:val="center"/>
              <w:ind w:right="117"/>
              <w:spacing w:after="0"/>
              <w:rPr>
                <w:sz w:val="20"/>
                <w:szCs w:val="20"/>
                <w:color w:val="auto"/>
              </w:rPr>
            </w:pPr>
            <w:r>
              <w:rPr>
                <w:rFonts w:ascii="Arial" w:cs="Arial" w:eastAsia="Arial" w:hAnsi="Arial"/>
                <w:sz w:val="18"/>
                <w:szCs w:val="18"/>
                <w:color w:val="auto"/>
                <w:w w:val="99"/>
              </w:rPr>
              <w:t>(.X.)</w:t>
            </w:r>
          </w:p>
        </w:tc>
        <w:tc>
          <w:tcPr>
            <w:tcW w:w="560" w:type="dxa"/>
            <w:vAlign w:val="bottom"/>
            <w:tcBorders>
              <w:bottom w:val="single" w:sz="8" w:color="808080"/>
            </w:tcBorders>
          </w:tcPr>
          <w:p>
            <w:pPr>
              <w:ind w:left="380"/>
              <w:spacing w:after="0"/>
              <w:rPr>
                <w:sz w:val="20"/>
                <w:szCs w:val="20"/>
                <w:color w:val="auto"/>
              </w:rPr>
            </w:pPr>
            <w:r>
              <w:rPr>
                <w:rFonts w:ascii="Arial" w:cs="Arial" w:eastAsia="Arial" w:hAnsi="Arial"/>
                <w:sz w:val="18"/>
                <w:szCs w:val="18"/>
                <w:color w:val="auto"/>
                <w:w w:val="75"/>
              </w:rPr>
              <w:t>(...</w:t>
            </w:r>
          </w:p>
        </w:tc>
        <w:tc>
          <w:tcPr>
            <w:tcW w:w="460" w:type="dxa"/>
            <w:vAlign w:val="bottom"/>
            <w:tcBorders>
              <w:bottom w:val="single" w:sz="8" w:color="808080"/>
              <w:right w:val="single" w:sz="8" w:color="808080"/>
            </w:tcBorders>
          </w:tcPr>
          <w:p>
            <w:pPr>
              <w:jc w:val="right"/>
              <w:ind w:right="318"/>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right w:val="single" w:sz="8" w:color="808080"/>
            </w:tcBorders>
          </w:tcPr>
          <w:p>
            <w:pPr>
              <w:jc w:val="right"/>
              <w:ind w:right="338"/>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808080"/>
              <w:right w:val="single" w:sz="8" w:color="808080"/>
            </w:tcBorders>
          </w:tcPr>
          <w:p>
            <w:pPr>
              <w:jc w:val="right"/>
              <w:ind w:right="318"/>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right w:val="single" w:sz="8" w:color="808080"/>
            </w:tcBorders>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right w:val="single" w:sz="8" w:color="808080"/>
            </w:tcBorders>
          </w:tcPr>
          <w:p>
            <w:pPr>
              <w:jc w:val="right"/>
              <w:ind w:right="338"/>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ind w:left="20"/>
              <w:spacing w:after="0"/>
              <w:rPr>
                <w:sz w:val="20"/>
                <w:szCs w:val="20"/>
                <w:color w:val="auto"/>
              </w:rPr>
            </w:pPr>
            <w:r>
              <w:rPr>
                <w:rFonts w:ascii="Arial" w:cs="Arial" w:eastAsia="Arial" w:hAnsi="Arial"/>
                <w:sz w:val="18"/>
                <w:szCs w:val="18"/>
                <w:color w:val="auto"/>
                <w:w w:val="85"/>
              </w:rPr>
              <w:t>(...</w:t>
            </w: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808080"/>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2C2C2C"/>
            </w:tcBorders>
          </w:tcPr>
          <w:p>
            <w:pPr>
              <w:spacing w:after="0"/>
              <w:rPr>
                <w:sz w:val="18"/>
                <w:szCs w:val="18"/>
                <w:color w:val="auto"/>
              </w:rPr>
            </w:pPr>
          </w:p>
        </w:tc>
        <w:tc>
          <w:tcPr>
            <w:tcW w:w="2560" w:type="dxa"/>
            <w:vAlign w:val="bottom"/>
            <w:tcBorders>
              <w:bottom w:val="single" w:sz="8" w:color="808080"/>
              <w:right w:val="single" w:sz="8" w:color="808080"/>
            </w:tcBorders>
            <w:gridSpan w:val="3"/>
          </w:tcPr>
          <w:p>
            <w:pPr>
              <w:spacing w:after="0"/>
              <w:rPr>
                <w:sz w:val="20"/>
                <w:szCs w:val="20"/>
                <w:color w:val="auto"/>
              </w:rPr>
            </w:pPr>
            <w:r>
              <w:rPr>
                <w:rFonts w:ascii="Arial" w:cs="Arial" w:eastAsia="Arial" w:hAnsi="Arial"/>
                <w:sz w:val="18"/>
                <w:szCs w:val="18"/>
                <w:b w:val="1"/>
                <w:bCs w:val="1"/>
                <w:color w:val="auto"/>
              </w:rPr>
              <w:t>CEO</w:t>
            </w: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right w:val="single" w:sz="8" w:color="808080"/>
            </w:tcBorders>
          </w:tcPr>
          <w:p>
            <w:pPr>
              <w:jc w:val="center"/>
              <w:ind w:right="117"/>
              <w:spacing w:after="0"/>
              <w:rPr>
                <w:sz w:val="20"/>
                <w:szCs w:val="20"/>
                <w:color w:val="auto"/>
              </w:rPr>
            </w:pPr>
            <w:r>
              <w:rPr>
                <w:rFonts w:ascii="Arial" w:cs="Arial" w:eastAsia="Arial" w:hAnsi="Arial"/>
                <w:sz w:val="18"/>
                <w:szCs w:val="18"/>
                <w:color w:val="auto"/>
                <w:w w:val="99"/>
              </w:rPr>
              <w:t>(X..)</w:t>
            </w:r>
          </w:p>
        </w:tc>
        <w:tc>
          <w:tcPr>
            <w:tcW w:w="560" w:type="dxa"/>
            <w:vAlign w:val="bottom"/>
            <w:tcBorders>
              <w:bottom w:val="single" w:sz="8" w:color="808080"/>
            </w:tcBorders>
          </w:tcPr>
          <w:p>
            <w:pPr>
              <w:ind w:left="380"/>
              <w:spacing w:after="0"/>
              <w:rPr>
                <w:sz w:val="20"/>
                <w:szCs w:val="20"/>
                <w:color w:val="auto"/>
              </w:rPr>
            </w:pPr>
            <w:r>
              <w:rPr>
                <w:rFonts w:ascii="Arial" w:cs="Arial" w:eastAsia="Arial" w:hAnsi="Arial"/>
                <w:sz w:val="18"/>
                <w:szCs w:val="18"/>
                <w:color w:val="auto"/>
                <w:w w:val="75"/>
              </w:rPr>
              <w:t>(...</w:t>
            </w:r>
          </w:p>
        </w:tc>
        <w:tc>
          <w:tcPr>
            <w:tcW w:w="460" w:type="dxa"/>
            <w:vAlign w:val="bottom"/>
            <w:tcBorders>
              <w:bottom w:val="single" w:sz="8" w:color="808080"/>
              <w:right w:val="single" w:sz="8" w:color="808080"/>
            </w:tcBorders>
          </w:tcPr>
          <w:p>
            <w:pPr>
              <w:jc w:val="right"/>
              <w:ind w:right="318"/>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right w:val="single" w:sz="8" w:color="808080"/>
            </w:tcBorders>
          </w:tcPr>
          <w:p>
            <w:pPr>
              <w:jc w:val="right"/>
              <w:ind w:right="338"/>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808080"/>
              <w:right w:val="single" w:sz="8" w:color="808080"/>
            </w:tcBorders>
          </w:tcPr>
          <w:p>
            <w:pPr>
              <w:jc w:val="right"/>
              <w:ind w:right="318"/>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right w:val="single" w:sz="8" w:color="808080"/>
            </w:tcBorders>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right w:val="single" w:sz="8" w:color="808080"/>
            </w:tcBorders>
          </w:tcPr>
          <w:p>
            <w:pPr>
              <w:jc w:val="right"/>
              <w:ind w:right="338"/>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ind w:left="20"/>
              <w:spacing w:after="0"/>
              <w:rPr>
                <w:sz w:val="20"/>
                <w:szCs w:val="20"/>
                <w:color w:val="auto"/>
              </w:rPr>
            </w:pPr>
            <w:r>
              <w:rPr>
                <w:rFonts w:ascii="Arial" w:cs="Arial" w:eastAsia="Arial" w:hAnsi="Arial"/>
                <w:sz w:val="18"/>
                <w:szCs w:val="18"/>
                <w:color w:val="auto"/>
                <w:w w:val="85"/>
              </w:rPr>
              <w:t>(...</w:t>
            </w: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808080"/>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right w:val="single" w:sz="8" w:color="2C2C2C"/>
            </w:tcBorders>
          </w:tcPr>
          <w:p>
            <w:pPr>
              <w:spacing w:after="0"/>
              <w:rPr>
                <w:sz w:val="16"/>
                <w:szCs w:val="16"/>
                <w:color w:val="auto"/>
              </w:rPr>
            </w:pPr>
          </w:p>
        </w:tc>
        <w:tc>
          <w:tcPr>
            <w:tcW w:w="2560" w:type="dxa"/>
            <w:vAlign w:val="bottom"/>
            <w:tcBorders>
              <w:right w:val="single" w:sz="8" w:color="808080"/>
            </w:tcBorders>
            <w:gridSpan w:val="3"/>
          </w:tcPr>
          <w:p>
            <w:pPr>
              <w:spacing w:after="0" w:line="195" w:lineRule="exact"/>
              <w:rPr>
                <w:sz w:val="20"/>
                <w:szCs w:val="20"/>
                <w:color w:val="auto"/>
              </w:rPr>
            </w:pPr>
            <w:r>
              <w:rPr>
                <w:rFonts w:ascii="Arial" w:cs="Arial" w:eastAsia="Arial" w:hAnsi="Arial"/>
                <w:sz w:val="18"/>
                <w:szCs w:val="18"/>
                <w:b w:val="1"/>
                <w:bCs w:val="1"/>
                <w:color w:val="auto"/>
              </w:rPr>
              <w:t>Management staff</w:t>
            </w:r>
          </w:p>
        </w:tc>
        <w:tc>
          <w:tcPr>
            <w:tcW w:w="1020" w:type="dxa"/>
            <w:vAlign w:val="bottom"/>
            <w:tcBorders>
              <w:right w:val="single" w:sz="8" w:color="808080"/>
            </w:tcBorders>
            <w:gridSpan w:val="2"/>
          </w:tcPr>
          <w:p>
            <w:pPr>
              <w:jc w:val="center"/>
              <w:spacing w:after="0" w:line="195" w:lineRule="exact"/>
              <w:rPr>
                <w:sz w:val="20"/>
                <w:szCs w:val="20"/>
                <w:color w:val="auto"/>
              </w:rPr>
            </w:pPr>
            <w:r>
              <w:rPr>
                <w:rFonts w:ascii="Arial" w:cs="Arial" w:eastAsia="Arial" w:hAnsi="Arial"/>
                <w:sz w:val="18"/>
                <w:szCs w:val="18"/>
                <w:color w:val="auto"/>
                <w:w w:val="70"/>
              </w:rPr>
              <w:t>(  )...</w:t>
            </w:r>
          </w:p>
        </w:tc>
        <w:tc>
          <w:tcPr>
            <w:tcW w:w="1020" w:type="dxa"/>
            <w:vAlign w:val="bottom"/>
            <w:tcBorders>
              <w:right w:val="single" w:sz="8" w:color="808080"/>
            </w:tcBorders>
            <w:gridSpan w:val="2"/>
          </w:tcPr>
          <w:p>
            <w:pPr>
              <w:ind w:left="360"/>
              <w:spacing w:after="0" w:line="195" w:lineRule="exact"/>
              <w:rPr>
                <w:sz w:val="20"/>
                <w:szCs w:val="20"/>
                <w:color w:val="auto"/>
              </w:rPr>
            </w:pPr>
            <w:r>
              <w:rPr>
                <w:rFonts w:ascii="Arial" w:cs="Arial" w:eastAsia="Arial" w:hAnsi="Arial"/>
                <w:sz w:val="18"/>
                <w:szCs w:val="18"/>
                <w:color w:val="auto"/>
              </w:rPr>
              <w:t>(.X)</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80" w:type="dxa"/>
            <w:vAlign w:val="bottom"/>
            <w:tcBorders>
              <w:right w:val="single" w:sz="8" w:color="808080"/>
            </w:tcBorders>
          </w:tcPr>
          <w:p>
            <w:pPr>
              <w:jc w:val="right"/>
              <w:ind w:right="338"/>
              <w:spacing w:after="0"/>
              <w:rPr>
                <w:sz w:val="20"/>
                <w:szCs w:val="20"/>
                <w:color w:val="auto"/>
              </w:rPr>
            </w:pPr>
            <w:r>
              <w:rPr>
                <w:rFonts w:ascii="Arial" w:cs="Arial" w:eastAsia="Arial" w:hAnsi="Arial"/>
                <w:sz w:val="16"/>
                <w:szCs w:val="16"/>
                <w:color w:val="auto"/>
                <w:w w:val="74"/>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60" w:type="dxa"/>
            <w:vAlign w:val="bottom"/>
            <w:tcBorders>
              <w:right w:val="single" w:sz="8" w:color="808080"/>
            </w:tcBorders>
          </w:tcPr>
          <w:p>
            <w:pPr>
              <w:jc w:val="right"/>
              <w:ind w:right="318"/>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6"/>
                <w:szCs w:val="16"/>
                <w:color w:val="auto"/>
              </w:rPr>
            </w:pPr>
          </w:p>
        </w:tc>
        <w:tc>
          <w:tcPr>
            <w:tcW w:w="1320" w:type="dxa"/>
            <w:vAlign w:val="bottom"/>
            <w:tcBorders>
              <w:right w:val="single" w:sz="8" w:color="808080"/>
            </w:tcBorders>
          </w:tcPr>
          <w:p>
            <w:pPr>
              <w:jc w:val="center"/>
              <w:ind w:right="185"/>
              <w:spacing w:after="0" w:line="195" w:lineRule="exact"/>
              <w:rPr>
                <w:sz w:val="20"/>
                <w:szCs w:val="20"/>
                <w:color w:val="auto"/>
              </w:rPr>
            </w:pPr>
            <w:r>
              <w:rPr>
                <w:rFonts w:ascii="Arial" w:cs="Arial" w:eastAsia="Arial" w:hAnsi="Arial"/>
                <w:sz w:val="18"/>
                <w:szCs w:val="18"/>
                <w:b w:val="1"/>
                <w:bCs w:val="1"/>
                <w:color w:val="auto"/>
                <w:w w:val="90"/>
              </w:rPr>
              <w:t>Structure and</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80" w:type="dxa"/>
            <w:vAlign w:val="bottom"/>
            <w:tcBorders>
              <w:right w:val="single" w:sz="8" w:color="808080"/>
            </w:tcBorders>
          </w:tcPr>
          <w:p>
            <w:pPr>
              <w:jc w:val="right"/>
              <w:ind w:right="338"/>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6"/>
                <w:szCs w:val="16"/>
                <w:color w:val="auto"/>
              </w:rPr>
            </w:pPr>
          </w:p>
        </w:tc>
        <w:tc>
          <w:tcPr>
            <w:tcW w:w="220" w:type="dxa"/>
            <w:vAlign w:val="bottom"/>
          </w:tcPr>
          <w:p>
            <w:pPr>
              <w:ind w:left="20"/>
              <w:spacing w:after="0" w:line="195" w:lineRule="exact"/>
              <w:rPr>
                <w:sz w:val="20"/>
                <w:szCs w:val="20"/>
                <w:color w:val="auto"/>
              </w:rPr>
            </w:pPr>
            <w:r>
              <w:rPr>
                <w:rFonts w:ascii="Arial" w:cs="Arial" w:eastAsia="Arial" w:hAnsi="Arial"/>
                <w:sz w:val="18"/>
                <w:szCs w:val="18"/>
                <w:color w:val="auto"/>
                <w:w w:val="85"/>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Borders>
              <w:right w:val="single" w:sz="8" w:color="2C2C2C"/>
            </w:tcBorders>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0" w:type="dxa"/>
            <w:vAlign w:val="bottom"/>
            <w:tcBorders>
              <w:right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right w:val="single" w:sz="8" w:color="808080"/>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right w:val="single" w:sz="8" w:color="808080"/>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right w:val="single" w:sz="8" w:color="808080"/>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right w:val="single" w:sz="8" w:color="808080"/>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right w:val="single" w:sz="8" w:color="808080"/>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right w:val="single" w:sz="8" w:color="808080"/>
            </w:tcBorders>
          </w:tcPr>
          <w:p>
            <w:pPr>
              <w:jc w:val="center"/>
              <w:ind w:right="185"/>
              <w:spacing w:after="0"/>
              <w:rPr>
                <w:sz w:val="20"/>
                <w:szCs w:val="20"/>
                <w:color w:val="auto"/>
              </w:rPr>
            </w:pPr>
            <w:r>
              <w:rPr>
                <w:rFonts w:ascii="Arial" w:cs="Arial" w:eastAsia="Arial" w:hAnsi="Arial"/>
                <w:sz w:val="18"/>
                <w:szCs w:val="18"/>
                <w:b w:val="1"/>
                <w:bCs w:val="1"/>
                <w:color w:val="auto"/>
                <w:w w:val="86"/>
              </w:rPr>
              <w:t>functions</w:t>
            </w:r>
          </w:p>
        </w:tc>
        <w:tc>
          <w:tcPr>
            <w:tcW w:w="5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right w:val="single" w:sz="8" w:color="2C2C2C"/>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spacing w:after="0"/>
              <w:rPr>
                <w:sz w:val="24"/>
                <w:szCs w:val="24"/>
                <w:color w:val="auto"/>
              </w:rPr>
            </w:pPr>
          </w:p>
        </w:tc>
        <w:tc>
          <w:tcPr>
            <w:tcW w:w="244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20" w:type="dxa"/>
            <w:vAlign w:val="bottom"/>
          </w:tcPr>
          <w:p>
            <w:pPr>
              <w:spacing w:after="0"/>
              <w:rPr>
                <w:sz w:val="24"/>
                <w:szCs w:val="24"/>
                <w:color w:val="auto"/>
              </w:rPr>
            </w:pPr>
          </w:p>
        </w:tc>
        <w:tc>
          <w:tcPr>
            <w:tcW w:w="5160" w:type="dxa"/>
            <w:vAlign w:val="bottom"/>
            <w:gridSpan w:val="8"/>
          </w:tcPr>
          <w:p>
            <w:pPr>
              <w:spacing w:after="0"/>
              <w:rPr>
                <w:sz w:val="20"/>
                <w:szCs w:val="20"/>
                <w:color w:val="auto"/>
              </w:rPr>
            </w:pPr>
            <w:r>
              <w:rPr>
                <w:rFonts w:ascii="Arial" w:cs="Arial" w:eastAsia="Arial" w:hAnsi="Arial"/>
                <w:sz w:val="18"/>
                <w:szCs w:val="18"/>
                <w:color w:val="auto"/>
                <w:w w:val="92"/>
              </w:rPr>
              <w:t>* Specify the name of the document, if not THE COMPANY’s statutes.</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6880" w:type="dxa"/>
            <w:vAlign w:val="bottom"/>
            <w:gridSpan w:val="12"/>
          </w:tcPr>
          <w:p>
            <w:pPr>
              <w:spacing w:after="0"/>
              <w:rPr>
                <w:sz w:val="20"/>
                <w:szCs w:val="20"/>
                <w:color w:val="auto"/>
              </w:rPr>
            </w:pPr>
            <w:r>
              <w:rPr>
                <w:rFonts w:ascii="Arial" w:cs="Arial" w:eastAsia="Arial" w:hAnsi="Arial"/>
                <w:sz w:val="18"/>
                <w:szCs w:val="18"/>
                <w:color w:val="auto"/>
                <w:w w:val="89"/>
              </w:rPr>
              <w:t>** The functions and responsibilities of the officeholder indicated are not defined in the company.</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1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3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gridSpan w:val="4"/>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180" w:type="dxa"/>
            <w:vAlign w:val="bottom"/>
            <w:tcBorders>
              <w:left w:val="single" w:sz="8" w:color="2C2C2C"/>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Borders>
              <w:right w:val="single" w:sz="8" w:color="808080"/>
            </w:tcBorders>
          </w:tcPr>
          <w:p>
            <w:pPr>
              <w:spacing w:after="0"/>
              <w:rPr>
                <w:sz w:val="24"/>
                <w:szCs w:val="24"/>
                <w:color w:val="auto"/>
              </w:rPr>
            </w:pPr>
          </w:p>
        </w:tc>
        <w:tc>
          <w:tcPr>
            <w:tcW w:w="1000" w:type="dxa"/>
            <w:vAlign w:val="bottom"/>
            <w:tcBorders>
              <w:bottom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rPr>
              <w:t>Fulfillment</w:t>
            </w: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right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0" w:type="dxa"/>
            <w:vAlign w:val="bottom"/>
            <w:tcBorders>
              <w:top w:val="single" w:sz="8" w:color="auto"/>
              <w:left w:val="single" w:sz="8" w:color="2C2C2C"/>
              <w:bottom w:val="single" w:sz="8" w:color="808080"/>
            </w:tcBorders>
          </w:tcPr>
          <w:p>
            <w:pPr>
              <w:spacing w:after="0"/>
              <w:rPr>
                <w:sz w:val="12"/>
                <w:szCs w:val="12"/>
                <w:color w:val="auto"/>
              </w:rPr>
            </w:pPr>
          </w:p>
        </w:tc>
        <w:tc>
          <w:tcPr>
            <w:tcW w:w="60" w:type="dxa"/>
            <w:vAlign w:val="bottom"/>
            <w:tcBorders>
              <w:top w:val="single" w:sz="8" w:color="auto"/>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0</w:t>
            </w:r>
          </w:p>
        </w:tc>
        <w:tc>
          <w:tcPr>
            <w:tcW w:w="220" w:type="dxa"/>
            <w:vAlign w:val="bottom"/>
            <w:tcBorders>
              <w:bottom w:val="single" w:sz="8" w:color="808080"/>
            </w:tcBorders>
          </w:tcPr>
          <w:p>
            <w:pPr>
              <w:spacing w:after="0" w:line="142" w:lineRule="exact"/>
              <w:rPr>
                <w:sz w:val="20"/>
                <w:szCs w:val="20"/>
                <w:color w:val="auto"/>
              </w:rPr>
            </w:pPr>
            <w:r>
              <w:rPr>
                <w:rFonts w:ascii="Arial" w:cs="Arial" w:eastAsia="Arial" w:hAnsi="Arial"/>
                <w:sz w:val="16"/>
                <w:szCs w:val="16"/>
                <w:b w:val="1"/>
                <w:bCs w:val="1"/>
                <w:i w:val="1"/>
                <w:iCs w:val="1"/>
                <w:color w:val="auto"/>
              </w:rPr>
              <w:t>1</w:t>
            </w:r>
          </w:p>
        </w:tc>
        <w:tc>
          <w:tcPr>
            <w:tcW w:w="100" w:type="dxa"/>
            <w:vAlign w:val="bottom"/>
            <w:tcBorders>
              <w:bottom w:val="single" w:sz="8" w:color="808080"/>
              <w:right w:val="single" w:sz="8" w:color="808080"/>
            </w:tcBorders>
          </w:tcPr>
          <w:p>
            <w:pPr>
              <w:spacing w:after="0"/>
              <w:rPr>
                <w:sz w:val="12"/>
                <w:szCs w:val="12"/>
                <w:color w:val="auto"/>
              </w:rPr>
            </w:pPr>
          </w:p>
        </w:tc>
        <w:tc>
          <w:tcPr>
            <w:tcW w:w="360" w:type="dxa"/>
            <w:vAlign w:val="bottom"/>
            <w:tcBorders>
              <w:bottom w:val="single" w:sz="8" w:color="808080"/>
              <w:right w:val="single" w:sz="8" w:color="808080"/>
            </w:tcBorders>
          </w:tcPr>
          <w:p>
            <w:pPr>
              <w:jc w:val="right"/>
              <w:ind w:right="7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2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26.</w:t>
            </w:r>
          </w:p>
        </w:tc>
        <w:tc>
          <w:tcPr>
            <w:tcW w:w="8760" w:type="dxa"/>
            <w:vAlign w:val="bottom"/>
            <w:gridSpan w:val="14"/>
          </w:tcPr>
          <w:p>
            <w:pPr>
              <w:spacing w:after="0" w:line="170" w:lineRule="exact"/>
              <w:rPr>
                <w:sz w:val="20"/>
                <w:szCs w:val="20"/>
                <w:color w:val="auto"/>
              </w:rPr>
            </w:pPr>
            <w:r>
              <w:rPr>
                <w:rFonts w:ascii="Arial" w:cs="Arial" w:eastAsia="Arial" w:hAnsi="Arial"/>
                <w:sz w:val="18"/>
                <w:szCs w:val="18"/>
                <w:b w:val="1"/>
                <w:bCs w:val="1"/>
                <w:i w:val="1"/>
                <w:iCs w:val="1"/>
                <w:color w:val="auto"/>
                <w:w w:val="84"/>
              </w:rPr>
              <w:t>Principle V.I.5).- It is recommended that Management receive at least part of their payment on the basis of the company’s</w:t>
            </w:r>
          </w:p>
        </w:tc>
        <w:tc>
          <w:tcPr>
            <w:tcW w:w="48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0" w:type="dxa"/>
            <w:vAlign w:val="bottom"/>
          </w:tcPr>
          <w:p>
            <w:pPr>
              <w:spacing w:after="0"/>
              <w:rPr>
                <w:sz w:val="1"/>
                <w:szCs w:val="1"/>
                <w:color w:val="auto"/>
              </w:rPr>
            </w:pPr>
          </w:p>
        </w:tc>
      </w:tr>
      <w:tr>
        <w:trPr>
          <w:trHeight w:val="20"/>
        </w:trPr>
        <w:tc>
          <w:tcPr>
            <w:tcW w:w="620" w:type="dxa"/>
            <w:vAlign w:val="bottom"/>
            <w:tcBorders>
              <w:left w:val="single" w:sz="8" w:color="2C2C2C"/>
              <w:right w:val="single" w:sz="8" w:color="auto"/>
            </w:tcBorders>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48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 w:type="dxa"/>
            <w:vAlign w:val="bottom"/>
            <w:tcBorders>
              <w:left w:val="single" w:sz="8" w:color="2C2C2C"/>
              <w:bottom w:val="single" w:sz="8" w:color="2C2C2C"/>
              <w:right w:val="single" w:sz="8" w:color="808080"/>
            </w:tcBorders>
          </w:tcPr>
          <w:p>
            <w:pPr>
              <w:spacing w:after="0"/>
              <w:rPr>
                <w:sz w:val="20"/>
                <w:szCs w:val="20"/>
                <w:color w:val="auto"/>
              </w:rPr>
            </w:pPr>
          </w:p>
        </w:tc>
        <w:tc>
          <w:tcPr>
            <w:tcW w:w="8760" w:type="dxa"/>
            <w:vAlign w:val="bottom"/>
            <w:tcBorders>
              <w:bottom w:val="single" w:sz="8" w:color="2C2C2C"/>
            </w:tcBorders>
            <w:gridSpan w:val="14"/>
          </w:tcPr>
          <w:p>
            <w:pPr>
              <w:spacing w:after="0"/>
              <w:rPr>
                <w:sz w:val="20"/>
                <w:szCs w:val="20"/>
                <w:color w:val="auto"/>
              </w:rPr>
            </w:pPr>
            <w:r>
              <w:rPr>
                <w:rFonts w:ascii="Arial" w:cs="Arial" w:eastAsia="Arial" w:hAnsi="Arial"/>
                <w:sz w:val="18"/>
                <w:szCs w:val="18"/>
                <w:b w:val="1"/>
                <w:bCs w:val="1"/>
                <w:i w:val="1"/>
                <w:iCs w:val="1"/>
                <w:color w:val="auto"/>
                <w:w w:val="84"/>
              </w:rPr>
              <w:t>results, thus ensuring that the objective of maximizing the value of the company in favor of the shareholders is achieved.</w:t>
            </w:r>
          </w:p>
        </w:tc>
        <w:tc>
          <w:tcPr>
            <w:tcW w:w="48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808080"/>
            </w:tcBorders>
          </w:tcPr>
          <w:p>
            <w:pPr>
              <w:spacing w:after="0"/>
              <w:rPr>
                <w:sz w:val="20"/>
                <w:szCs w:val="20"/>
                <w:color w:val="auto"/>
              </w:rPr>
            </w:pPr>
          </w:p>
        </w:tc>
        <w:tc>
          <w:tcPr>
            <w:tcW w:w="36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80" w:hanging="572"/>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 regard to the bonus policy for management staff, indicate the way(s) in which bonuses are given:</w:t>
      </w:r>
    </w:p>
    <w:p>
      <w:pPr>
        <w:spacing w:after="0" w:line="158"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AWARDING OF SHARES</w:t>
      </w:r>
    </w:p>
    <w:p>
      <w:pPr>
        <w:spacing w:after="0" w:line="15" w:lineRule="exact"/>
        <w:rPr>
          <w:sz w:val="20"/>
          <w:szCs w:val="20"/>
          <w:color w:val="auto"/>
        </w:rPr>
      </w:pPr>
    </w:p>
    <w:p>
      <w:pPr>
        <w:ind w:left="1160" w:right="7700" w:hanging="4"/>
        <w:spacing w:after="0" w:line="281" w:lineRule="auto"/>
        <w:tabs>
          <w:tab w:leader="none" w:pos="17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AWARDING OF OPTIONS (...) MONETARY AWARDS</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OTHER. Give details_______________________</w:t>
      </w:r>
    </w:p>
    <w:p>
      <w:pPr>
        <w:spacing w:after="0" w:line="151"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company DOES NOT HAVE BONUS PROGRAMS FOR MANAGEMENT STAFF.</w:t>
      </w:r>
    </w:p>
    <w:p>
      <w:pPr>
        <w:spacing w:after="0" w:line="158" w:lineRule="exact"/>
        <w:rPr>
          <w:sz w:val="20"/>
          <w:szCs w:val="20"/>
          <w:color w:val="auto"/>
        </w:rPr>
      </w:pPr>
    </w:p>
    <w:p>
      <w:pPr>
        <w:ind w:left="5620" w:right="2740" w:hanging="5612"/>
        <w:spacing w:after="0" w:line="800" w:lineRule="auto"/>
        <w:tabs>
          <w:tab w:leader="none" w:pos="58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Indicate whether the payment (without taking bonuses into account) received by the CEO and management staff is: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0" w:name="page61"/>
    <w:bookmarkEnd w:id="60"/>
    <w:tbl>
      <w:tblPr>
        <w:tblLayout w:type="fixed"/>
        <w:tblInd w:w="590" w:type="dxa"/>
        <w:tblCellMar>
          <w:top w:w="0" w:type="dxa"/>
          <w:left w:w="0" w:type="dxa"/>
          <w:bottom w:w="0" w:type="dxa"/>
          <w:right w:w="0" w:type="dxa"/>
        </w:tblCellMar>
      </w:tblPr>
      <w:tr>
        <w:trPr>
          <w:trHeight w:val="189"/>
        </w:trPr>
        <w:tc>
          <w:tcPr>
            <w:tcW w:w="3620" w:type="dxa"/>
            <w:vAlign w:val="bottom"/>
            <w:tcBorders>
              <w:top w:val="single" w:sz="8" w:color="2C2C2C"/>
              <w:left w:val="single" w:sz="8" w:color="2C2C2C"/>
              <w:bottom w:val="single" w:sz="8" w:color="808080"/>
              <w:right w:val="single" w:sz="8" w:color="808080"/>
            </w:tcBorders>
          </w:tcPr>
          <w:p>
            <w:pPr>
              <w:spacing w:after="0"/>
              <w:rPr>
                <w:sz w:val="16"/>
                <w:szCs w:val="16"/>
                <w:color w:val="auto"/>
              </w:rPr>
            </w:pPr>
          </w:p>
        </w:tc>
        <w:tc>
          <w:tcPr>
            <w:tcW w:w="206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A F</w:t>
            </w:r>
            <w:r>
              <w:rPr>
                <w:rFonts w:ascii="Arial" w:cs="Arial" w:eastAsia="Arial" w:hAnsi="Arial"/>
                <w:sz w:val="11"/>
                <w:szCs w:val="11"/>
                <w:b w:val="1"/>
                <w:bCs w:val="1"/>
                <w:color w:val="auto"/>
              </w:rPr>
              <w:t>IXED</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MOUNT</w:t>
            </w:r>
          </w:p>
        </w:tc>
        <w:tc>
          <w:tcPr>
            <w:tcW w:w="256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A V</w:t>
            </w:r>
            <w:r>
              <w:rPr>
                <w:rFonts w:ascii="Arial" w:cs="Arial" w:eastAsia="Arial" w:hAnsi="Arial"/>
                <w:sz w:val="11"/>
                <w:szCs w:val="11"/>
                <w:b w:val="1"/>
                <w:bCs w:val="1"/>
                <w:color w:val="auto"/>
              </w:rPr>
              <w:t>ARIABLE</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MOUNT</w:t>
            </w:r>
          </w:p>
        </w:tc>
        <w:tc>
          <w:tcPr>
            <w:tcW w:w="2040" w:type="dxa"/>
            <w:vAlign w:val="bottom"/>
            <w:tcBorders>
              <w:top w:val="single" w:sz="8" w:color="2C2C2C"/>
              <w:bottom w:val="single" w:sz="8" w:color="808080"/>
              <w:right w:val="single" w:sz="8" w:color="2C2C2C"/>
            </w:tcBorders>
          </w:tcPr>
          <w:p>
            <w:pPr>
              <w:jc w:val="center"/>
              <w:spacing w:after="0" w:line="189" w:lineRule="exact"/>
              <w:rPr>
                <w:sz w:val="20"/>
                <w:szCs w:val="20"/>
                <w:color w:val="auto"/>
              </w:rPr>
            </w:pPr>
            <w:r>
              <w:rPr>
                <w:rFonts w:ascii="Arial" w:cs="Arial" w:eastAsia="Arial" w:hAnsi="Arial"/>
                <w:sz w:val="13"/>
                <w:szCs w:val="13"/>
                <w:b w:val="1"/>
                <w:bCs w:val="1"/>
                <w:color w:val="auto"/>
              </w:rPr>
              <w:t>P</w:t>
            </w:r>
            <w:r>
              <w:rPr>
                <w:rFonts w:ascii="Arial" w:cs="Arial" w:eastAsia="Arial" w:hAnsi="Arial"/>
                <w:sz w:val="11"/>
                <w:szCs w:val="11"/>
                <w:b w:val="1"/>
                <w:bCs w:val="1"/>
                <w:color w:val="auto"/>
              </w:rPr>
              <w:t>AYMENT</w:t>
            </w: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w:t>
            </w:r>
          </w:p>
        </w:tc>
      </w:tr>
      <w:tr>
        <w:trPr>
          <w:trHeight w:val="210"/>
        </w:trPr>
        <w:tc>
          <w:tcPr>
            <w:tcW w:w="36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CEO</w:t>
            </w: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5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20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5"/>
              </w:rPr>
              <w:t>(N/A)</w:t>
            </w:r>
          </w:p>
        </w:tc>
      </w:tr>
      <w:tr>
        <w:trPr>
          <w:trHeight w:val="210"/>
        </w:trPr>
        <w:tc>
          <w:tcPr>
            <w:tcW w:w="362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ANAGEMENT</w:t>
            </w:r>
            <w:r>
              <w:rPr>
                <w:rFonts w:ascii="Arial" w:cs="Arial" w:eastAsia="Arial" w:hAnsi="Arial"/>
                <w:sz w:val="18"/>
                <w:szCs w:val="18"/>
                <w:color w:val="auto"/>
              </w:rPr>
              <w:t xml:space="preserve"> S</w:t>
            </w:r>
            <w:r>
              <w:rPr>
                <w:rFonts w:ascii="Arial" w:cs="Arial" w:eastAsia="Arial" w:hAnsi="Arial"/>
                <w:sz w:val="14"/>
                <w:szCs w:val="14"/>
                <w:color w:val="auto"/>
              </w:rPr>
              <w:t>TAFF</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5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2040" w:type="dxa"/>
            <w:vAlign w:val="bottom"/>
            <w:tcBorders>
              <w:bottom w:val="single" w:sz="8" w:color="2C2C2C"/>
              <w:right w:val="single" w:sz="8" w:color="2C2C2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 Indicate the percentage represented by the total amount of annual payments made to the members of the management staff and the CEO, in relation to THE COMPANY’s level of net income, according to the financial statements.</w:t>
      </w:r>
    </w:p>
    <w:p>
      <w:pPr>
        <w:spacing w:after="0" w:line="212" w:lineRule="exact"/>
        <w:rPr>
          <w:sz w:val="20"/>
          <w:szCs w:val="20"/>
          <w:color w:val="auto"/>
        </w:rPr>
      </w:pPr>
    </w:p>
    <w:p>
      <w:pPr>
        <w:ind w:left="580" w:hanging="572"/>
        <w:spacing w:after="0"/>
        <w:tabs>
          <w:tab w:leader="none" w:pos="5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Indicate whether THE COMPANY has some kind of established guarantees or similar in the case of dismissals of the CEO and/or management staff.</w:t>
      </w:r>
    </w:p>
    <w:p>
      <w:pPr>
        <w:spacing w:after="0" w:line="275"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46" w:lineRule="exact"/>
        <w:rPr>
          <w:sz w:val="20"/>
          <w:szCs w:val="20"/>
          <w:color w:val="auto"/>
        </w:rPr>
      </w:pPr>
    </w:p>
    <w:p>
      <w:pPr>
        <w:ind w:left="1160" w:right="6600" w:hanging="1152"/>
        <w:spacing w:after="0" w:line="479" w:lineRule="auto"/>
        <w:tabs>
          <w:tab w:leader="none" w:pos="593"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SECOND SECTION: ADDITIONAL INFORMATION </w:t>
      </w:r>
      <w:r>
        <w:rPr>
          <w:rFonts w:ascii="Arial" w:cs="Arial" w:eastAsia="Arial" w:hAnsi="Arial"/>
          <w:sz w:val="16"/>
          <w:szCs w:val="16"/>
          <w:b w:val="1"/>
          <w:bCs w:val="1"/>
          <w:u w:val="single" w:color="auto"/>
          <w:color w:val="auto"/>
        </w:rPr>
        <w:t>R</w:t>
      </w:r>
      <w:r>
        <w:rPr>
          <w:rFonts w:ascii="Arial" w:cs="Arial" w:eastAsia="Arial" w:hAnsi="Arial"/>
          <w:sz w:val="13"/>
          <w:szCs w:val="13"/>
          <w:b w:val="1"/>
          <w:bCs w:val="1"/>
          <w:u w:val="single" w:color="auto"/>
          <w:color w:val="auto"/>
        </w:rPr>
        <w:t>IGHTS OF THE SHAREHOLDERS</w:t>
      </w:r>
    </w:p>
    <w:p>
      <w:pPr>
        <w:ind w:left="1160" w:hanging="571"/>
        <w:spacing w:after="0"/>
        <w:tabs>
          <w:tab w:leader="none" w:pos="11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Describe the means used to communicate to new shareholders their rights and how they can exercise them.</w:t>
      </w:r>
    </w:p>
    <w:p>
      <w:pPr>
        <w:spacing w:after="0" w:line="158"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ELECTRONIC MAIL</w:t>
      </w:r>
    </w:p>
    <w:p>
      <w:pPr>
        <w:spacing w:after="0" w:line="15"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DIRECTLY WITHIN THE COMPANY</w:t>
      </w:r>
    </w:p>
    <w:p>
      <w:pPr>
        <w:spacing w:after="0" w:line="9"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BY TELEPHONE</w:t>
      </w:r>
    </w:p>
    <w:p>
      <w:pPr>
        <w:spacing w:after="0" w:line="9"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WEB PAGE</w:t>
      </w:r>
    </w:p>
    <w:p>
      <w:pPr>
        <w:spacing w:after="0" w:line="9"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VIA MAIL</w:t>
      </w:r>
    </w:p>
    <w:p>
      <w:pPr>
        <w:spacing w:after="0" w:line="9"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OTHER. PLEASE SPECIFY_________________________________________________________</w:t>
      </w:r>
    </w:p>
    <w:p>
      <w:pPr>
        <w:spacing w:after="0" w:line="9" w:lineRule="exact"/>
        <w:rPr>
          <w:sz w:val="20"/>
          <w:szCs w:val="20"/>
          <w:color w:val="auto"/>
        </w:rPr>
      </w:pPr>
    </w:p>
    <w:p>
      <w:pPr>
        <w:ind w:left="2300" w:hanging="577"/>
        <w:spacing w:after="0"/>
        <w:tabs>
          <w:tab w:leader="none" w:pos="23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NOT APPLICABLE. NEW SHAREHOLDERS ARE NOT TOLD OF THEIR RIGHTS NOR OF HOW TO EXERCISE THEM</w:t>
      </w:r>
    </w:p>
    <w:p>
      <w:pPr>
        <w:spacing w:after="0" w:line="268" w:lineRule="exact"/>
        <w:rPr>
          <w:rFonts w:ascii="Arial" w:cs="Arial" w:eastAsia="Arial" w:hAnsi="Arial"/>
          <w:sz w:val="16"/>
          <w:szCs w:val="16"/>
          <w:color w:val="auto"/>
        </w:rPr>
      </w:pPr>
    </w:p>
    <w:p>
      <w:pPr>
        <w:ind w:left="580" w:right="200" w:hanging="572"/>
        <w:spacing w:after="0" w:line="268"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Indicate whether the shareholders have a hard copy of the points to be discussed on the agenda during the shareholder meeting and the documents that give the background to them.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(.X.)</w:t>
            </w:r>
          </w:p>
        </w:tc>
        <w:tc>
          <w:tcPr>
            <w:tcW w:w="1940" w:type="dxa"/>
            <w:vAlign w:val="bottom"/>
          </w:tcPr>
          <w:p>
            <w:pPr>
              <w:ind w:left="500"/>
              <w:spacing w:after="0"/>
              <w:rPr>
                <w:sz w:val="20"/>
                <w:szCs w:val="20"/>
                <w:color w:val="auto"/>
              </w:rPr>
            </w:pPr>
            <w:r>
              <w:rPr>
                <w:rFonts w:ascii="Arial" w:cs="Arial" w:eastAsia="Arial" w:hAnsi="Arial"/>
                <w:sz w:val="18"/>
                <w:szCs w:val="18"/>
                <w:color w:val="auto"/>
              </w:rPr>
              <w:t>YES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80" w:type="dxa"/>
            <w:vAlign w:val="bottom"/>
            <w:gridSpan w:val="2"/>
          </w:tcPr>
          <w:p>
            <w:pPr>
              <w:ind w:left="620"/>
              <w:spacing w:after="0"/>
              <w:rPr>
                <w:sz w:val="20"/>
                <w:szCs w:val="20"/>
                <w:color w:val="auto"/>
              </w:rPr>
            </w:pPr>
            <w:r>
              <w:rPr>
                <w:rFonts w:ascii="Arial" w:cs="Arial" w:eastAsia="Arial" w:hAnsi="Arial"/>
                <w:sz w:val="18"/>
                <w:szCs w:val="18"/>
                <w:color w:val="auto"/>
              </w:rPr>
              <w:t>NO</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c.</w:t>
            </w:r>
          </w:p>
        </w:tc>
        <w:tc>
          <w:tcPr>
            <w:tcW w:w="10420" w:type="dxa"/>
            <w:vAlign w:val="bottom"/>
            <w:gridSpan w:val="7"/>
          </w:tcPr>
          <w:p>
            <w:pPr>
              <w:spacing w:after="0"/>
              <w:rPr>
                <w:sz w:val="20"/>
                <w:szCs w:val="20"/>
                <w:color w:val="auto"/>
              </w:rPr>
            </w:pPr>
            <w:r>
              <w:rPr>
                <w:rFonts w:ascii="Arial" w:cs="Arial" w:eastAsia="Arial" w:hAnsi="Arial"/>
                <w:sz w:val="18"/>
                <w:szCs w:val="18"/>
                <w:color w:val="auto"/>
                <w:w w:val="88"/>
              </w:rPr>
              <w:t>Indicate which person or entity of the company is responsible for following up the agreements adopted in the Shareholder Meetings. If it is a person,</w:t>
            </w:r>
          </w:p>
        </w:tc>
      </w:tr>
      <w:tr>
        <w:trPr>
          <w:trHeight w:val="222"/>
        </w:trPr>
        <w:tc>
          <w:tcPr>
            <w:tcW w:w="600" w:type="dxa"/>
            <w:vAlign w:val="bottom"/>
          </w:tcPr>
          <w:p>
            <w:pPr>
              <w:spacing w:after="0"/>
              <w:rPr>
                <w:sz w:val="19"/>
                <w:szCs w:val="19"/>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auto"/>
              </w:rPr>
              <w:t>please include his/her position and the area in which he/she works.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5"/>
        </w:trPr>
        <w:tc>
          <w:tcPr>
            <w:tcW w:w="600" w:type="dxa"/>
            <w:vAlign w:val="bottom"/>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19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08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2580" w:type="dxa"/>
            <w:vAlign w:val="bottom"/>
            <w:tcBorders>
              <w:bottom w:val="single" w:sz="8" w:color="2C2C2C"/>
            </w:tcBorders>
          </w:tcPr>
          <w:p>
            <w:pPr>
              <w:spacing w:after="0"/>
              <w:rPr>
                <w:sz w:val="21"/>
                <w:szCs w:val="21"/>
                <w:color w:val="auto"/>
              </w:rPr>
            </w:pPr>
          </w:p>
        </w:tc>
        <w:tc>
          <w:tcPr>
            <w:tcW w:w="160" w:type="dxa"/>
            <w:vAlign w:val="bottom"/>
          </w:tcPr>
          <w:p>
            <w:pPr>
              <w:spacing w:after="0"/>
              <w:rPr>
                <w:sz w:val="21"/>
                <w:szCs w:val="2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jc w:val="center"/>
              <w:ind w:right="242"/>
              <w:spacing w:after="0" w:line="142" w:lineRule="exact"/>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REA</w:t>
            </w:r>
          </w:p>
        </w:tc>
        <w:tc>
          <w:tcPr>
            <w:tcW w:w="680" w:type="dxa"/>
            <w:vAlign w:val="bottom"/>
            <w:tcBorders>
              <w:bottom w:val="single" w:sz="8" w:color="2C2C2C"/>
              <w:right w:val="single" w:sz="8" w:color="808080"/>
            </w:tcBorders>
          </w:tcPr>
          <w:p>
            <w:pPr>
              <w:spacing w:after="0"/>
              <w:rPr>
                <w:sz w:val="12"/>
                <w:szCs w:val="12"/>
                <w:color w:val="auto"/>
              </w:rPr>
            </w:pPr>
          </w:p>
        </w:tc>
        <w:tc>
          <w:tcPr>
            <w:tcW w:w="4080" w:type="dxa"/>
            <w:vAlign w:val="bottom"/>
            <w:tcBorders>
              <w:bottom w:val="single" w:sz="8" w:color="2C2C2C"/>
            </w:tcBorders>
            <w:gridSpan w:val="2"/>
          </w:tcPr>
          <w:p>
            <w:pPr>
              <w:ind w:left="2720"/>
              <w:spacing w:after="0" w:line="142" w:lineRule="exact"/>
              <w:rPr>
                <w:sz w:val="20"/>
                <w:szCs w:val="20"/>
                <w:color w:val="auto"/>
              </w:rPr>
            </w:pPr>
            <w:r>
              <w:rPr>
                <w:rFonts w:ascii="Arial" w:cs="Arial" w:eastAsia="Arial" w:hAnsi="Arial"/>
                <w:sz w:val="14"/>
                <w:szCs w:val="14"/>
                <w:b w:val="1"/>
                <w:bCs w:val="1"/>
                <w:color w:val="auto"/>
                <w:w w:val="99"/>
              </w:rPr>
              <w:t>Corporate Secretary</w:t>
            </w:r>
          </w:p>
        </w:tc>
        <w:tc>
          <w:tcPr>
            <w:tcW w:w="2580" w:type="dxa"/>
            <w:vAlign w:val="bottom"/>
            <w:tcBorders>
              <w:bottom w:val="single" w:sz="8" w:color="2C2C2C"/>
              <w:right w:val="single" w:sz="8" w:color="2C2C2C"/>
            </w:tcBorders>
          </w:tcPr>
          <w:p>
            <w:pPr>
              <w:spacing w:after="0"/>
              <w:rPr>
                <w:sz w:val="12"/>
                <w:szCs w:val="12"/>
                <w:color w:val="auto"/>
              </w:rPr>
            </w:pPr>
          </w:p>
        </w:tc>
        <w:tc>
          <w:tcPr>
            <w:tcW w:w="160" w:type="dxa"/>
            <w:vAlign w:val="bottom"/>
          </w:tcPr>
          <w:p>
            <w:pPr>
              <w:spacing w:after="0"/>
              <w:rPr>
                <w:sz w:val="12"/>
                <w:szCs w:val="12"/>
                <w:color w:val="auto"/>
              </w:rPr>
            </w:pPr>
          </w:p>
        </w:tc>
      </w:tr>
      <w:tr>
        <w:trPr>
          <w:trHeight w:val="237"/>
        </w:trPr>
        <w:tc>
          <w:tcPr>
            <w:tcW w:w="600" w:type="dxa"/>
            <w:vAlign w:val="bottom"/>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19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4080" w:type="dxa"/>
            <w:vAlign w:val="bottom"/>
            <w:tcBorders>
              <w:bottom w:val="single" w:sz="8" w:color="2C2C2C"/>
            </w:tcBorders>
            <w:gridSpan w:val="2"/>
          </w:tcPr>
          <w:p>
            <w:pPr>
              <w:spacing w:after="0"/>
              <w:rPr>
                <w:sz w:val="20"/>
                <w:szCs w:val="20"/>
                <w:color w:val="auto"/>
              </w:rPr>
            </w:pPr>
          </w:p>
        </w:tc>
        <w:tc>
          <w:tcPr>
            <w:tcW w:w="2580" w:type="dxa"/>
            <w:vAlign w:val="bottom"/>
            <w:tcBorders>
              <w:bottom w:val="single" w:sz="8" w:color="2C2C2C"/>
            </w:tcBorders>
          </w:tcPr>
          <w:p>
            <w:pPr>
              <w:spacing w:after="0"/>
              <w:rPr>
                <w:sz w:val="20"/>
                <w:szCs w:val="20"/>
                <w:color w:val="auto"/>
              </w:rPr>
            </w:pPr>
          </w:p>
        </w:tc>
        <w:tc>
          <w:tcPr>
            <w:tcW w:w="160" w:type="dxa"/>
            <w:vAlign w:val="bottom"/>
          </w:tcPr>
          <w:p>
            <w:pPr>
              <w:spacing w:after="0"/>
              <w:rPr>
                <w:sz w:val="20"/>
                <w:szCs w:val="20"/>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94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4080" w:type="dxa"/>
            <w:vAlign w:val="bottom"/>
            <w:tcBorders>
              <w:bottom w:val="single" w:sz="8" w:color="808080"/>
            </w:tcBorders>
            <w:gridSpan w:val="2"/>
          </w:tcPr>
          <w:p>
            <w:pPr>
              <w:jc w:val="center"/>
              <w:ind w:right="1040"/>
              <w:spacing w:after="0" w:line="142" w:lineRule="exact"/>
              <w:rPr>
                <w:sz w:val="20"/>
                <w:szCs w:val="20"/>
                <w:color w:val="auto"/>
              </w:rPr>
            </w:pPr>
            <w:r>
              <w:rPr>
                <w:rFonts w:ascii="Arial" w:cs="Arial" w:eastAsia="Arial" w:hAnsi="Arial"/>
                <w:sz w:val="14"/>
                <w:szCs w:val="14"/>
                <w:b w:val="1"/>
                <w:bCs w:val="1"/>
                <w:color w:val="auto"/>
                <w:w w:val="98"/>
              </w:rPr>
              <w:t>P</w:t>
            </w:r>
            <w:r>
              <w:rPr>
                <w:rFonts w:ascii="Arial" w:cs="Arial" w:eastAsia="Arial" w:hAnsi="Arial"/>
                <w:sz w:val="11"/>
                <w:szCs w:val="11"/>
                <w:b w:val="1"/>
                <w:bCs w:val="1"/>
                <w:color w:val="auto"/>
                <w:w w:val="98"/>
              </w:rPr>
              <w:t>ERSON RESPONSIBLE</w:t>
            </w:r>
          </w:p>
        </w:tc>
        <w:tc>
          <w:tcPr>
            <w:tcW w:w="2580" w:type="dxa"/>
            <w:vAlign w:val="bottom"/>
            <w:tcBorders>
              <w:bottom w:val="single" w:sz="8" w:color="808080"/>
              <w:right w:val="single" w:sz="8" w:color="2C2C2C"/>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940" w:type="dxa"/>
            <w:vAlign w:val="bottom"/>
            <w:tcBorders>
              <w:bottom w:val="single" w:sz="8" w:color="808080"/>
            </w:tcBorders>
          </w:tcPr>
          <w:p>
            <w:pPr>
              <w:jc w:val="center"/>
              <w:ind w:right="242"/>
              <w:spacing w:after="0" w:line="142"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 LAST NAMES</w:t>
            </w:r>
          </w:p>
        </w:tc>
        <w:tc>
          <w:tcPr>
            <w:tcW w:w="680" w:type="dxa"/>
            <w:vAlign w:val="bottom"/>
            <w:tcBorders>
              <w:bottom w:val="single" w:sz="8" w:color="808080"/>
              <w:right w:val="single" w:sz="8" w:color="808080"/>
            </w:tcBorders>
          </w:tcPr>
          <w:p>
            <w:pPr>
              <w:spacing w:after="0"/>
              <w:rPr>
                <w:sz w:val="12"/>
                <w:szCs w:val="12"/>
                <w:color w:val="auto"/>
              </w:rPr>
            </w:pPr>
          </w:p>
        </w:tc>
        <w:tc>
          <w:tcPr>
            <w:tcW w:w="3080" w:type="dxa"/>
            <w:vAlign w:val="bottom"/>
            <w:tcBorders>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OSITION</w:t>
            </w:r>
          </w:p>
        </w:tc>
        <w:tc>
          <w:tcPr>
            <w:tcW w:w="1000" w:type="dxa"/>
            <w:vAlign w:val="bottom"/>
            <w:tcBorders>
              <w:bottom w:val="single" w:sz="8" w:color="808080"/>
            </w:tcBorders>
          </w:tcPr>
          <w:p>
            <w:pPr>
              <w:spacing w:after="0"/>
              <w:rPr>
                <w:sz w:val="12"/>
                <w:szCs w:val="12"/>
                <w:color w:val="auto"/>
              </w:rPr>
            </w:pPr>
          </w:p>
        </w:tc>
        <w:tc>
          <w:tcPr>
            <w:tcW w:w="2580" w:type="dxa"/>
            <w:vAlign w:val="bottom"/>
            <w:tcBorders>
              <w:bottom w:val="single" w:sz="8" w:color="808080"/>
              <w:right w:val="single" w:sz="8" w:color="2C2C2C"/>
            </w:tcBorders>
          </w:tcPr>
          <w:p>
            <w:pPr>
              <w:jc w:val="center"/>
              <w:ind w:right="972"/>
              <w:spacing w:after="0" w:line="142" w:lineRule="exact"/>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REA</w:t>
            </w:r>
          </w:p>
        </w:tc>
        <w:tc>
          <w:tcPr>
            <w:tcW w:w="160" w:type="dxa"/>
            <w:vAlign w:val="bottom"/>
          </w:tcPr>
          <w:p>
            <w:pPr>
              <w:spacing w:after="0"/>
              <w:rPr>
                <w:sz w:val="12"/>
                <w:szCs w:val="12"/>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jc w:val="center"/>
              <w:ind w:right="262"/>
              <w:spacing w:after="0" w:line="142" w:lineRule="exact"/>
              <w:rPr>
                <w:sz w:val="20"/>
                <w:szCs w:val="20"/>
                <w:color w:val="auto"/>
              </w:rPr>
            </w:pPr>
            <w:r>
              <w:rPr>
                <w:rFonts w:ascii="Arial" w:cs="Arial" w:eastAsia="Arial" w:hAnsi="Arial"/>
                <w:sz w:val="14"/>
                <w:szCs w:val="14"/>
                <w:b w:val="1"/>
                <w:bCs w:val="1"/>
                <w:color w:val="auto"/>
                <w:w w:val="87"/>
              </w:rPr>
              <w:t>Fernando Palao</w:t>
            </w:r>
          </w:p>
        </w:tc>
        <w:tc>
          <w:tcPr>
            <w:tcW w:w="680" w:type="dxa"/>
            <w:vAlign w:val="bottom"/>
            <w:tcBorders>
              <w:bottom w:val="single" w:sz="8" w:color="2C2C2C"/>
              <w:right w:val="single" w:sz="8" w:color="808080"/>
            </w:tcBorders>
          </w:tcPr>
          <w:p>
            <w:pPr>
              <w:spacing w:after="0"/>
              <w:rPr>
                <w:sz w:val="12"/>
                <w:szCs w:val="12"/>
                <w:color w:val="auto"/>
              </w:rPr>
            </w:pPr>
          </w:p>
        </w:tc>
        <w:tc>
          <w:tcPr>
            <w:tcW w:w="3080" w:type="dxa"/>
            <w:vAlign w:val="bottom"/>
            <w:tcBorders>
              <w:bottom w:val="single" w:sz="8" w:color="2C2C2C"/>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w w:val="89"/>
              </w:rPr>
              <w:t>Corporate Secretary</w:t>
            </w:r>
          </w:p>
        </w:tc>
        <w:tc>
          <w:tcPr>
            <w:tcW w:w="100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right w:val="single" w:sz="8" w:color="2C2C2C"/>
            </w:tcBorders>
          </w:tcPr>
          <w:p>
            <w:pPr>
              <w:jc w:val="center"/>
              <w:ind w:right="972"/>
              <w:spacing w:after="0" w:line="142" w:lineRule="exact"/>
              <w:rPr>
                <w:sz w:val="20"/>
                <w:szCs w:val="20"/>
                <w:color w:val="auto"/>
              </w:rPr>
            </w:pPr>
            <w:r>
              <w:rPr>
                <w:rFonts w:ascii="Arial" w:cs="Arial" w:eastAsia="Arial" w:hAnsi="Arial"/>
                <w:sz w:val="14"/>
                <w:szCs w:val="14"/>
                <w:b w:val="1"/>
                <w:bCs w:val="1"/>
                <w:color w:val="auto"/>
                <w:w w:val="87"/>
              </w:rPr>
              <w:t>Corporate Secretary</w:t>
            </w:r>
          </w:p>
        </w:tc>
        <w:tc>
          <w:tcPr>
            <w:tcW w:w="160" w:type="dxa"/>
            <w:vAlign w:val="bottom"/>
          </w:tcPr>
          <w:p>
            <w:pPr>
              <w:spacing w:after="0"/>
              <w:rPr>
                <w:sz w:val="12"/>
                <w:szCs w:val="12"/>
                <w:color w:val="auto"/>
              </w:rPr>
            </w:pPr>
          </w:p>
        </w:tc>
      </w:tr>
      <w:tr>
        <w:trPr>
          <w:trHeight w:val="451"/>
        </w:trPr>
        <w:tc>
          <w:tcPr>
            <w:tcW w:w="600" w:type="dxa"/>
            <w:vAlign w:val="bottom"/>
          </w:tcPr>
          <w:p>
            <w:pPr>
              <w:spacing w:after="0"/>
              <w:rPr>
                <w:sz w:val="20"/>
                <w:szCs w:val="20"/>
                <w:color w:val="auto"/>
              </w:rPr>
            </w:pPr>
            <w:r>
              <w:rPr>
                <w:rFonts w:ascii="Arial" w:cs="Arial" w:eastAsia="Arial" w:hAnsi="Arial"/>
                <w:sz w:val="18"/>
                <w:szCs w:val="18"/>
                <w:color w:val="auto"/>
              </w:rPr>
              <w:t>d.</w:t>
            </w:r>
          </w:p>
        </w:tc>
        <w:tc>
          <w:tcPr>
            <w:tcW w:w="7680" w:type="dxa"/>
            <w:vAlign w:val="bottom"/>
            <w:gridSpan w:val="5"/>
          </w:tcPr>
          <w:p>
            <w:pPr>
              <w:spacing w:after="0"/>
              <w:rPr>
                <w:sz w:val="20"/>
                <w:szCs w:val="20"/>
                <w:color w:val="auto"/>
              </w:rPr>
            </w:pPr>
            <w:r>
              <w:rPr>
                <w:rFonts w:ascii="Arial" w:cs="Arial" w:eastAsia="Arial" w:hAnsi="Arial"/>
                <w:sz w:val="18"/>
                <w:szCs w:val="18"/>
                <w:color w:val="auto"/>
                <w:w w:val="99"/>
              </w:rPr>
              <w:t>Indicate whether the information relating to the possessions of the company’s shareholders is in:</w:t>
            </w: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8"/>
        </w:trPr>
        <w:tc>
          <w:tcPr>
            <w:tcW w:w="60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1940" w:type="dxa"/>
            <w:vAlign w:val="bottom"/>
          </w:tcPr>
          <w:p>
            <w:pPr>
              <w:ind w:left="140"/>
              <w:spacing w:after="0"/>
              <w:rPr>
                <w:sz w:val="20"/>
                <w:szCs w:val="20"/>
                <w:color w:val="auto"/>
              </w:rPr>
            </w:pPr>
            <w:r>
              <w:rPr>
                <w:rFonts w:ascii="Arial" w:cs="Arial" w:eastAsia="Arial" w:hAnsi="Arial"/>
                <w:sz w:val="18"/>
                <w:szCs w:val="18"/>
                <w:color w:val="auto"/>
              </w:rPr>
              <w:t>THE COMPANY</w:t>
            </w:r>
          </w:p>
        </w:tc>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(..x.)</w:t>
            </w:r>
          </w:p>
        </w:tc>
        <w:tc>
          <w:tcPr>
            <w:tcW w:w="6700" w:type="dxa"/>
            <w:vAlign w:val="bottom"/>
            <w:gridSpan w:val="4"/>
          </w:tcPr>
          <w:p>
            <w:pPr>
              <w:ind w:left="140"/>
              <w:spacing w:after="0"/>
              <w:rPr>
                <w:sz w:val="20"/>
                <w:szCs w:val="20"/>
                <w:color w:val="auto"/>
              </w:rPr>
            </w:pPr>
            <w:r>
              <w:rPr>
                <w:rFonts w:ascii="Arial" w:cs="Arial" w:eastAsia="Arial" w:hAnsi="Arial"/>
                <w:sz w:val="18"/>
                <w:szCs w:val="18"/>
                <w:color w:val="auto"/>
              </w:rPr>
              <w:t>A COMPENSATION AND LIQUIDATION INSTITUTION</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42" w:lineRule="exact"/>
        <w:rPr>
          <w:sz w:val="20"/>
          <w:szCs w:val="20"/>
          <w:color w:val="auto"/>
        </w:rPr>
      </w:pPr>
    </w:p>
    <w:p>
      <w:pPr>
        <w:ind w:left="580" w:hanging="572"/>
        <w:spacing w:after="0"/>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Indicate how frequently the company updates the data referring to shareholders who appear in their share register.</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62"/>
        </w:trPr>
        <w:tc>
          <w:tcPr>
            <w:tcW w:w="2320" w:type="dxa"/>
            <w:vAlign w:val="bottom"/>
            <w:tcBorders>
              <w:top w:val="single" w:sz="8" w:color="2C2C2C"/>
              <w:left w:val="single" w:sz="8" w:color="2C2C2C"/>
              <w:bottom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REQUENCY</w:t>
            </w:r>
          </w:p>
        </w:tc>
        <w:tc>
          <w:tcPr>
            <w:tcW w:w="1880" w:type="dxa"/>
            <w:vAlign w:val="bottom"/>
            <w:tcBorders>
              <w:top w:val="single" w:sz="8" w:color="2C2C2C"/>
              <w:bottom w:val="single" w:sz="8" w:color="808080"/>
            </w:tcBorders>
          </w:tcPr>
          <w:p>
            <w:pPr>
              <w:spacing w:after="0"/>
              <w:rPr>
                <w:sz w:val="14"/>
                <w:szCs w:val="14"/>
                <w:color w:val="auto"/>
              </w:rPr>
            </w:pPr>
          </w:p>
        </w:tc>
        <w:tc>
          <w:tcPr>
            <w:tcW w:w="700" w:type="dxa"/>
            <w:vAlign w:val="bottom"/>
            <w:tcBorders>
              <w:top w:val="single" w:sz="8" w:color="2C2C2C"/>
              <w:bottom w:val="single" w:sz="8" w:color="808080"/>
            </w:tcBorders>
          </w:tcPr>
          <w:p>
            <w:pPr>
              <w:spacing w:after="0"/>
              <w:rPr>
                <w:sz w:val="14"/>
                <w:szCs w:val="14"/>
                <w:color w:val="auto"/>
              </w:rPr>
            </w:pPr>
          </w:p>
        </w:tc>
        <w:tc>
          <w:tcPr>
            <w:tcW w:w="3160" w:type="dxa"/>
            <w:vAlign w:val="bottom"/>
            <w:tcBorders>
              <w:top w:val="single" w:sz="8" w:color="2C2C2C"/>
              <w:bottom w:val="single" w:sz="8" w:color="808080"/>
            </w:tcBorders>
            <w:gridSpan w:val="3"/>
          </w:tcPr>
          <w:p>
            <w:pPr>
              <w:jc w:val="right"/>
              <w:ind w:right="642"/>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NFORMATION SUBJECT TO UPDATING</w:t>
            </w:r>
          </w:p>
        </w:tc>
        <w:tc>
          <w:tcPr>
            <w:tcW w:w="1160" w:type="dxa"/>
            <w:vAlign w:val="bottom"/>
            <w:tcBorders>
              <w:top w:val="single" w:sz="8" w:color="2C2C2C"/>
              <w:bottom w:val="single" w:sz="8" w:color="808080"/>
            </w:tcBorders>
          </w:tcPr>
          <w:p>
            <w:pPr>
              <w:spacing w:after="0"/>
              <w:rPr>
                <w:sz w:val="14"/>
                <w:szCs w:val="14"/>
                <w:color w:val="auto"/>
              </w:rPr>
            </w:pPr>
          </w:p>
        </w:tc>
        <w:tc>
          <w:tcPr>
            <w:tcW w:w="1060" w:type="dxa"/>
            <w:vAlign w:val="bottom"/>
            <w:tcBorders>
              <w:top w:val="single" w:sz="8" w:color="2C2C2C"/>
              <w:bottom w:val="single" w:sz="8" w:color="808080"/>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580" w:type="dxa"/>
            <w:vAlign w:val="bottom"/>
            <w:tcBorders>
              <w:bottom w:val="single" w:sz="8" w:color="808080"/>
            </w:tcBorders>
            <w:gridSpan w:val="2"/>
          </w:tcPr>
          <w:p>
            <w:pPr>
              <w:ind w:left="1340"/>
              <w:spacing w:after="0" w:line="142" w:lineRule="exact"/>
              <w:rPr>
                <w:sz w:val="20"/>
                <w:szCs w:val="20"/>
                <w:color w:val="auto"/>
              </w:rPr>
            </w:pPr>
            <w:r>
              <w:rPr>
                <w:rFonts w:ascii="Arial" w:cs="Arial" w:eastAsia="Arial" w:hAnsi="Arial"/>
                <w:sz w:val="14"/>
                <w:szCs w:val="14"/>
                <w:b w:val="1"/>
                <w:bCs w:val="1"/>
                <w:color w:val="auto"/>
              </w:rPr>
              <w:t>H</w:t>
            </w:r>
            <w:r>
              <w:rPr>
                <w:rFonts w:ascii="Arial" w:cs="Arial" w:eastAsia="Arial" w:hAnsi="Arial"/>
                <w:sz w:val="11"/>
                <w:szCs w:val="11"/>
                <w:b w:val="1"/>
                <w:bCs w:val="1"/>
                <w:color w:val="auto"/>
              </w:rPr>
              <w:t>OME</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DDRESS</w:t>
            </w:r>
          </w:p>
        </w:tc>
        <w:tc>
          <w:tcPr>
            <w:tcW w:w="1080" w:type="dxa"/>
            <w:vAlign w:val="bottom"/>
            <w:tcBorders>
              <w:bottom w:val="single" w:sz="8" w:color="808080"/>
              <w:right w:val="single" w:sz="8" w:color="808080"/>
            </w:tcBorders>
          </w:tcPr>
          <w:p>
            <w:pPr>
              <w:spacing w:after="0"/>
              <w:rPr>
                <w:sz w:val="12"/>
                <w:szCs w:val="12"/>
                <w:color w:val="auto"/>
              </w:rPr>
            </w:pPr>
          </w:p>
        </w:tc>
        <w:tc>
          <w:tcPr>
            <w:tcW w:w="2080" w:type="dxa"/>
            <w:vAlign w:val="bottom"/>
            <w:tcBorders>
              <w:bottom w:val="single" w:sz="8" w:color="808080"/>
              <w:right w:val="single" w:sz="8" w:color="808080"/>
            </w:tcBorders>
            <w:gridSpan w:val="2"/>
          </w:tcPr>
          <w:p>
            <w:pPr>
              <w:jc w:val="right"/>
              <w:ind w:right="442"/>
              <w:spacing w:after="0" w:line="142" w:lineRule="exact"/>
              <w:rPr>
                <w:sz w:val="20"/>
                <w:szCs w:val="20"/>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LECTRONIC</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AIL</w:t>
            </w:r>
          </w:p>
        </w:tc>
        <w:tc>
          <w:tcPr>
            <w:tcW w:w="2220" w:type="dxa"/>
            <w:vAlign w:val="bottom"/>
            <w:tcBorders>
              <w:bottom w:val="single" w:sz="8" w:color="808080"/>
              <w:right w:val="single" w:sz="8" w:color="2C2C2C"/>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ELEPHONE NUMBER</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ORE THAN MONTHLY</w:t>
            </w:r>
          </w:p>
        </w:tc>
        <w:tc>
          <w:tcPr>
            <w:tcW w:w="1880" w:type="dxa"/>
            <w:vAlign w:val="bottom"/>
            <w:tcBorders>
              <w:bottom w:val="single" w:sz="8" w:color="808080"/>
            </w:tcBorders>
          </w:tcPr>
          <w:p>
            <w:pPr>
              <w:ind w:left="1700"/>
              <w:spacing w:after="0"/>
              <w:rPr>
                <w:sz w:val="20"/>
                <w:szCs w:val="20"/>
                <w:color w:val="auto"/>
              </w:rPr>
            </w:pPr>
            <w:r>
              <w:rPr>
                <w:rFonts w:ascii="Arial" w:cs="Arial" w:eastAsia="Arial" w:hAnsi="Arial"/>
                <w:sz w:val="18"/>
                <w:szCs w:val="18"/>
                <w:color w:val="auto"/>
                <w:w w:val="75"/>
              </w:rPr>
              <w:t>(...</w:t>
            </w:r>
          </w:p>
        </w:tc>
        <w:tc>
          <w:tcPr>
            <w:tcW w:w="700" w:type="dxa"/>
            <w:vAlign w:val="bottom"/>
            <w:tcBorders>
              <w:bottom w:val="single" w:sz="8" w:color="808080"/>
            </w:tcBorders>
          </w:tcPr>
          <w:p>
            <w:pPr>
              <w:jc w:val="right"/>
              <w:ind w:right="558"/>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808080"/>
              <w:right w:val="single" w:sz="8" w:color="808080"/>
            </w:tcBorders>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808080"/>
            </w:tcBorders>
          </w:tcPr>
          <w:p>
            <w:pPr>
              <w:ind w:left="960"/>
              <w:spacing w:after="0"/>
              <w:rPr>
                <w:sz w:val="20"/>
                <w:szCs w:val="20"/>
                <w:color w:val="auto"/>
              </w:rPr>
            </w:pPr>
            <w:r>
              <w:rPr>
                <w:rFonts w:ascii="Arial" w:cs="Arial" w:eastAsia="Arial" w:hAnsi="Arial"/>
                <w:sz w:val="18"/>
                <w:szCs w:val="18"/>
                <w:color w:val="auto"/>
                <w:w w:val="85"/>
              </w:rPr>
              <w:t>(...</w:t>
            </w:r>
          </w:p>
        </w:tc>
        <w:tc>
          <w:tcPr>
            <w:tcW w:w="1060" w:type="dxa"/>
            <w:vAlign w:val="bottom"/>
            <w:tcBorders>
              <w:bottom w:val="single" w:sz="8" w:color="808080"/>
              <w:right w:val="single" w:sz="8" w:color="2C2C2C"/>
            </w:tcBorders>
          </w:tcPr>
          <w:p>
            <w:pPr>
              <w:jc w:val="right"/>
              <w:ind w:right="9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ONTHLY</w:t>
            </w:r>
          </w:p>
        </w:tc>
        <w:tc>
          <w:tcPr>
            <w:tcW w:w="2580" w:type="dxa"/>
            <w:vAlign w:val="bottom"/>
            <w:tcBorders>
              <w:bottom w:val="single" w:sz="8" w:color="808080"/>
            </w:tcBorders>
            <w:gridSpan w:val="2"/>
          </w:tcPr>
          <w:p>
            <w:pPr>
              <w:ind w:left="1700"/>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808080"/>
              <w:right w:val="single" w:sz="8" w:color="808080"/>
            </w:tcBorders>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2220" w:type="dxa"/>
            <w:vAlign w:val="bottom"/>
            <w:tcBorders>
              <w:bottom w:val="single" w:sz="8" w:color="808080"/>
              <w:right w:val="single" w:sz="8" w:color="2C2C2C"/>
            </w:tcBorders>
            <w:gridSpan w:val="2"/>
          </w:tcPr>
          <w:p>
            <w:pPr>
              <w:ind w:left="9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UARTERLY</w:t>
            </w:r>
          </w:p>
        </w:tc>
        <w:tc>
          <w:tcPr>
            <w:tcW w:w="1880" w:type="dxa"/>
            <w:vAlign w:val="bottom"/>
            <w:tcBorders>
              <w:bottom w:val="single" w:sz="8" w:color="808080"/>
            </w:tcBorders>
          </w:tcPr>
          <w:p>
            <w:pPr>
              <w:ind w:left="1700"/>
              <w:spacing w:after="0"/>
              <w:rPr>
                <w:sz w:val="20"/>
                <w:szCs w:val="20"/>
                <w:color w:val="auto"/>
              </w:rPr>
            </w:pPr>
            <w:r>
              <w:rPr>
                <w:rFonts w:ascii="Arial" w:cs="Arial" w:eastAsia="Arial" w:hAnsi="Arial"/>
                <w:sz w:val="18"/>
                <w:szCs w:val="18"/>
                <w:color w:val="auto"/>
                <w:w w:val="75"/>
              </w:rPr>
              <w:t>(...</w:t>
            </w:r>
          </w:p>
        </w:tc>
        <w:tc>
          <w:tcPr>
            <w:tcW w:w="700" w:type="dxa"/>
            <w:vAlign w:val="bottom"/>
            <w:tcBorders>
              <w:bottom w:val="single" w:sz="8" w:color="808080"/>
            </w:tcBorders>
          </w:tcPr>
          <w:p>
            <w:pPr>
              <w:jc w:val="right"/>
              <w:ind w:right="558"/>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808080"/>
              <w:right w:val="single" w:sz="8" w:color="808080"/>
            </w:tcBorders>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808080"/>
            </w:tcBorders>
          </w:tcPr>
          <w:p>
            <w:pPr>
              <w:ind w:left="960"/>
              <w:spacing w:after="0"/>
              <w:rPr>
                <w:sz w:val="20"/>
                <w:szCs w:val="20"/>
                <w:color w:val="auto"/>
              </w:rPr>
            </w:pPr>
            <w:r>
              <w:rPr>
                <w:rFonts w:ascii="Arial" w:cs="Arial" w:eastAsia="Arial" w:hAnsi="Arial"/>
                <w:sz w:val="18"/>
                <w:szCs w:val="18"/>
                <w:color w:val="auto"/>
                <w:w w:val="85"/>
              </w:rPr>
              <w:t>(...</w:t>
            </w:r>
          </w:p>
        </w:tc>
        <w:tc>
          <w:tcPr>
            <w:tcW w:w="1060" w:type="dxa"/>
            <w:vAlign w:val="bottom"/>
            <w:tcBorders>
              <w:bottom w:val="single" w:sz="8" w:color="808080"/>
              <w:right w:val="single" w:sz="8" w:color="2C2C2C"/>
            </w:tcBorders>
          </w:tcPr>
          <w:p>
            <w:pPr>
              <w:jc w:val="right"/>
              <w:ind w:right="9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NNUALLY</w:t>
            </w:r>
          </w:p>
        </w:tc>
        <w:tc>
          <w:tcPr>
            <w:tcW w:w="1880" w:type="dxa"/>
            <w:vAlign w:val="bottom"/>
            <w:tcBorders>
              <w:bottom w:val="single" w:sz="8" w:color="808080"/>
            </w:tcBorders>
          </w:tcPr>
          <w:p>
            <w:pPr>
              <w:ind w:left="1700"/>
              <w:spacing w:after="0"/>
              <w:rPr>
                <w:sz w:val="20"/>
                <w:szCs w:val="20"/>
                <w:color w:val="auto"/>
              </w:rPr>
            </w:pPr>
            <w:r>
              <w:rPr>
                <w:rFonts w:ascii="Arial" w:cs="Arial" w:eastAsia="Arial" w:hAnsi="Arial"/>
                <w:sz w:val="18"/>
                <w:szCs w:val="18"/>
                <w:color w:val="auto"/>
                <w:w w:val="75"/>
              </w:rPr>
              <w:t>(...</w:t>
            </w:r>
          </w:p>
        </w:tc>
        <w:tc>
          <w:tcPr>
            <w:tcW w:w="700" w:type="dxa"/>
            <w:vAlign w:val="bottom"/>
            <w:tcBorders>
              <w:bottom w:val="single" w:sz="8" w:color="808080"/>
            </w:tcBorders>
          </w:tcPr>
          <w:p>
            <w:pPr>
              <w:jc w:val="right"/>
              <w:ind w:right="558"/>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808080"/>
              <w:right w:val="single" w:sz="8" w:color="808080"/>
            </w:tcBorders>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808080"/>
            </w:tcBorders>
          </w:tcPr>
          <w:p>
            <w:pPr>
              <w:ind w:left="960"/>
              <w:spacing w:after="0"/>
              <w:rPr>
                <w:sz w:val="20"/>
                <w:szCs w:val="20"/>
                <w:color w:val="auto"/>
              </w:rPr>
            </w:pPr>
            <w:r>
              <w:rPr>
                <w:rFonts w:ascii="Arial" w:cs="Arial" w:eastAsia="Arial" w:hAnsi="Arial"/>
                <w:sz w:val="18"/>
                <w:szCs w:val="18"/>
                <w:color w:val="auto"/>
                <w:w w:val="85"/>
              </w:rPr>
              <w:t>(...</w:t>
            </w:r>
          </w:p>
        </w:tc>
        <w:tc>
          <w:tcPr>
            <w:tcW w:w="1060" w:type="dxa"/>
            <w:vAlign w:val="bottom"/>
            <w:tcBorders>
              <w:bottom w:val="single" w:sz="8" w:color="808080"/>
              <w:right w:val="single" w:sz="8" w:color="2C2C2C"/>
            </w:tcBorders>
          </w:tcPr>
          <w:p>
            <w:pPr>
              <w:jc w:val="right"/>
              <w:ind w:right="9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ESS THAN</w:t>
            </w:r>
            <w:r>
              <w:rPr>
                <w:rFonts w:ascii="Arial" w:cs="Arial" w:eastAsia="Arial" w:hAnsi="Arial"/>
                <w:sz w:val="18"/>
                <w:szCs w:val="18"/>
                <w:color w:val="auto"/>
              </w:rPr>
              <w:t xml:space="preserve"> A</w:t>
            </w:r>
            <w:r>
              <w:rPr>
                <w:rFonts w:ascii="Arial" w:cs="Arial" w:eastAsia="Arial" w:hAnsi="Arial"/>
                <w:sz w:val="14"/>
                <w:szCs w:val="14"/>
                <w:color w:val="auto"/>
              </w:rPr>
              <w:t>NNUALLY</w:t>
            </w:r>
          </w:p>
        </w:tc>
        <w:tc>
          <w:tcPr>
            <w:tcW w:w="1880" w:type="dxa"/>
            <w:vAlign w:val="bottom"/>
            <w:tcBorders>
              <w:bottom w:val="single" w:sz="8" w:color="2C2C2C"/>
            </w:tcBorders>
          </w:tcPr>
          <w:p>
            <w:pPr>
              <w:ind w:left="1700"/>
              <w:spacing w:after="0"/>
              <w:rPr>
                <w:sz w:val="20"/>
                <w:szCs w:val="20"/>
                <w:color w:val="auto"/>
              </w:rPr>
            </w:pPr>
            <w:r>
              <w:rPr>
                <w:rFonts w:ascii="Arial" w:cs="Arial" w:eastAsia="Arial" w:hAnsi="Arial"/>
                <w:sz w:val="18"/>
                <w:szCs w:val="18"/>
                <w:color w:val="auto"/>
                <w:w w:val="75"/>
              </w:rPr>
              <w:t>(...</w:t>
            </w:r>
          </w:p>
        </w:tc>
        <w:tc>
          <w:tcPr>
            <w:tcW w:w="700" w:type="dxa"/>
            <w:vAlign w:val="bottom"/>
            <w:tcBorders>
              <w:bottom w:val="single" w:sz="8" w:color="2C2C2C"/>
            </w:tcBorders>
          </w:tcPr>
          <w:p>
            <w:pPr>
              <w:jc w:val="right"/>
              <w:ind w:right="558"/>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2C2C2C"/>
              <w:right w:val="single" w:sz="8" w:color="808080"/>
            </w:tcBorders>
          </w:tcPr>
          <w:p>
            <w:pPr>
              <w:spacing w:after="0"/>
              <w:rPr>
                <w:sz w:val="18"/>
                <w:szCs w:val="18"/>
                <w:color w:val="auto"/>
              </w:rPr>
            </w:pPr>
          </w:p>
        </w:tc>
        <w:tc>
          <w:tcPr>
            <w:tcW w:w="11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C2C2C"/>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2C2C2C"/>
            </w:tcBorders>
          </w:tcPr>
          <w:p>
            <w:pPr>
              <w:ind w:left="960"/>
              <w:spacing w:after="0"/>
              <w:rPr>
                <w:sz w:val="20"/>
                <w:szCs w:val="20"/>
                <w:color w:val="auto"/>
              </w:rPr>
            </w:pPr>
            <w:r>
              <w:rPr>
                <w:rFonts w:ascii="Arial" w:cs="Arial" w:eastAsia="Arial" w:hAnsi="Arial"/>
                <w:sz w:val="18"/>
                <w:szCs w:val="18"/>
                <w:color w:val="auto"/>
                <w:w w:val="85"/>
              </w:rPr>
              <w:t>(...</w:t>
            </w:r>
          </w:p>
        </w:tc>
        <w:tc>
          <w:tcPr>
            <w:tcW w:w="1060" w:type="dxa"/>
            <w:vAlign w:val="bottom"/>
            <w:tcBorders>
              <w:bottom w:val="single" w:sz="8" w:color="2C2C2C"/>
              <w:right w:val="single" w:sz="8" w:color="2C2C2C"/>
            </w:tcBorders>
          </w:tcPr>
          <w:p>
            <w:pPr>
              <w:jc w:val="right"/>
              <w:ind w:right="9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720" w:right="980" w:hanging="559"/>
        <w:spacing w:after="0" w:line="275" w:lineRule="auto"/>
        <w:tabs>
          <w:tab w:leader="none" w:pos="17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 xml:space="preserve">OTHER, please specify </w:t>
      </w:r>
      <w:r>
        <w:rPr>
          <w:rFonts w:ascii="Arial" w:cs="Arial" w:eastAsia="Arial" w:hAnsi="Arial"/>
          <w:sz w:val="18"/>
          <w:szCs w:val="18"/>
          <w:b w:val="1"/>
          <w:bCs w:val="1"/>
          <w:color w:val="auto"/>
        </w:rPr>
        <w:t>The agent who registers the shares is The Bank of New York and the SAP are responsible for</w:t>
      </w:r>
      <w:r>
        <w:rPr>
          <w:rFonts w:ascii="Arial" w:cs="Arial" w:eastAsia="Arial" w:hAnsi="Arial"/>
          <w:sz w:val="18"/>
          <w:szCs w:val="18"/>
          <w:color w:val="auto"/>
        </w:rPr>
        <w:t xml:space="preserve"> </w:t>
      </w:r>
      <w:r>
        <w:rPr>
          <w:rFonts w:ascii="Arial" w:cs="Arial" w:eastAsia="Arial" w:hAnsi="Arial"/>
          <w:sz w:val="18"/>
          <w:szCs w:val="18"/>
          <w:b w:val="1"/>
          <w:bCs w:val="1"/>
          <w:color w:val="auto"/>
        </w:rPr>
        <w:t>communicating changes to CAVALI.</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363" w:right="319" w:bottom="1440" w:gutter="0" w:footer="0" w:header="0"/>
        </w:sectPr>
      </w:pPr>
    </w:p>
    <w:bookmarkStart w:id="61" w:name="page62"/>
    <w:bookmarkEnd w:id="61"/>
    <w:p>
      <w:pPr>
        <w:ind w:left="580" w:hanging="572"/>
        <w:spacing w:after="0"/>
        <w:tabs>
          <w:tab w:leader="none" w:pos="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Describe THE COMPANY’s dividend policy applicable to the financial year to which this report refers.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3100" w:type="dxa"/>
            <w:vAlign w:val="bottom"/>
            <w:tcBorders>
              <w:top w:val="single" w:sz="8" w:color="2C2C2C"/>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OF</w:t>
            </w:r>
            <w:r>
              <w:rPr>
                <w:rFonts w:ascii="Arial" w:cs="Arial" w:eastAsia="Arial" w:hAnsi="Arial"/>
                <w:sz w:val="18"/>
                <w:szCs w:val="18"/>
                <w:color w:val="auto"/>
              </w:rPr>
              <w:t xml:space="preserve"> A</w:t>
            </w:r>
            <w:r>
              <w:rPr>
                <w:rFonts w:ascii="Arial" w:cs="Arial" w:eastAsia="Arial" w:hAnsi="Arial"/>
                <w:sz w:val="14"/>
                <w:szCs w:val="14"/>
                <w:color w:val="auto"/>
              </w:rPr>
              <w:t>PPROVAL</w:t>
            </w:r>
          </w:p>
        </w:tc>
        <w:tc>
          <w:tcPr>
            <w:tcW w:w="7180" w:type="dxa"/>
            <w:vAlign w:val="bottom"/>
            <w:tcBorders>
              <w:top w:val="single" w:sz="8" w:color="2C2C2C"/>
              <w:bottom w:val="single" w:sz="8" w:color="808080"/>
              <w:right w:val="single" w:sz="8" w:color="2C2C2C"/>
            </w:tcBorders>
          </w:tcPr>
          <w:p>
            <w:pPr>
              <w:ind w:left="3020"/>
              <w:spacing w:after="0"/>
              <w:rPr>
                <w:sz w:val="20"/>
                <w:szCs w:val="20"/>
                <w:color w:val="auto"/>
              </w:rPr>
            </w:pPr>
            <w:r>
              <w:rPr>
                <w:rFonts w:ascii="Arial" w:cs="Arial" w:eastAsia="Arial" w:hAnsi="Arial"/>
                <w:sz w:val="18"/>
                <w:szCs w:val="18"/>
                <w:color w:val="auto"/>
              </w:rPr>
              <w:t>March 14, 1997</w:t>
            </w:r>
          </w:p>
        </w:tc>
        <w:tc>
          <w:tcPr>
            <w:tcW w:w="0" w:type="dxa"/>
            <w:vAlign w:val="bottom"/>
          </w:tcPr>
          <w:p>
            <w:pPr>
              <w:spacing w:after="0"/>
              <w:rPr>
                <w:sz w:val="1"/>
                <w:szCs w:val="1"/>
                <w:color w:val="auto"/>
              </w:rPr>
            </w:pPr>
          </w:p>
        </w:tc>
      </w:tr>
      <w:tr>
        <w:trPr>
          <w:trHeight w:val="210"/>
        </w:trPr>
        <w:tc>
          <w:tcPr>
            <w:tcW w:w="310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ENTITY THAT APPROVED IT</w:t>
            </w:r>
          </w:p>
        </w:tc>
        <w:tc>
          <w:tcPr>
            <w:tcW w:w="7180" w:type="dxa"/>
            <w:vAlign w:val="bottom"/>
            <w:tcBorders>
              <w:bottom w:val="single" w:sz="8" w:color="808080"/>
              <w:right w:val="single" w:sz="8" w:color="2C2C2C"/>
            </w:tcBorders>
          </w:tcPr>
          <w:p>
            <w:pPr>
              <w:ind w:left="2880"/>
              <w:spacing w:after="0"/>
              <w:rPr>
                <w:sz w:val="20"/>
                <w:szCs w:val="20"/>
                <w:color w:val="auto"/>
              </w:rPr>
            </w:pPr>
            <w:r>
              <w:rPr>
                <w:rFonts w:ascii="Arial" w:cs="Arial" w:eastAsia="Arial" w:hAnsi="Arial"/>
                <w:sz w:val="18"/>
                <w:szCs w:val="18"/>
                <w:b w:val="1"/>
                <w:bCs w:val="1"/>
                <w:color w:val="auto"/>
              </w:rPr>
              <w:t>Board of Directors</w:t>
            </w:r>
          </w:p>
        </w:tc>
        <w:tc>
          <w:tcPr>
            <w:tcW w:w="0" w:type="dxa"/>
            <w:vAlign w:val="bottom"/>
          </w:tcPr>
          <w:p>
            <w:pPr>
              <w:spacing w:after="0"/>
              <w:rPr>
                <w:sz w:val="1"/>
                <w:szCs w:val="1"/>
                <w:color w:val="auto"/>
              </w:rPr>
            </w:pPr>
          </w:p>
        </w:tc>
      </w:tr>
      <w:tr>
        <w:trPr>
          <w:trHeight w:val="195"/>
        </w:trPr>
        <w:tc>
          <w:tcPr>
            <w:tcW w:w="3100" w:type="dxa"/>
            <w:vAlign w:val="bottom"/>
            <w:tcBorders>
              <w:left w:val="single" w:sz="8" w:color="2C2C2C"/>
              <w:right w:val="single" w:sz="8" w:color="808080"/>
            </w:tcBorders>
          </w:tcPr>
          <w:p>
            <w:pPr>
              <w:ind w:left="20"/>
              <w:spacing w:after="0" w:line="195"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IVIDENT</w:t>
            </w:r>
            <w:r>
              <w:rPr>
                <w:rFonts w:ascii="Arial" w:cs="Arial" w:eastAsia="Arial" w:hAnsi="Arial"/>
                <w:sz w:val="18"/>
                <w:szCs w:val="18"/>
                <w:color w:val="auto"/>
              </w:rPr>
              <w:t xml:space="preserve"> P</w:t>
            </w:r>
            <w:r>
              <w:rPr>
                <w:rFonts w:ascii="Arial" w:cs="Arial" w:eastAsia="Arial" w:hAnsi="Arial"/>
                <w:sz w:val="14"/>
                <w:szCs w:val="14"/>
                <w:color w:val="auto"/>
              </w:rPr>
              <w:t>OLICY</w:t>
            </w:r>
          </w:p>
        </w:tc>
        <w:tc>
          <w:tcPr>
            <w:tcW w:w="718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90"/>
              </w:rPr>
              <w:t>According to the Law of The Bermudas, the dividends can be declared and paid periodically,</w:t>
            </w:r>
          </w:p>
        </w:tc>
        <w:tc>
          <w:tcPr>
            <w:tcW w:w="0" w:type="dxa"/>
            <w:vAlign w:val="bottom"/>
          </w:tcPr>
          <w:p>
            <w:pPr>
              <w:spacing w:after="0"/>
              <w:rPr>
                <w:sz w:val="1"/>
                <w:szCs w:val="1"/>
                <w:color w:val="auto"/>
              </w:rPr>
            </w:pPr>
          </w:p>
        </w:tc>
      </w:tr>
      <w:tr>
        <w:trPr>
          <w:trHeight w:val="176"/>
        </w:trPr>
        <w:tc>
          <w:tcPr>
            <w:tcW w:w="3100" w:type="dxa"/>
            <w:vAlign w:val="bottom"/>
            <w:tcBorders>
              <w:left w:val="single" w:sz="8" w:color="2C2C2C"/>
              <w:right w:val="single" w:sz="8" w:color="808080"/>
            </w:tcBorders>
          </w:tcPr>
          <w:p>
            <w:pPr>
              <w:ind w:left="20"/>
              <w:spacing w:after="0"/>
              <w:rPr>
                <w:sz w:val="20"/>
                <w:szCs w:val="20"/>
                <w:color w:val="auto"/>
              </w:rPr>
            </w:pPr>
            <w:r>
              <w:rPr>
                <w:rFonts w:ascii="Arial" w:cs="Arial" w:eastAsia="Arial" w:hAnsi="Arial"/>
                <w:sz w:val="15"/>
                <w:szCs w:val="15"/>
                <w:color w:val="auto"/>
              </w:rPr>
              <w:t>(CRITERIA FOR THE DISTRIBUTION</w:t>
            </w:r>
          </w:p>
        </w:tc>
        <w:tc>
          <w:tcPr>
            <w:tcW w:w="7180" w:type="dxa"/>
            <w:vAlign w:val="bottom"/>
            <w:tcBorders>
              <w:right w:val="single" w:sz="8" w:color="2C2C2C"/>
            </w:tcBorders>
          </w:tcPr>
          <w:p>
            <w:pPr>
              <w:spacing w:after="0" w:line="176" w:lineRule="exact"/>
              <w:rPr>
                <w:sz w:val="20"/>
                <w:szCs w:val="20"/>
                <w:color w:val="auto"/>
              </w:rPr>
            </w:pPr>
            <w:r>
              <w:rPr>
                <w:rFonts w:ascii="Arial" w:cs="Arial" w:eastAsia="Arial" w:hAnsi="Arial"/>
                <w:sz w:val="18"/>
                <w:szCs w:val="18"/>
                <w:b w:val="1"/>
                <w:bCs w:val="1"/>
                <w:color w:val="auto"/>
                <w:w w:val="91"/>
              </w:rPr>
              <w:t>on the condition that Credicorp can pay its obligations on the deadlines, and the attainable</w:t>
            </w:r>
          </w:p>
        </w:tc>
        <w:tc>
          <w:tcPr>
            <w:tcW w:w="0" w:type="dxa"/>
            <w:vAlign w:val="bottom"/>
          </w:tcPr>
          <w:p>
            <w:pPr>
              <w:spacing w:after="0"/>
              <w:rPr>
                <w:sz w:val="1"/>
                <w:szCs w:val="1"/>
                <w:color w:val="auto"/>
              </w:rPr>
            </w:pPr>
          </w:p>
        </w:tc>
      </w:tr>
      <w:tr>
        <w:trPr>
          <w:trHeight w:val="186"/>
        </w:trPr>
        <w:tc>
          <w:tcPr>
            <w:tcW w:w="3100" w:type="dxa"/>
            <w:vAlign w:val="bottom"/>
            <w:tcBorders>
              <w:left w:val="single" w:sz="8" w:color="2C2C2C"/>
              <w:right w:val="single" w:sz="8" w:color="808080"/>
            </w:tcBorders>
          </w:tcPr>
          <w:p>
            <w:pPr>
              <w:ind w:left="20"/>
              <w:spacing w:after="0"/>
              <w:rPr>
                <w:sz w:val="20"/>
                <w:szCs w:val="20"/>
                <w:color w:val="auto"/>
              </w:rPr>
            </w:pPr>
            <w:r>
              <w:rPr>
                <w:rFonts w:ascii="Arial" w:cs="Arial" w:eastAsia="Arial" w:hAnsi="Arial"/>
                <w:sz w:val="15"/>
                <w:szCs w:val="15"/>
                <w:color w:val="auto"/>
              </w:rPr>
              <w:t>OF PROFITS)</w:t>
            </w:r>
          </w:p>
        </w:tc>
        <w:tc>
          <w:tcPr>
            <w:tcW w:w="7180" w:type="dxa"/>
            <w:vAlign w:val="bottom"/>
            <w:tcBorders>
              <w:right w:val="single" w:sz="8" w:color="2C2C2C"/>
            </w:tcBorders>
            <w:vMerge w:val="restart"/>
          </w:tcPr>
          <w:p>
            <w:pPr>
              <w:spacing w:after="0"/>
              <w:rPr>
                <w:sz w:val="20"/>
                <w:szCs w:val="20"/>
                <w:color w:val="auto"/>
              </w:rPr>
            </w:pPr>
            <w:r>
              <w:rPr>
                <w:rFonts w:ascii="Arial" w:cs="Arial" w:eastAsia="Arial" w:hAnsi="Arial"/>
                <w:sz w:val="18"/>
                <w:szCs w:val="18"/>
                <w:b w:val="1"/>
                <w:bCs w:val="1"/>
                <w:color w:val="auto"/>
                <w:w w:val="87"/>
              </w:rPr>
              <w:t>value of Credicorp’s assets is not less than the aggregate of its obligations and the accounts of</w:t>
            </w:r>
          </w:p>
        </w:tc>
        <w:tc>
          <w:tcPr>
            <w:tcW w:w="0" w:type="dxa"/>
            <w:vAlign w:val="bottom"/>
          </w:tcPr>
          <w:p>
            <w:pPr>
              <w:spacing w:after="0"/>
              <w:rPr>
                <w:sz w:val="1"/>
                <w:szCs w:val="1"/>
                <w:color w:val="auto"/>
              </w:rPr>
            </w:pPr>
          </w:p>
        </w:tc>
      </w:tr>
      <w:tr>
        <w:trPr>
          <w:trHeight w:val="69"/>
        </w:trPr>
        <w:tc>
          <w:tcPr>
            <w:tcW w:w="3100" w:type="dxa"/>
            <w:vAlign w:val="bottom"/>
            <w:tcBorders>
              <w:left w:val="single" w:sz="8" w:color="2C2C2C"/>
              <w:right w:val="single" w:sz="8" w:color="808080"/>
            </w:tcBorders>
          </w:tcPr>
          <w:p>
            <w:pPr>
              <w:spacing w:after="0"/>
              <w:rPr>
                <w:sz w:val="6"/>
                <w:szCs w:val="6"/>
                <w:color w:val="auto"/>
              </w:rPr>
            </w:pPr>
          </w:p>
        </w:tc>
        <w:tc>
          <w:tcPr>
            <w:tcW w:w="7180" w:type="dxa"/>
            <w:vAlign w:val="bottom"/>
            <w:tcBorders>
              <w:right w:val="single" w:sz="8" w:color="2C2C2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7"/>
              </w:rPr>
              <w:t>the premiums of the shares and the social capital issued after the payment of said dividends. If</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it is not possible to ensure that dividends will be paid, or the amount of the dividends if there</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were any, Credicorp expects to announce and pay dividends annually, and Credicorp’s Board</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8"/>
              </w:rPr>
              <w:t>of Directors currently intends to authorize payment to shareholders of annual dividends of not</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2"/>
              </w:rPr>
              <w:t>less than 25% of the net consolidated profits. However, the payment of dividends remains</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7"/>
              </w:rPr>
              <w:t>subject to the Law of The Bermudas and to the discretion of the Board of Directors of</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4"/>
              </w:rPr>
              <w:t>Credicorp and will depend on the general situation of Credicorp’s business and financial</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8"/>
              </w:rPr>
              <w:t>performance, the availability of dividends from Credicorp’s subsidiaries and the restrictions to</w:t>
            </w:r>
          </w:p>
        </w:tc>
        <w:tc>
          <w:tcPr>
            <w:tcW w:w="0" w:type="dxa"/>
            <w:vAlign w:val="bottom"/>
          </w:tcPr>
          <w:p>
            <w:pPr>
              <w:spacing w:after="0"/>
              <w:rPr>
                <w:sz w:val="1"/>
                <w:szCs w:val="1"/>
                <w:color w:val="auto"/>
              </w:rPr>
            </w:pPr>
          </w:p>
        </w:tc>
      </w:tr>
      <w:tr>
        <w:trPr>
          <w:trHeight w:val="228"/>
        </w:trPr>
        <w:tc>
          <w:tcPr>
            <w:tcW w:w="3100" w:type="dxa"/>
            <w:vAlign w:val="bottom"/>
            <w:tcBorders>
              <w:left w:val="single" w:sz="8" w:color="2C2C2C"/>
              <w:right w:val="single" w:sz="8" w:color="808080"/>
            </w:tcBorders>
          </w:tcPr>
          <w:p>
            <w:pPr>
              <w:spacing w:after="0"/>
              <w:rPr>
                <w:sz w:val="19"/>
                <w:szCs w:val="19"/>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5"/>
              </w:rPr>
              <w:t>their payment and other factors that Credicorp’s Board of Directors considers relevant.</w:t>
            </w:r>
          </w:p>
        </w:tc>
        <w:tc>
          <w:tcPr>
            <w:tcW w:w="0" w:type="dxa"/>
            <w:vAlign w:val="bottom"/>
          </w:tcPr>
          <w:p>
            <w:pPr>
              <w:spacing w:after="0"/>
              <w:rPr>
                <w:sz w:val="1"/>
                <w:szCs w:val="1"/>
                <w:color w:val="auto"/>
              </w:rPr>
            </w:pPr>
          </w:p>
        </w:tc>
      </w:tr>
      <w:tr>
        <w:trPr>
          <w:trHeight w:val="420"/>
        </w:trPr>
        <w:tc>
          <w:tcPr>
            <w:tcW w:w="3100" w:type="dxa"/>
            <w:vAlign w:val="bottom"/>
            <w:tcBorders>
              <w:left w:val="single" w:sz="8" w:color="2C2C2C"/>
              <w:right w:val="single" w:sz="8" w:color="808080"/>
            </w:tcBorders>
          </w:tcPr>
          <w:p>
            <w:pPr>
              <w:spacing w:after="0"/>
              <w:rPr>
                <w:sz w:val="24"/>
                <w:szCs w:val="24"/>
                <w:color w:val="auto"/>
              </w:rPr>
            </w:pPr>
          </w:p>
        </w:tc>
        <w:tc>
          <w:tcPr>
            <w:tcW w:w="7180" w:type="dxa"/>
            <w:vAlign w:val="bottom"/>
            <w:tcBorders>
              <w:right w:val="single" w:sz="8" w:color="2C2C2C"/>
            </w:tcBorders>
          </w:tcPr>
          <w:p>
            <w:pPr>
              <w:ind w:left="660"/>
              <w:spacing w:after="0"/>
              <w:rPr>
                <w:sz w:val="20"/>
                <w:szCs w:val="20"/>
                <w:color w:val="auto"/>
              </w:rPr>
            </w:pPr>
            <w:r>
              <w:rPr>
                <w:rFonts w:ascii="Arial" w:cs="Arial" w:eastAsia="Arial" w:hAnsi="Arial"/>
                <w:sz w:val="18"/>
                <w:szCs w:val="18"/>
                <w:b w:val="1"/>
                <w:bCs w:val="1"/>
                <w:color w:val="auto"/>
                <w:w w:val="91"/>
              </w:rPr>
              <w:t>For the payment of dividends to the holders of Credicorp’s Common Shares and to</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0"/>
              </w:rPr>
              <w:t>cover the company’s costs, Credicorp depends almost exclusively on the dividends from its</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7"/>
              </w:rPr>
              <w:t>subsidiaries, and will be able to determine that its subsidiaries declare dividends subject to the</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certain demands on reserves and capital, according to the laws applicable to the banking and</w:t>
            </w:r>
          </w:p>
        </w:tc>
        <w:tc>
          <w:tcPr>
            <w:tcW w:w="0" w:type="dxa"/>
            <w:vAlign w:val="bottom"/>
          </w:tcPr>
          <w:p>
            <w:pPr>
              <w:spacing w:after="0"/>
              <w:rPr>
                <w:sz w:val="1"/>
                <w:szCs w:val="1"/>
                <w:color w:val="auto"/>
              </w:rPr>
            </w:pPr>
          </w:p>
        </w:tc>
      </w:tr>
      <w:tr>
        <w:trPr>
          <w:trHeight w:val="229"/>
        </w:trPr>
        <w:tc>
          <w:tcPr>
            <w:tcW w:w="3100" w:type="dxa"/>
            <w:vAlign w:val="bottom"/>
            <w:tcBorders>
              <w:left w:val="single" w:sz="8" w:color="2C2C2C"/>
              <w:bottom w:val="single" w:sz="8" w:color="2C2C2C"/>
              <w:right w:val="single" w:sz="8" w:color="808080"/>
            </w:tcBorders>
          </w:tcPr>
          <w:p>
            <w:pPr>
              <w:spacing w:after="0"/>
              <w:rPr>
                <w:sz w:val="19"/>
                <w:szCs w:val="19"/>
                <w:color w:val="auto"/>
              </w:rPr>
            </w:pPr>
          </w:p>
        </w:tc>
        <w:tc>
          <w:tcPr>
            <w:tcW w:w="718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insurance industry.</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80" w:hanging="572"/>
        <w:spacing w:after="0" w:line="268" w:lineRule="auto"/>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relevant, specify which dividends are in cash and which are in shares distributed by THE COMPANY in the financial year to which this report refers and in the previous financial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Borders>
              <w:right w:val="single" w:sz="8" w:color="2C2C2C"/>
            </w:tcBorders>
          </w:tcPr>
          <w:p>
            <w:pPr>
              <w:spacing w:after="0"/>
              <w:rPr>
                <w:sz w:val="14"/>
                <w:szCs w:val="14"/>
                <w:color w:val="auto"/>
              </w:rPr>
            </w:pPr>
          </w:p>
        </w:tc>
        <w:tc>
          <w:tcPr>
            <w:tcW w:w="6160" w:type="dxa"/>
            <w:vAlign w:val="bottom"/>
            <w:tcBorders>
              <w:top w:val="single" w:sz="8" w:color="2C2C2C"/>
              <w:bottom w:val="single" w:sz="8" w:color="2C2C2C"/>
              <w:right w:val="single" w:sz="8" w:color="808080"/>
            </w:tcBorders>
            <w:gridSpan w:val="2"/>
            <w:vMerge w:val="restart"/>
          </w:tcPr>
          <w:p>
            <w:pPr>
              <w:spacing w:after="0"/>
              <w:rPr>
                <w:sz w:val="20"/>
                <w:szCs w:val="20"/>
                <w:color w:val="auto"/>
              </w:rPr>
            </w:pPr>
            <w:r>
              <w:rPr>
                <w:rFonts w:ascii="Arial" w:cs="Arial" w:eastAsia="Arial" w:hAnsi="Arial"/>
                <w:sz w:val="14"/>
                <w:szCs w:val="14"/>
                <w:b w:val="1"/>
                <w:bCs w:val="1"/>
                <w:color w:val="auto"/>
              </w:rPr>
              <w:t>DELIVERY</w:t>
            </w:r>
          </w:p>
        </w:tc>
        <w:tc>
          <w:tcPr>
            <w:tcW w:w="1360" w:type="dxa"/>
            <w:vAlign w:val="bottom"/>
            <w:tcBorders>
              <w:top w:val="single" w:sz="8" w:color="2C2C2C"/>
              <w:bottom w:val="single" w:sz="8" w:color="808080"/>
            </w:tcBorders>
          </w:tcPr>
          <w:p>
            <w:pPr>
              <w:spacing w:after="0"/>
              <w:rPr>
                <w:sz w:val="14"/>
                <w:szCs w:val="14"/>
                <w:color w:val="auto"/>
              </w:rPr>
            </w:pPr>
          </w:p>
        </w:tc>
        <w:tc>
          <w:tcPr>
            <w:tcW w:w="2740" w:type="dxa"/>
            <w:vAlign w:val="bottom"/>
            <w:tcBorders>
              <w:top w:val="single" w:sz="8" w:color="2C2C2C"/>
              <w:bottom w:val="single" w:sz="8" w:color="808080"/>
              <w:right w:val="single" w:sz="8" w:color="2C2C2C"/>
            </w:tcBorders>
            <w:gridSpan w:val="2"/>
          </w:tcPr>
          <w:p>
            <w:pPr>
              <w:ind w:left="4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IVIDEND PER SHARE</w:t>
            </w:r>
          </w:p>
        </w:tc>
        <w:tc>
          <w:tcPr>
            <w:tcW w:w="0" w:type="dxa"/>
            <w:vAlign w:val="bottom"/>
          </w:tcPr>
          <w:p>
            <w:pPr>
              <w:spacing w:after="0"/>
              <w:rPr>
                <w:sz w:val="1"/>
                <w:szCs w:val="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6160" w:type="dxa"/>
            <w:vAlign w:val="bottom"/>
            <w:tcBorders>
              <w:bottom w:val="single" w:sz="8" w:color="808080"/>
              <w:right w:val="single" w:sz="8" w:color="808080"/>
            </w:tcBorders>
            <w:gridSpan w:val="2"/>
            <w:vMerge w:val="continue"/>
          </w:tcPr>
          <w:p>
            <w:pPr>
              <w:spacing w:after="0"/>
              <w:rPr>
                <w:sz w:val="12"/>
                <w:szCs w:val="12"/>
                <w:color w:val="auto"/>
              </w:rPr>
            </w:pPr>
          </w:p>
        </w:tc>
        <w:tc>
          <w:tcPr>
            <w:tcW w:w="1360" w:type="dxa"/>
            <w:vAlign w:val="bottom"/>
            <w:tcBorders>
              <w:bottom w:val="single" w:sz="8" w:color="808080"/>
            </w:tcBorders>
          </w:tcPr>
          <w:p>
            <w:pPr>
              <w:jc w:val="center"/>
              <w:ind w:left="599"/>
              <w:spacing w:after="0" w:line="142"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 CASH</w:t>
            </w:r>
          </w:p>
        </w:tc>
        <w:tc>
          <w:tcPr>
            <w:tcW w:w="700" w:type="dxa"/>
            <w:vAlign w:val="bottom"/>
            <w:tcBorders>
              <w:bottom w:val="single" w:sz="8" w:color="808080"/>
              <w:right w:val="single" w:sz="8" w:color="808080"/>
            </w:tcBorders>
          </w:tcPr>
          <w:p>
            <w:pPr>
              <w:spacing w:after="0"/>
              <w:rPr>
                <w:sz w:val="12"/>
                <w:szCs w:val="12"/>
                <w:color w:val="auto"/>
              </w:rPr>
            </w:pPr>
          </w:p>
        </w:tc>
        <w:tc>
          <w:tcPr>
            <w:tcW w:w="2040" w:type="dxa"/>
            <w:vAlign w:val="bottom"/>
            <w:tcBorders>
              <w:bottom w:val="single" w:sz="8" w:color="808080"/>
              <w:right w:val="single" w:sz="8" w:color="2C2C2C"/>
            </w:tcBorders>
          </w:tcPr>
          <w:p>
            <w:pPr>
              <w:ind w:left="700"/>
              <w:spacing w:after="0" w:line="142"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 SHARES</w:t>
            </w: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808080"/>
              <w:right w:val="single" w:sz="8" w:color="808080"/>
            </w:tcBorders>
            <w:gridSpan w:val="2"/>
          </w:tcPr>
          <w:p>
            <w:pPr>
              <w:ind w:left="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YPE OF UNIQUE SHARE</w:t>
            </w:r>
          </w:p>
        </w:tc>
        <w:tc>
          <w:tcPr>
            <w:tcW w:w="1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808080"/>
              <w:right w:val="single" w:sz="8" w:color="808080"/>
            </w:tcBorders>
            <w:gridSpan w:val="2"/>
          </w:tcPr>
          <w:p>
            <w:pPr>
              <w:ind w:left="1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INANCIAL YEAR N</w:t>
            </w:r>
            <w:r>
              <w:rPr>
                <w:rFonts w:ascii="Arial" w:cs="Arial" w:eastAsia="Arial" w:hAnsi="Arial"/>
                <w:sz w:val="18"/>
                <w:szCs w:val="18"/>
                <w:color w:val="auto"/>
              </w:rPr>
              <w:t xml:space="preserve"> -3</w:t>
            </w:r>
            <w:r>
              <w:rPr>
                <w:rFonts w:ascii="Arial" w:cs="Arial" w:eastAsia="Arial" w:hAnsi="Arial"/>
                <w:sz w:val="18"/>
                <w:szCs w:val="18"/>
                <w:b w:val="1"/>
                <w:bCs w:val="1"/>
                <w:color w:val="auto"/>
              </w:rPr>
              <w:t>- May, 2006</w:t>
            </w:r>
          </w:p>
        </w:tc>
        <w:tc>
          <w:tcPr>
            <w:tcW w:w="1360" w:type="dxa"/>
            <w:vAlign w:val="bottom"/>
            <w:tcBorders>
              <w:bottom w:val="single" w:sz="8" w:color="808080"/>
            </w:tcBorders>
          </w:tcPr>
          <w:p>
            <w:pPr>
              <w:jc w:val="center"/>
              <w:ind w:left="579"/>
              <w:spacing w:after="0"/>
              <w:rPr>
                <w:sz w:val="20"/>
                <w:szCs w:val="20"/>
                <w:color w:val="auto"/>
              </w:rPr>
            </w:pPr>
            <w:r>
              <w:rPr>
                <w:rFonts w:ascii="Arial" w:cs="Arial" w:eastAsia="Arial" w:hAnsi="Arial"/>
                <w:sz w:val="18"/>
                <w:szCs w:val="18"/>
                <w:b w:val="1"/>
                <w:bCs w:val="1"/>
                <w:color w:val="auto"/>
                <w:w w:val="88"/>
              </w:rPr>
              <w:t>US$1.10</w:t>
            </w:r>
          </w:p>
        </w:tc>
        <w:tc>
          <w:tcPr>
            <w:tcW w:w="70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808080"/>
              <w:right w:val="single" w:sz="8" w:color="808080"/>
            </w:tcBorders>
            <w:gridSpan w:val="2"/>
          </w:tcPr>
          <w:p>
            <w:pPr>
              <w:ind w:left="1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INANCIAL YEAR N</w:t>
            </w:r>
            <w:r>
              <w:rPr>
                <w:rFonts w:ascii="Arial" w:cs="Arial" w:eastAsia="Arial" w:hAnsi="Arial"/>
                <w:sz w:val="18"/>
                <w:szCs w:val="18"/>
                <w:color w:val="auto"/>
              </w:rPr>
              <w:t xml:space="preserve"> 2- </w:t>
            </w:r>
            <w:r>
              <w:rPr>
                <w:rFonts w:ascii="Arial" w:cs="Arial" w:eastAsia="Arial" w:hAnsi="Arial"/>
                <w:sz w:val="18"/>
                <w:szCs w:val="18"/>
                <w:b w:val="1"/>
                <w:bCs w:val="1"/>
                <w:color w:val="auto"/>
              </w:rPr>
              <w:t>May, 2005</w:t>
            </w:r>
          </w:p>
        </w:tc>
        <w:tc>
          <w:tcPr>
            <w:tcW w:w="1360" w:type="dxa"/>
            <w:vAlign w:val="bottom"/>
            <w:tcBorders>
              <w:bottom w:val="single" w:sz="8" w:color="808080"/>
            </w:tcBorders>
          </w:tcPr>
          <w:p>
            <w:pPr>
              <w:jc w:val="center"/>
              <w:ind w:left="579"/>
              <w:spacing w:after="0"/>
              <w:rPr>
                <w:sz w:val="20"/>
                <w:szCs w:val="20"/>
                <w:color w:val="auto"/>
              </w:rPr>
            </w:pPr>
            <w:r>
              <w:rPr>
                <w:rFonts w:ascii="Arial" w:cs="Arial" w:eastAsia="Arial" w:hAnsi="Arial"/>
                <w:sz w:val="18"/>
                <w:szCs w:val="18"/>
                <w:b w:val="1"/>
                <w:bCs w:val="1"/>
                <w:color w:val="auto"/>
                <w:w w:val="88"/>
              </w:rPr>
              <w:t>US$0.80</w:t>
            </w:r>
          </w:p>
        </w:tc>
        <w:tc>
          <w:tcPr>
            <w:tcW w:w="70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808080"/>
              <w:right w:val="single" w:sz="8" w:color="808080"/>
            </w:tcBorders>
            <w:gridSpan w:val="2"/>
          </w:tcPr>
          <w:p>
            <w:pPr>
              <w:ind w:left="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YPE OF SHARE</w:t>
            </w:r>
          </w:p>
        </w:tc>
        <w:tc>
          <w:tcPr>
            <w:tcW w:w="1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808080"/>
              <w:right w:val="single" w:sz="8" w:color="808080"/>
            </w:tcBorders>
            <w:gridSpan w:val="2"/>
          </w:tcPr>
          <w:p>
            <w:pPr>
              <w:ind w:left="120"/>
              <w:spacing w:after="0"/>
              <w:rPr>
                <w:sz w:val="20"/>
                <w:szCs w:val="20"/>
                <w:color w:val="auto"/>
              </w:rPr>
            </w:pPr>
            <w:r>
              <w:rPr>
                <w:rFonts w:ascii="Arial" w:cs="Arial" w:eastAsia="Arial" w:hAnsi="Arial"/>
                <w:sz w:val="18"/>
                <w:szCs w:val="18"/>
                <w:color w:val="auto"/>
              </w:rPr>
              <w:t>FINANCIAL YEAR n-1</w:t>
            </w:r>
          </w:p>
        </w:tc>
        <w:tc>
          <w:tcPr>
            <w:tcW w:w="1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808080"/>
              <w:right w:val="single" w:sz="8" w:color="808080"/>
            </w:tcBorders>
            <w:gridSpan w:val="2"/>
          </w:tcPr>
          <w:p>
            <w:pPr>
              <w:ind w:left="120"/>
              <w:spacing w:after="0"/>
              <w:rPr>
                <w:sz w:val="20"/>
                <w:szCs w:val="20"/>
                <w:color w:val="auto"/>
              </w:rPr>
            </w:pPr>
            <w:r>
              <w:rPr>
                <w:rFonts w:ascii="Arial" w:cs="Arial" w:eastAsia="Arial" w:hAnsi="Arial"/>
                <w:sz w:val="18"/>
                <w:szCs w:val="18"/>
                <w:color w:val="auto"/>
              </w:rPr>
              <w:t>FINANCIAL YEAR n</w:t>
            </w:r>
          </w:p>
        </w:tc>
        <w:tc>
          <w:tcPr>
            <w:tcW w:w="1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808080"/>
              <w:right w:val="single" w:sz="8" w:color="808080"/>
            </w:tcBorders>
            <w:gridSpan w:val="2"/>
          </w:tcPr>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tc>
        <w:tc>
          <w:tcPr>
            <w:tcW w:w="1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808080"/>
              <w:right w:val="single" w:sz="8" w:color="808080"/>
            </w:tcBorders>
            <w:gridSpan w:val="2"/>
          </w:tcPr>
          <w:p>
            <w:pPr>
              <w:ind w:left="120"/>
              <w:spacing w:after="0"/>
              <w:rPr>
                <w:sz w:val="20"/>
                <w:szCs w:val="20"/>
                <w:color w:val="auto"/>
              </w:rPr>
            </w:pPr>
            <w:r>
              <w:rPr>
                <w:rFonts w:ascii="Arial" w:cs="Arial" w:eastAsia="Arial" w:hAnsi="Arial"/>
                <w:sz w:val="18"/>
                <w:szCs w:val="18"/>
                <w:color w:val="auto"/>
              </w:rPr>
              <w:t>FINANCIAL YEAR n-1</w:t>
            </w:r>
          </w:p>
        </w:tc>
        <w:tc>
          <w:tcPr>
            <w:tcW w:w="1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6160" w:type="dxa"/>
            <w:vAlign w:val="bottom"/>
            <w:tcBorders>
              <w:bottom w:val="single" w:sz="8" w:color="2C2C2C"/>
              <w:right w:val="single" w:sz="8" w:color="808080"/>
            </w:tcBorders>
            <w:gridSpan w:val="2"/>
          </w:tcPr>
          <w:p>
            <w:pPr>
              <w:ind w:left="120"/>
              <w:spacing w:after="0"/>
              <w:rPr>
                <w:sz w:val="20"/>
                <w:szCs w:val="20"/>
                <w:color w:val="auto"/>
              </w:rPr>
            </w:pPr>
            <w:r>
              <w:rPr>
                <w:rFonts w:ascii="Arial" w:cs="Arial" w:eastAsia="Arial" w:hAnsi="Arial"/>
                <w:sz w:val="18"/>
                <w:szCs w:val="18"/>
                <w:color w:val="auto"/>
              </w:rPr>
              <w:t>FINANCIAL YEAR n</w:t>
            </w:r>
          </w:p>
        </w:tc>
        <w:tc>
          <w:tcPr>
            <w:tcW w:w="13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right w:val="single" w:sz="8" w:color="808080"/>
            </w:tcBorders>
          </w:tcPr>
          <w:p>
            <w:pPr>
              <w:spacing w:after="0"/>
              <w:rPr>
                <w:sz w:val="18"/>
                <w:szCs w:val="18"/>
                <w:color w:val="auto"/>
              </w:rPr>
            </w:pP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tc>
        <w:tc>
          <w:tcPr>
            <w:tcW w:w="5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80" w:right="160" w:hanging="572"/>
        <w:spacing w:after="0" w:line="268" w:lineRule="auto"/>
        <w:tabs>
          <w:tab w:leader="none" w:pos="5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Please provide the following information on the sessions of THE COMPANY’s Board of Directors carried out during the financial year to which this report refers: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Borders>
              <w:right w:val="single" w:sz="8" w:color="2C2C2C"/>
            </w:tcBorders>
          </w:tcPr>
          <w:p>
            <w:pPr>
              <w:spacing w:after="0"/>
              <w:rPr>
                <w:sz w:val="19"/>
                <w:szCs w:val="19"/>
                <w:color w:val="auto"/>
              </w:rPr>
            </w:pPr>
          </w:p>
        </w:tc>
        <w:tc>
          <w:tcPr>
            <w:tcW w:w="8740" w:type="dxa"/>
            <w:vAlign w:val="bottom"/>
            <w:tcBorders>
              <w:top w:val="single" w:sz="8" w:color="2C2C2C"/>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UMBER OF SESSIONS CARRIED OUT:</w:t>
            </w:r>
          </w:p>
        </w:tc>
        <w:tc>
          <w:tcPr>
            <w:tcW w:w="1520" w:type="dxa"/>
            <w:vAlign w:val="bottom"/>
            <w:tcBorders>
              <w:top w:val="single" w:sz="8" w:color="2C2C2C"/>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12</w:t>
            </w:r>
          </w:p>
        </w:tc>
      </w:tr>
      <w:tr>
        <w:trPr>
          <w:trHeight w:val="202"/>
        </w:trPr>
        <w:tc>
          <w:tcPr>
            <w:tcW w:w="600" w:type="dxa"/>
            <w:vAlign w:val="bottom"/>
            <w:tcBorders>
              <w:right w:val="single" w:sz="8" w:color="2C2C2C"/>
            </w:tcBorders>
          </w:tcPr>
          <w:p>
            <w:pPr>
              <w:spacing w:after="0"/>
              <w:rPr>
                <w:sz w:val="17"/>
                <w:szCs w:val="17"/>
                <w:color w:val="auto"/>
              </w:rPr>
            </w:pPr>
          </w:p>
        </w:tc>
        <w:tc>
          <w:tcPr>
            <w:tcW w:w="8740" w:type="dxa"/>
            <w:vAlign w:val="bottom"/>
            <w:tcBorders>
              <w:right w:val="single" w:sz="8" w:color="808080"/>
            </w:tcBorders>
          </w:tcPr>
          <w:p>
            <w:pPr>
              <w:spacing w:after="0" w:line="202" w:lineRule="exact"/>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UMBER OF SESSIONS IN WHICH ONE OR MORE DIRECTORS WERE REPRESENTED BY SUBSTITUTE OR ALTERNATE</w:t>
            </w:r>
          </w:p>
        </w:tc>
        <w:tc>
          <w:tcPr>
            <w:tcW w:w="1520" w:type="dxa"/>
            <w:vAlign w:val="bottom"/>
            <w:tcBorders>
              <w:right w:val="single" w:sz="8" w:color="2C2C2C"/>
            </w:tcBorders>
          </w:tcPr>
          <w:p>
            <w:pPr>
              <w:jc w:val="center"/>
              <w:spacing w:after="0" w:line="202" w:lineRule="exact"/>
              <w:rPr>
                <w:sz w:val="20"/>
                <w:szCs w:val="20"/>
                <w:color w:val="auto"/>
              </w:rPr>
            </w:pPr>
            <w:r>
              <w:rPr>
                <w:rFonts w:ascii="Arial" w:cs="Arial" w:eastAsia="Arial" w:hAnsi="Arial"/>
                <w:sz w:val="18"/>
                <w:szCs w:val="18"/>
                <w:b w:val="1"/>
                <w:bCs w:val="1"/>
                <w:color w:val="auto"/>
                <w:w w:val="79"/>
              </w:rPr>
              <w:t>0</w:t>
            </w:r>
          </w:p>
        </w:tc>
      </w:tr>
      <w:tr>
        <w:trPr>
          <w:trHeight w:val="169"/>
        </w:trPr>
        <w:tc>
          <w:tcPr>
            <w:tcW w:w="600" w:type="dxa"/>
            <w:vAlign w:val="bottom"/>
            <w:tcBorders>
              <w:right w:val="single" w:sz="8" w:color="2C2C2C"/>
            </w:tcBorders>
          </w:tcPr>
          <w:p>
            <w:pPr>
              <w:spacing w:after="0"/>
              <w:rPr>
                <w:sz w:val="14"/>
                <w:szCs w:val="14"/>
                <w:color w:val="auto"/>
              </w:rPr>
            </w:pPr>
          </w:p>
        </w:tc>
        <w:tc>
          <w:tcPr>
            <w:tcW w:w="8740" w:type="dxa"/>
            <w:vAlign w:val="bottom"/>
            <w:tcBorders>
              <w:bottom w:val="single" w:sz="8" w:color="808080"/>
              <w:right w:val="single" w:sz="8" w:color="808080"/>
            </w:tcBorders>
          </w:tcPr>
          <w:p>
            <w:pPr>
              <w:spacing w:after="0" w:line="169" w:lineRule="exact"/>
              <w:rPr>
                <w:sz w:val="20"/>
                <w:szCs w:val="20"/>
                <w:color w:val="auto"/>
              </w:rPr>
            </w:pPr>
            <w:r>
              <w:rPr>
                <w:rFonts w:ascii="Arial" w:cs="Arial" w:eastAsia="Arial" w:hAnsi="Arial"/>
                <w:sz w:val="15"/>
                <w:szCs w:val="15"/>
                <w:color w:val="auto"/>
              </w:rPr>
              <w:t>DIRECTORS</w:t>
            </w:r>
          </w:p>
        </w:tc>
        <w:tc>
          <w:tcPr>
            <w:tcW w:w="1520" w:type="dxa"/>
            <w:vAlign w:val="bottom"/>
            <w:tcBorders>
              <w:bottom w:val="single" w:sz="8" w:color="808080"/>
              <w:right w:val="single" w:sz="8" w:color="2C2C2C"/>
            </w:tcBorders>
          </w:tcPr>
          <w:p>
            <w:pPr>
              <w:spacing w:after="0"/>
              <w:rPr>
                <w:sz w:val="14"/>
                <w:szCs w:val="14"/>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874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UMBER OF TITLED DIRECTORS WHO WERE REPRESENTED ON AT LEAST ONE OCCASION</w:t>
            </w:r>
          </w:p>
        </w:tc>
        <w:tc>
          <w:tcPr>
            <w:tcW w:w="152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79"/>
              </w:rPr>
              <w:t>0</w:t>
            </w: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rPr>
              <w:t>i.</w:t>
            </w:r>
          </w:p>
        </w:tc>
        <w:tc>
          <w:tcPr>
            <w:tcW w:w="8740" w:type="dxa"/>
            <w:vAlign w:val="bottom"/>
          </w:tcPr>
          <w:p>
            <w:pPr>
              <w:spacing w:after="0"/>
              <w:rPr>
                <w:sz w:val="20"/>
                <w:szCs w:val="20"/>
                <w:color w:val="auto"/>
              </w:rPr>
            </w:pPr>
            <w:r>
              <w:rPr>
                <w:rFonts w:ascii="Arial" w:cs="Arial" w:eastAsia="Arial" w:hAnsi="Arial"/>
                <w:sz w:val="18"/>
                <w:szCs w:val="18"/>
                <w:color w:val="auto"/>
              </w:rPr>
              <w:t>Indicate the type of bonuses received by the Board of Directors for fulfillment of goals in THE COMPANY.</w:t>
            </w:r>
          </w:p>
        </w:tc>
        <w:tc>
          <w:tcPr>
            <w:tcW w:w="1520" w:type="dxa"/>
            <w:vAlign w:val="bottom"/>
          </w:tcPr>
          <w:p>
            <w:pPr>
              <w:spacing w:after="0"/>
              <w:rPr>
                <w:sz w:val="24"/>
                <w:szCs w:val="24"/>
                <w:color w:val="auto"/>
              </w:rPr>
            </w:pPr>
          </w:p>
        </w:tc>
      </w:tr>
      <w:tr>
        <w:trPr>
          <w:trHeight w:val="228"/>
        </w:trPr>
        <w:tc>
          <w:tcPr>
            <w:tcW w:w="60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None</w:t>
            </w:r>
          </w:p>
        </w:tc>
        <w:tc>
          <w:tcPr>
            <w:tcW w:w="1520" w:type="dxa"/>
            <w:vAlign w:val="bottom"/>
          </w:tcPr>
          <w:p>
            <w:pPr>
              <w:spacing w:after="0"/>
              <w:rPr>
                <w:sz w:val="19"/>
                <w:szCs w:val="19"/>
                <w:color w:val="auto"/>
              </w:rPr>
            </w:pPr>
          </w:p>
        </w:tc>
      </w:tr>
    </w:tbl>
    <w:p>
      <w:pPr>
        <w:spacing w:after="0" w:line="237"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(.X.)</w:t>
        <w:tab/>
        <w:t>NOT APPLICABLE. the company DOES NOT HAVE BONUS PROGRAMS FOR DIRECTORS</w:t>
      </w:r>
    </w:p>
    <w:p>
      <w:pPr>
        <w:spacing w:after="0" w:line="158" w:lineRule="exact"/>
        <w:rPr>
          <w:sz w:val="20"/>
          <w:szCs w:val="20"/>
          <w:color w:val="auto"/>
        </w:rPr>
      </w:pPr>
    </w:p>
    <w:p>
      <w:pPr>
        <w:ind w:left="5620" w:right="1160" w:hanging="5612"/>
        <w:spacing w:after="0" w:line="800" w:lineRule="auto"/>
        <w:tabs>
          <w:tab w:leader="none" w:pos="58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Indicate whether the types of bonuses described in the previous question are regulated in one or any of THE COMPANY’s documents.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00"/>
          </w:cols>
          <w:pgMar w:left="240" w:top="374" w:right="459" w:bottom="1440" w:gutter="0" w:footer="0" w:header="0"/>
        </w:sectPr>
      </w:pPr>
    </w:p>
    <w:bookmarkStart w:id="62" w:name="page63"/>
    <w:bookmarkEnd w:id="62"/>
    <w:tbl>
      <w:tblPr>
        <w:tblLayout w:type="fixed"/>
        <w:tblInd w:w="590" w:type="dxa"/>
        <w:tblCellMar>
          <w:top w:w="0" w:type="dxa"/>
          <w:left w:w="0" w:type="dxa"/>
          <w:bottom w:w="0" w:type="dxa"/>
          <w:right w:w="0" w:type="dxa"/>
        </w:tblCellMar>
      </w:tblPr>
      <w:tr>
        <w:trPr>
          <w:trHeight w:val="189"/>
        </w:trPr>
        <w:tc>
          <w:tcPr>
            <w:tcW w:w="1560" w:type="dxa"/>
            <w:vAlign w:val="bottom"/>
            <w:tcBorders>
              <w:top w:val="single" w:sz="8" w:color="2C2C2C"/>
              <w:left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TATUTES</w:t>
            </w:r>
          </w:p>
        </w:tc>
        <w:tc>
          <w:tcPr>
            <w:tcW w:w="154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 REGULATION</w:t>
            </w:r>
          </w:p>
        </w:tc>
        <w:tc>
          <w:tcPr>
            <w:tcW w:w="154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154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4100" w:type="dxa"/>
            <w:vAlign w:val="bottom"/>
            <w:tcBorders>
              <w:top w:val="single" w:sz="8" w:color="2C2C2C"/>
              <w:bottom w:val="single" w:sz="8" w:color="808080"/>
              <w:right w:val="single" w:sz="8" w:color="2C2C2C"/>
            </w:tcBorders>
          </w:tcPr>
          <w:p>
            <w:pPr>
              <w:ind w:left="1240"/>
              <w:spacing w:after="0" w:line="189" w:lineRule="exact"/>
              <w:rPr>
                <w:sz w:val="20"/>
                <w:szCs w:val="20"/>
                <w:color w:val="auto"/>
              </w:rPr>
            </w:pPr>
            <w:r>
              <w:rPr>
                <w:rFonts w:ascii="Arial" w:cs="Arial" w:eastAsia="Arial" w:hAnsi="Arial"/>
                <w:sz w:val="13"/>
                <w:szCs w:val="13"/>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w:t>
            </w:r>
          </w:p>
        </w:tc>
      </w:tr>
      <w:tr>
        <w:trPr>
          <w:trHeight w:val="210"/>
        </w:trPr>
        <w:tc>
          <w:tcPr>
            <w:tcW w:w="1560" w:type="dxa"/>
            <w:vAlign w:val="bottom"/>
            <w:tcBorders>
              <w:left w:val="single" w:sz="8" w:color="2C2C2C"/>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4100" w:type="dxa"/>
            <w:vAlign w:val="bottom"/>
            <w:tcBorders>
              <w:bottom w:val="single" w:sz="8" w:color="2C2C2C"/>
              <w:right w:val="single" w:sz="8" w:color="2C2C2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(.X.)</w:t>
        <w:tab/>
        <w:t>THEY ARE NOT REGULATED</w:t>
      </w:r>
    </w:p>
    <w:p>
      <w:pPr>
        <w:spacing w:after="0" w:line="158" w:lineRule="exact"/>
        <w:rPr>
          <w:sz w:val="20"/>
          <w:szCs w:val="20"/>
          <w:color w:val="auto"/>
        </w:rPr>
      </w:pPr>
    </w:p>
    <w:p>
      <w:pPr>
        <w:ind w:left="580" w:right="500" w:hanging="572"/>
        <w:spacing w:after="0" w:line="268" w:lineRule="auto"/>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Indicate the percentage represented by the total amount of annual payments to the directors, compared to the level of net income, according to THE COMPANY’s financial statements.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5160" w:type="dxa"/>
            <w:vAlign w:val="bottom"/>
            <w:tcBorders>
              <w:top w:val="single" w:sz="8" w:color="2C2C2C"/>
              <w:left w:val="single" w:sz="8" w:color="2C2C2C"/>
              <w:bottom w:val="single" w:sz="8" w:color="808080"/>
              <w:right w:val="single" w:sz="8" w:color="808080"/>
            </w:tcBorders>
          </w:tcPr>
          <w:p>
            <w:pPr>
              <w:spacing w:after="0"/>
              <w:rPr>
                <w:sz w:val="19"/>
                <w:szCs w:val="19"/>
                <w:color w:val="auto"/>
              </w:rPr>
            </w:pPr>
          </w:p>
        </w:tc>
        <w:tc>
          <w:tcPr>
            <w:tcW w:w="5120" w:type="dxa"/>
            <w:vAlign w:val="bottom"/>
            <w:tcBorders>
              <w:top w:val="single" w:sz="8" w:color="2C2C2C"/>
              <w:bottom w:val="single" w:sz="8" w:color="808080"/>
              <w:right w:val="single" w:sz="8" w:color="2C2C2C"/>
            </w:tcBorders>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xml:space="preserve"> (%)</w:t>
            </w:r>
          </w:p>
        </w:tc>
      </w:tr>
      <w:tr>
        <w:trPr>
          <w:trHeight w:val="210"/>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NDEPENDENT DIRECTORS</w:t>
            </w:r>
          </w:p>
        </w:tc>
        <w:tc>
          <w:tcPr>
            <w:tcW w:w="5120" w:type="dxa"/>
            <w:vAlign w:val="bottom"/>
            <w:tcBorders>
              <w:bottom w:val="single" w:sz="8" w:color="808080"/>
              <w:right w:val="single" w:sz="8" w:color="2C2C2C"/>
            </w:tcBorders>
          </w:tcPr>
          <w:p>
            <w:pPr>
              <w:spacing w:after="0"/>
              <w:rPr>
                <w:sz w:val="20"/>
                <w:szCs w:val="20"/>
                <w:color w:val="auto"/>
              </w:rPr>
            </w:pPr>
            <w:r>
              <w:rPr>
                <w:rFonts w:ascii="Arial" w:cs="Arial" w:eastAsia="Arial" w:hAnsi="Arial"/>
                <w:sz w:val="18"/>
                <w:szCs w:val="18"/>
                <w:b w:val="1"/>
                <w:bCs w:val="1"/>
                <w:color w:val="auto"/>
              </w:rPr>
              <w:t>N/A</w:t>
            </w:r>
          </w:p>
        </w:tc>
      </w:tr>
      <w:tr>
        <w:trPr>
          <w:trHeight w:val="210"/>
        </w:trPr>
        <w:tc>
          <w:tcPr>
            <w:tcW w:w="516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EPENDENT DIRECTORS</w:t>
            </w:r>
          </w:p>
        </w:tc>
        <w:tc>
          <w:tcPr>
            <w:tcW w:w="512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N/A</w:t>
            </w:r>
          </w:p>
        </w:tc>
      </w:tr>
    </w:tbl>
    <w:p>
      <w:pPr>
        <w:spacing w:after="0" w:line="235" w:lineRule="exact"/>
        <w:rPr>
          <w:sz w:val="20"/>
          <w:szCs w:val="20"/>
          <w:color w:val="auto"/>
        </w:rPr>
      </w:pPr>
    </w:p>
    <w:p>
      <w:pPr>
        <w:ind w:left="580" w:hanging="572"/>
        <w:spacing w:after="0"/>
        <w:tabs>
          <w:tab w:leader="none" w:pos="5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Indicate whether Board discussions on management performance took place without the presence of the CEO.</w:t>
      </w:r>
    </w:p>
    <w:p>
      <w:pPr>
        <w:spacing w:after="0" w:line="252" w:lineRule="exact"/>
        <w:rPr>
          <w:sz w:val="20"/>
          <w:szCs w:val="20"/>
          <w:color w:val="auto"/>
        </w:rPr>
      </w:pPr>
    </w:p>
    <w:p>
      <w:pPr>
        <w:ind w:left="1160"/>
        <w:spacing w:after="0"/>
        <w:tabs>
          <w:tab w:leader="none" w:pos="2060" w:val="left"/>
          <w:tab w:leader="none" w:pos="3900" w:val="left"/>
          <w:tab w:leader="none" w:pos="4800" w:val="left"/>
          <w:tab w:leader="none" w:pos="5720" w:val="left"/>
          <w:tab w:leader="none" w:pos="6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N/A</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HAREHOLDERS AND POSSESSIONS</w:t>
      </w:r>
    </w:p>
    <w:p>
      <w:pPr>
        <w:spacing w:after="0" w:line="231" w:lineRule="exact"/>
        <w:rPr>
          <w:sz w:val="20"/>
          <w:szCs w:val="20"/>
          <w:color w:val="auto"/>
        </w:rPr>
      </w:pPr>
    </w:p>
    <w:p>
      <w:pPr>
        <w:ind w:left="580" w:right="220" w:hanging="572"/>
        <w:spacing w:after="0" w:line="268" w:lineRule="auto"/>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Indicate the number of shareholders with the right to vote, shareholders without the right to vote (if there are any) and investment shareholders (if there are any) of THE COMPANY at the close of the financial year to which this report refers.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9"/>
        </w:trPr>
        <w:tc>
          <w:tcPr>
            <w:tcW w:w="5160" w:type="dxa"/>
            <w:vAlign w:val="bottom"/>
            <w:tcBorders>
              <w:top w:val="single" w:sz="8" w:color="2C2C2C"/>
              <w:left w:val="single" w:sz="8" w:color="2C2C2C"/>
              <w:right w:val="single" w:sz="8" w:color="808080"/>
            </w:tcBorders>
          </w:tcPr>
          <w:p>
            <w:pPr>
              <w:ind w:left="2100"/>
              <w:spacing w:after="0" w:line="149" w:lineRule="exact"/>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YPE OF SHARE</w:t>
            </w:r>
          </w:p>
        </w:tc>
        <w:tc>
          <w:tcPr>
            <w:tcW w:w="5120" w:type="dxa"/>
            <w:vAlign w:val="bottom"/>
            <w:tcBorders>
              <w:top w:val="single" w:sz="8" w:color="2C2C2C"/>
              <w:right w:val="single" w:sz="8" w:color="2C2C2C"/>
            </w:tcBorders>
          </w:tcPr>
          <w:p>
            <w:pPr>
              <w:jc w:val="center"/>
              <w:ind w:right="1"/>
              <w:spacing w:after="0" w:line="149"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 HOLDERS</w:t>
            </w:r>
          </w:p>
        </w:tc>
      </w:tr>
      <w:tr>
        <w:trPr>
          <w:trHeight w:val="161"/>
        </w:trPr>
        <w:tc>
          <w:tcPr>
            <w:tcW w:w="5160" w:type="dxa"/>
            <w:vAlign w:val="bottom"/>
            <w:tcBorders>
              <w:left w:val="single" w:sz="8" w:color="2C2C2C"/>
              <w:bottom w:val="single" w:sz="8" w:color="808080"/>
              <w:right w:val="single" w:sz="8" w:color="808080"/>
            </w:tcBorders>
          </w:tcPr>
          <w:p>
            <w:pPr>
              <w:ind w:left="1720"/>
              <w:spacing w:after="0"/>
              <w:rPr>
                <w:sz w:val="20"/>
                <w:szCs w:val="20"/>
                <w:color w:val="auto"/>
              </w:rPr>
            </w:pPr>
            <w:r>
              <w:rPr>
                <w:rFonts w:ascii="Arial" w:cs="Arial" w:eastAsia="Arial" w:hAnsi="Arial"/>
                <w:sz w:val="14"/>
                <w:szCs w:val="14"/>
                <w:b w:val="1"/>
                <w:bCs w:val="1"/>
                <w:color w:val="auto"/>
              </w:rPr>
              <w:t>(including investment shares)</w:t>
            </w:r>
          </w:p>
        </w:tc>
        <w:tc>
          <w:tcPr>
            <w:tcW w:w="51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4"/>
                <w:szCs w:val="14"/>
                <w:b w:val="1"/>
                <w:bCs w:val="1"/>
                <w:color w:val="auto"/>
                <w:w w:val="86"/>
              </w:rPr>
              <w:t>(at the close of the financial year)</w:t>
            </w:r>
          </w:p>
        </w:tc>
      </w:tr>
      <w:tr>
        <w:trPr>
          <w:trHeight w:val="210"/>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HARES WITH THE RIGHT TO VOTE</w:t>
            </w:r>
          </w:p>
        </w:tc>
        <w:tc>
          <w:tcPr>
            <w:tcW w:w="51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8"/>
              </w:rPr>
              <w:t>4.555</w:t>
            </w:r>
          </w:p>
        </w:tc>
      </w:tr>
      <w:tr>
        <w:trPr>
          <w:trHeight w:val="210"/>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HARES WITHOUT THE RIGHT TO VOTE</w:t>
            </w:r>
          </w:p>
        </w:tc>
        <w:tc>
          <w:tcPr>
            <w:tcW w:w="51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NVESTMENT SHARES</w:t>
            </w:r>
          </w:p>
        </w:tc>
        <w:tc>
          <w:tcPr>
            <w:tcW w:w="51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516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p>
        </w:tc>
        <w:tc>
          <w:tcPr>
            <w:tcW w:w="512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8"/>
              </w:rPr>
              <w:t>4.555</w:t>
            </w:r>
          </w:p>
        </w:tc>
      </w:tr>
    </w:tbl>
    <w:p>
      <w:pPr>
        <w:spacing w:after="0" w:line="235" w:lineRule="exact"/>
        <w:rPr>
          <w:sz w:val="20"/>
          <w:szCs w:val="20"/>
          <w:color w:val="auto"/>
        </w:rPr>
      </w:pPr>
    </w:p>
    <w:p>
      <w:pPr>
        <w:ind w:left="580" w:right="420" w:hanging="572"/>
        <w:spacing w:after="0" w:line="254" w:lineRule="auto"/>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Give the following information on shareholders and investment shareholders with a participation greater than 5% at the close of the financial year to which this report refers.</w:t>
      </w: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Type of Share: _____ONLY ONE TYPE ___________________</w:t>
      </w:r>
    </w:p>
    <w:p>
      <w:pPr>
        <w:spacing w:after="0" w:line="234"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3440" w:type="dxa"/>
            <w:vAlign w:val="bottom"/>
            <w:tcBorders>
              <w:top w:val="single" w:sz="8" w:color="2C2C2C"/>
              <w:left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 NAMES</w:t>
            </w:r>
          </w:p>
        </w:tc>
        <w:tc>
          <w:tcPr>
            <w:tcW w:w="228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w:t>
            </w:r>
          </w:p>
        </w:tc>
        <w:tc>
          <w:tcPr>
            <w:tcW w:w="2280" w:type="dxa"/>
            <w:vAlign w:val="bottom"/>
            <w:tcBorders>
              <w:top w:val="single" w:sz="8" w:color="2C2C2C"/>
              <w:right w:val="single" w:sz="8" w:color="808080"/>
            </w:tcBorders>
            <w:vMerge w:val="restart"/>
          </w:tcPr>
          <w:p>
            <w:pPr>
              <w:ind w:left="540"/>
              <w:spacing w:after="0"/>
              <w:rPr>
                <w:sz w:val="20"/>
                <w:szCs w:val="20"/>
                <w:color w:val="auto"/>
              </w:rPr>
            </w:pPr>
            <w:r>
              <w:rPr>
                <w:rFonts w:ascii="Arial" w:cs="Arial" w:eastAsia="Arial" w:hAnsi="Arial"/>
                <w:sz w:val="11"/>
                <w:szCs w:val="11"/>
                <w:b w:val="1"/>
                <w:bCs w:val="1"/>
                <w:color w:val="auto"/>
              </w:rPr>
              <w:t xml:space="preserve">PARTICIPATION </w:t>
            </w:r>
            <w:r>
              <w:rPr>
                <w:rFonts w:ascii="Arial" w:cs="Arial" w:eastAsia="Arial" w:hAnsi="Arial"/>
                <w:sz w:val="13"/>
                <w:szCs w:val="13"/>
                <w:b w:val="1"/>
                <w:bCs w:val="1"/>
                <w:color w:val="auto"/>
              </w:rPr>
              <w:t>(%)</w:t>
            </w:r>
          </w:p>
        </w:tc>
        <w:tc>
          <w:tcPr>
            <w:tcW w:w="2280" w:type="dxa"/>
            <w:vAlign w:val="bottom"/>
            <w:tcBorders>
              <w:top w:val="single" w:sz="8" w:color="2C2C2C"/>
              <w:right w:val="single" w:sz="8" w:color="2C2C2C"/>
            </w:tcBorders>
            <w:vMerge w:val="restart"/>
          </w:tcPr>
          <w:p>
            <w:pPr>
              <w:jc w:val="cente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ATIONALITY</w:t>
            </w:r>
          </w:p>
        </w:tc>
        <w:tc>
          <w:tcPr>
            <w:tcW w:w="0" w:type="dxa"/>
            <w:vAlign w:val="bottom"/>
          </w:tcPr>
          <w:p>
            <w:pPr>
              <w:spacing w:after="0"/>
              <w:rPr>
                <w:sz w:val="1"/>
                <w:szCs w:val="1"/>
                <w:color w:val="auto"/>
              </w:rPr>
            </w:pPr>
          </w:p>
        </w:tc>
      </w:tr>
      <w:tr>
        <w:trPr>
          <w:trHeight w:val="139"/>
        </w:trPr>
        <w:tc>
          <w:tcPr>
            <w:tcW w:w="344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28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w w:val="95"/>
              </w:rPr>
              <w:t>SHARES</w:t>
            </w:r>
          </w:p>
        </w:tc>
        <w:tc>
          <w:tcPr>
            <w:tcW w:w="2280" w:type="dxa"/>
            <w:vAlign w:val="bottom"/>
            <w:tcBorders>
              <w:bottom w:val="single" w:sz="8" w:color="808080"/>
              <w:right w:val="single" w:sz="8" w:color="808080"/>
            </w:tcBorders>
            <w:vMerge w:val="continue"/>
          </w:tcPr>
          <w:p>
            <w:pPr>
              <w:spacing w:after="0"/>
              <w:rPr>
                <w:sz w:val="12"/>
                <w:szCs w:val="12"/>
                <w:color w:val="auto"/>
              </w:rPr>
            </w:pPr>
          </w:p>
        </w:tc>
        <w:tc>
          <w:tcPr>
            <w:tcW w:w="228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40" w:type="dxa"/>
            <w:vAlign w:val="bottom"/>
            <w:tcBorders>
              <w:left w:val="single" w:sz="8" w:color="2C2C2C"/>
              <w:right w:val="single" w:sz="8" w:color="808080"/>
            </w:tcBorders>
          </w:tcPr>
          <w:p>
            <w:pPr>
              <w:ind w:left="20"/>
              <w:spacing w:after="0" w:line="195" w:lineRule="exact"/>
              <w:rPr>
                <w:sz w:val="20"/>
                <w:szCs w:val="20"/>
                <w:color w:val="auto"/>
              </w:rPr>
            </w:pPr>
            <w:r>
              <w:rPr>
                <w:rFonts w:ascii="Arial" w:cs="Arial" w:eastAsia="Arial" w:hAnsi="Arial"/>
                <w:sz w:val="18"/>
                <w:szCs w:val="18"/>
                <w:b w:val="1"/>
                <w:bCs w:val="1"/>
                <w:color w:val="auto"/>
              </w:rPr>
              <w:t>ÁTLANTIC SECURITY</w:t>
            </w:r>
          </w:p>
        </w:tc>
        <w:tc>
          <w:tcPr>
            <w:tcW w:w="2280" w:type="dxa"/>
            <w:vAlign w:val="bottom"/>
            <w:tcBorders>
              <w:right w:val="single" w:sz="8" w:color="808080"/>
            </w:tcBorders>
          </w:tcPr>
          <w:p>
            <w:pPr>
              <w:spacing w:after="0"/>
              <w:rPr>
                <w:sz w:val="16"/>
                <w:szCs w:val="16"/>
                <w:color w:val="auto"/>
              </w:rPr>
            </w:pPr>
          </w:p>
        </w:tc>
        <w:tc>
          <w:tcPr>
            <w:tcW w:w="228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88"/>
              </w:rPr>
              <w:t>15.49</w:t>
            </w:r>
          </w:p>
        </w:tc>
        <w:tc>
          <w:tcPr>
            <w:tcW w:w="2280" w:type="dxa"/>
            <w:vAlign w:val="bottom"/>
            <w:tcBorders>
              <w:right w:val="single" w:sz="8" w:color="2C2C2C"/>
            </w:tcBorders>
          </w:tcPr>
          <w:p>
            <w:pPr>
              <w:jc w:val="center"/>
              <w:spacing w:after="0" w:line="195" w:lineRule="exact"/>
              <w:rPr>
                <w:sz w:val="20"/>
                <w:szCs w:val="20"/>
                <w:color w:val="auto"/>
              </w:rPr>
            </w:pPr>
            <w:r>
              <w:rPr>
                <w:rFonts w:ascii="Arial" w:cs="Arial" w:eastAsia="Arial" w:hAnsi="Arial"/>
                <w:sz w:val="18"/>
                <w:szCs w:val="18"/>
                <w:b w:val="1"/>
                <w:bCs w:val="1"/>
                <w:color w:val="auto"/>
                <w:w w:val="98"/>
              </w:rPr>
              <w:t>GRAN</w:t>
            </w:r>
          </w:p>
        </w:tc>
        <w:tc>
          <w:tcPr>
            <w:tcW w:w="0" w:type="dxa"/>
            <w:vAlign w:val="bottom"/>
          </w:tcPr>
          <w:p>
            <w:pPr>
              <w:spacing w:after="0"/>
              <w:rPr>
                <w:sz w:val="1"/>
                <w:szCs w:val="1"/>
                <w:color w:val="auto"/>
              </w:rPr>
            </w:pPr>
          </w:p>
        </w:tc>
      </w:tr>
      <w:tr>
        <w:trPr>
          <w:trHeight w:val="228"/>
        </w:trPr>
        <w:tc>
          <w:tcPr>
            <w:tcW w:w="344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HOLDING CORP</w:t>
            </w:r>
          </w:p>
        </w:tc>
        <w:tc>
          <w:tcPr>
            <w:tcW w:w="2280" w:type="dxa"/>
            <w:vAlign w:val="bottom"/>
            <w:tcBorders>
              <w:bottom w:val="single" w:sz="8" w:color="808080"/>
              <w:right w:val="single" w:sz="8" w:color="808080"/>
            </w:tcBorders>
          </w:tcPr>
          <w:p>
            <w:pPr>
              <w:spacing w:after="0"/>
              <w:rPr>
                <w:sz w:val="19"/>
                <w:szCs w:val="19"/>
                <w:color w:val="auto"/>
              </w:rPr>
            </w:pPr>
          </w:p>
        </w:tc>
        <w:tc>
          <w:tcPr>
            <w:tcW w:w="2280" w:type="dxa"/>
            <w:vAlign w:val="bottom"/>
            <w:tcBorders>
              <w:bottom w:val="single" w:sz="8" w:color="808080"/>
              <w:right w:val="single" w:sz="8" w:color="808080"/>
            </w:tcBorders>
          </w:tcPr>
          <w:p>
            <w:pPr>
              <w:spacing w:after="0"/>
              <w:rPr>
                <w:sz w:val="19"/>
                <w:szCs w:val="19"/>
                <w:color w:val="auto"/>
              </w:rPr>
            </w:pPr>
          </w:p>
        </w:tc>
        <w:tc>
          <w:tcPr>
            <w:tcW w:w="228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8"/>
              </w:rPr>
              <w:t>CAYMAN</w:t>
            </w:r>
          </w:p>
        </w:tc>
        <w:tc>
          <w:tcPr>
            <w:tcW w:w="0" w:type="dxa"/>
            <w:vAlign w:val="bottom"/>
          </w:tcPr>
          <w:p>
            <w:pPr>
              <w:spacing w:after="0"/>
              <w:rPr>
                <w:sz w:val="1"/>
                <w:szCs w:val="1"/>
                <w:color w:val="auto"/>
              </w:rPr>
            </w:pPr>
          </w:p>
        </w:tc>
      </w:tr>
      <w:tr>
        <w:trPr>
          <w:trHeight w:val="197"/>
        </w:trPr>
        <w:tc>
          <w:tcPr>
            <w:tcW w:w="3440" w:type="dxa"/>
            <w:vAlign w:val="bottom"/>
            <w:tcBorders>
              <w:left w:val="single" w:sz="8" w:color="2C2C2C"/>
              <w:right w:val="single" w:sz="8" w:color="808080"/>
            </w:tcBorders>
          </w:tcPr>
          <w:p>
            <w:pPr>
              <w:ind w:left="20"/>
              <w:spacing w:after="0" w:line="197" w:lineRule="exact"/>
              <w:rPr>
                <w:sz w:val="20"/>
                <w:szCs w:val="20"/>
                <w:color w:val="auto"/>
              </w:rPr>
            </w:pPr>
            <w:r>
              <w:rPr>
                <w:rFonts w:ascii="Arial" w:cs="Arial" w:eastAsia="Arial" w:hAnsi="Arial"/>
                <w:sz w:val="18"/>
                <w:szCs w:val="18"/>
                <w:b w:val="1"/>
                <w:bCs w:val="1"/>
                <w:color w:val="auto"/>
              </w:rPr>
              <w:t>IN-FONDOS</w:t>
            </w:r>
          </w:p>
        </w:tc>
        <w:tc>
          <w:tcPr>
            <w:tcW w:w="2280" w:type="dxa"/>
            <w:vAlign w:val="bottom"/>
            <w:tcBorders>
              <w:right w:val="single" w:sz="8" w:color="808080"/>
            </w:tcBorders>
          </w:tcPr>
          <w:p>
            <w:pPr>
              <w:spacing w:after="0"/>
              <w:rPr>
                <w:sz w:val="17"/>
                <w:szCs w:val="17"/>
                <w:color w:val="auto"/>
              </w:rPr>
            </w:pPr>
          </w:p>
        </w:tc>
        <w:tc>
          <w:tcPr>
            <w:tcW w:w="228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88"/>
              </w:rPr>
              <w:t>10.00</w:t>
            </w:r>
          </w:p>
        </w:tc>
        <w:tc>
          <w:tcPr>
            <w:tcW w:w="2280" w:type="dxa"/>
            <w:vAlign w:val="bottom"/>
            <w:tcBorders>
              <w:right w:val="single" w:sz="8" w:color="2C2C2C"/>
            </w:tcBorders>
          </w:tcPr>
          <w:p>
            <w:pPr>
              <w:jc w:val="center"/>
              <w:spacing w:after="0" w:line="197" w:lineRule="exact"/>
              <w:rPr>
                <w:sz w:val="20"/>
                <w:szCs w:val="20"/>
                <w:color w:val="auto"/>
              </w:rPr>
            </w:pPr>
            <w:r>
              <w:rPr>
                <w:rFonts w:ascii="Arial" w:cs="Arial" w:eastAsia="Arial" w:hAnsi="Arial"/>
                <w:sz w:val="18"/>
                <w:szCs w:val="18"/>
                <w:b w:val="1"/>
                <w:bCs w:val="1"/>
                <w:color w:val="auto"/>
                <w:w w:val="95"/>
              </w:rPr>
              <w:t>PERU</w:t>
            </w:r>
          </w:p>
        </w:tc>
        <w:tc>
          <w:tcPr>
            <w:tcW w:w="0" w:type="dxa"/>
            <w:vAlign w:val="bottom"/>
          </w:tcPr>
          <w:p>
            <w:pPr>
              <w:spacing w:after="0"/>
              <w:rPr>
                <w:sz w:val="1"/>
                <w:szCs w:val="1"/>
                <w:color w:val="auto"/>
              </w:rPr>
            </w:pPr>
          </w:p>
        </w:tc>
      </w:tr>
      <w:tr>
        <w:trPr>
          <w:trHeight w:val="216"/>
        </w:trPr>
        <w:tc>
          <w:tcPr>
            <w:tcW w:w="3440" w:type="dxa"/>
            <w:vAlign w:val="bottom"/>
            <w:tcBorders>
              <w:left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NV-FONDOS</w:t>
            </w:r>
          </w:p>
        </w:tc>
        <w:tc>
          <w:tcPr>
            <w:tcW w:w="2280" w:type="dxa"/>
            <w:vAlign w:val="bottom"/>
            <w:tcBorders>
              <w:right w:val="single" w:sz="8" w:color="808080"/>
            </w:tcBorders>
          </w:tcPr>
          <w:p>
            <w:pPr>
              <w:spacing w:after="0"/>
              <w:rPr>
                <w:sz w:val="18"/>
                <w:szCs w:val="18"/>
                <w:color w:val="auto"/>
              </w:rPr>
            </w:pPr>
          </w:p>
        </w:tc>
        <w:tc>
          <w:tcPr>
            <w:tcW w:w="228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5"/>
              </w:rPr>
              <w:t>9.33</w:t>
            </w:r>
          </w:p>
        </w:tc>
        <w:tc>
          <w:tcPr>
            <w:tcW w:w="22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PERU</w:t>
            </w:r>
          </w:p>
        </w:tc>
        <w:tc>
          <w:tcPr>
            <w:tcW w:w="0" w:type="dxa"/>
            <w:vAlign w:val="bottom"/>
          </w:tcPr>
          <w:p>
            <w:pPr>
              <w:spacing w:after="0"/>
              <w:rPr>
                <w:sz w:val="1"/>
                <w:szCs w:val="1"/>
                <w:color w:val="auto"/>
              </w:rPr>
            </w:pPr>
          </w:p>
        </w:tc>
      </w:tr>
      <w:tr>
        <w:trPr>
          <w:trHeight w:val="216"/>
        </w:trPr>
        <w:tc>
          <w:tcPr>
            <w:tcW w:w="3440" w:type="dxa"/>
            <w:vAlign w:val="bottom"/>
            <w:tcBorders>
              <w:left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HO-FONDOS</w:t>
            </w:r>
          </w:p>
        </w:tc>
        <w:tc>
          <w:tcPr>
            <w:tcW w:w="2280" w:type="dxa"/>
            <w:vAlign w:val="bottom"/>
            <w:tcBorders>
              <w:right w:val="single" w:sz="8" w:color="808080"/>
            </w:tcBorders>
          </w:tcPr>
          <w:p>
            <w:pPr>
              <w:spacing w:after="0"/>
              <w:rPr>
                <w:sz w:val="18"/>
                <w:szCs w:val="18"/>
                <w:color w:val="auto"/>
              </w:rPr>
            </w:pPr>
          </w:p>
        </w:tc>
        <w:tc>
          <w:tcPr>
            <w:tcW w:w="228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5"/>
              </w:rPr>
              <w:t>7.83</w:t>
            </w:r>
          </w:p>
        </w:tc>
        <w:tc>
          <w:tcPr>
            <w:tcW w:w="22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PERU</w:t>
            </w:r>
          </w:p>
        </w:tc>
        <w:tc>
          <w:tcPr>
            <w:tcW w:w="0" w:type="dxa"/>
            <w:vAlign w:val="bottom"/>
          </w:tcPr>
          <w:p>
            <w:pPr>
              <w:spacing w:after="0"/>
              <w:rPr>
                <w:sz w:val="1"/>
                <w:szCs w:val="1"/>
                <w:color w:val="auto"/>
              </w:rPr>
            </w:pPr>
          </w:p>
        </w:tc>
      </w:tr>
      <w:tr>
        <w:trPr>
          <w:trHeight w:val="229"/>
        </w:trPr>
        <w:tc>
          <w:tcPr>
            <w:tcW w:w="344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URIGELER INTERNATIONAL</w:t>
            </w:r>
          </w:p>
        </w:tc>
        <w:tc>
          <w:tcPr>
            <w:tcW w:w="2280" w:type="dxa"/>
            <w:vAlign w:val="bottom"/>
            <w:tcBorders>
              <w:bottom w:val="single" w:sz="8" w:color="2C2C2C"/>
              <w:right w:val="single" w:sz="8" w:color="808080"/>
            </w:tcBorders>
          </w:tcPr>
          <w:p>
            <w:pPr>
              <w:spacing w:after="0"/>
              <w:rPr>
                <w:sz w:val="19"/>
                <w:szCs w:val="19"/>
                <w:color w:val="auto"/>
              </w:rPr>
            </w:pPr>
          </w:p>
        </w:tc>
        <w:tc>
          <w:tcPr>
            <w:tcW w:w="228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5"/>
              </w:rPr>
              <w:t>5.60</w:t>
            </w:r>
          </w:p>
        </w:tc>
        <w:tc>
          <w:tcPr>
            <w:tcW w:w="228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6"/>
              </w:rPr>
              <w:t>PANAMA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Type of Share: ______NEGATIVE__________________</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 w:type="dxa"/>
            <w:vAlign w:val="bottom"/>
            <w:tcBorders>
              <w:right w:val="single" w:sz="8" w:color="2C2C2C"/>
            </w:tcBorders>
          </w:tcPr>
          <w:p>
            <w:pPr>
              <w:spacing w:after="0"/>
              <w:rPr>
                <w:sz w:val="12"/>
                <w:szCs w:val="12"/>
                <w:color w:val="auto"/>
              </w:rPr>
            </w:pPr>
          </w:p>
        </w:tc>
        <w:tc>
          <w:tcPr>
            <w:tcW w:w="3540" w:type="dxa"/>
            <w:vAlign w:val="bottom"/>
            <w:tcBorders>
              <w:top w:val="single" w:sz="8" w:color="2C2C2C"/>
              <w:right w:val="single" w:sz="8" w:color="808080"/>
            </w:tcBorders>
            <w:vMerge w:val="restart"/>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 NAMES</w:t>
            </w:r>
          </w:p>
        </w:tc>
        <w:tc>
          <w:tcPr>
            <w:tcW w:w="1480" w:type="dxa"/>
            <w:vAlign w:val="bottom"/>
            <w:tcBorders>
              <w:top w:val="single" w:sz="8" w:color="2C2C2C"/>
            </w:tcBorders>
          </w:tcPr>
          <w:p>
            <w:pPr>
              <w:jc w:val="center"/>
              <w:ind w:left="669"/>
              <w:spacing w:after="0" w:line="145"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w:t>
            </w:r>
          </w:p>
        </w:tc>
        <w:tc>
          <w:tcPr>
            <w:tcW w:w="780" w:type="dxa"/>
            <w:vAlign w:val="bottom"/>
            <w:tcBorders>
              <w:top w:val="single" w:sz="8" w:color="2C2C2C"/>
              <w:right w:val="single" w:sz="8" w:color="808080"/>
            </w:tcBorders>
          </w:tcPr>
          <w:p>
            <w:pPr>
              <w:spacing w:after="0"/>
              <w:rPr>
                <w:sz w:val="12"/>
                <w:szCs w:val="12"/>
                <w:color w:val="auto"/>
              </w:rPr>
            </w:pPr>
          </w:p>
        </w:tc>
        <w:tc>
          <w:tcPr>
            <w:tcW w:w="2280" w:type="dxa"/>
            <w:vAlign w:val="bottom"/>
            <w:tcBorders>
              <w:top w:val="single" w:sz="8" w:color="2C2C2C"/>
              <w:right w:val="single" w:sz="8" w:color="808080"/>
            </w:tcBorders>
            <w:vMerge w:val="restart"/>
          </w:tcPr>
          <w:p>
            <w:pPr>
              <w:ind w:left="540"/>
              <w:spacing w:after="0"/>
              <w:rPr>
                <w:sz w:val="20"/>
                <w:szCs w:val="20"/>
                <w:color w:val="auto"/>
              </w:rPr>
            </w:pPr>
            <w:r>
              <w:rPr>
                <w:rFonts w:ascii="Arial" w:cs="Arial" w:eastAsia="Arial" w:hAnsi="Arial"/>
                <w:sz w:val="11"/>
                <w:szCs w:val="11"/>
                <w:b w:val="1"/>
                <w:bCs w:val="1"/>
                <w:color w:val="auto"/>
              </w:rPr>
              <w:t xml:space="preserve">PARTICIPATION </w:t>
            </w:r>
            <w:r>
              <w:rPr>
                <w:rFonts w:ascii="Arial" w:cs="Arial" w:eastAsia="Arial" w:hAnsi="Arial"/>
                <w:sz w:val="13"/>
                <w:szCs w:val="13"/>
                <w:b w:val="1"/>
                <w:bCs w:val="1"/>
                <w:color w:val="auto"/>
              </w:rPr>
              <w:t>(%)</w:t>
            </w:r>
          </w:p>
        </w:tc>
        <w:tc>
          <w:tcPr>
            <w:tcW w:w="2180" w:type="dxa"/>
            <w:vAlign w:val="bottom"/>
            <w:tcBorders>
              <w:top w:val="single" w:sz="8" w:color="2C2C2C"/>
              <w:right w:val="single" w:sz="8" w:color="2C2C2C"/>
            </w:tcBorders>
            <w:vMerge w:val="restart"/>
          </w:tcPr>
          <w:p>
            <w:pPr>
              <w:ind w:left="66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ATIONALITY</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0" w:type="dxa"/>
            <w:vAlign w:val="bottom"/>
            <w:tcBorders>
              <w:right w:val="single" w:sz="8" w:color="2C2C2C"/>
            </w:tcBorders>
          </w:tcPr>
          <w:p>
            <w:pPr>
              <w:spacing w:after="0"/>
              <w:rPr>
                <w:sz w:val="12"/>
                <w:szCs w:val="12"/>
                <w:color w:val="auto"/>
              </w:rPr>
            </w:pPr>
          </w:p>
        </w:tc>
        <w:tc>
          <w:tcPr>
            <w:tcW w:w="3540" w:type="dxa"/>
            <w:vAlign w:val="bottom"/>
            <w:tcBorders>
              <w:bottom w:val="single" w:sz="8" w:color="808080"/>
              <w:right w:val="single" w:sz="8" w:color="808080"/>
            </w:tcBorders>
            <w:vMerge w:val="continue"/>
          </w:tcPr>
          <w:p>
            <w:pPr>
              <w:spacing w:after="0"/>
              <w:rPr>
                <w:sz w:val="12"/>
                <w:szCs w:val="12"/>
                <w:color w:val="auto"/>
              </w:rPr>
            </w:pPr>
          </w:p>
        </w:tc>
        <w:tc>
          <w:tcPr>
            <w:tcW w:w="1480" w:type="dxa"/>
            <w:vAlign w:val="bottom"/>
            <w:tcBorders>
              <w:bottom w:val="single" w:sz="8" w:color="808080"/>
            </w:tcBorders>
          </w:tcPr>
          <w:p>
            <w:pPr>
              <w:jc w:val="center"/>
              <w:ind w:left="669"/>
              <w:spacing w:after="0"/>
              <w:rPr>
                <w:sz w:val="20"/>
                <w:szCs w:val="20"/>
                <w:color w:val="auto"/>
              </w:rPr>
            </w:pPr>
            <w:r>
              <w:rPr>
                <w:rFonts w:ascii="Arial" w:cs="Arial" w:eastAsia="Arial" w:hAnsi="Arial"/>
                <w:sz w:val="11"/>
                <w:szCs w:val="11"/>
                <w:b w:val="1"/>
                <w:bCs w:val="1"/>
                <w:color w:val="auto"/>
              </w:rPr>
              <w:t>SHARES</w:t>
            </w:r>
          </w:p>
        </w:tc>
        <w:tc>
          <w:tcPr>
            <w:tcW w:w="780" w:type="dxa"/>
            <w:vAlign w:val="bottom"/>
            <w:tcBorders>
              <w:bottom w:val="single" w:sz="8" w:color="808080"/>
              <w:right w:val="single" w:sz="8" w:color="808080"/>
            </w:tcBorders>
          </w:tcPr>
          <w:p>
            <w:pPr>
              <w:spacing w:after="0"/>
              <w:rPr>
                <w:sz w:val="12"/>
                <w:szCs w:val="12"/>
                <w:color w:val="auto"/>
              </w:rPr>
            </w:pPr>
          </w:p>
        </w:tc>
        <w:tc>
          <w:tcPr>
            <w:tcW w:w="2280" w:type="dxa"/>
            <w:vAlign w:val="bottom"/>
            <w:tcBorders>
              <w:bottom w:val="single" w:sz="8" w:color="808080"/>
              <w:right w:val="single" w:sz="8" w:color="808080"/>
            </w:tcBorders>
            <w:vMerge w:val="continue"/>
          </w:tcPr>
          <w:p>
            <w:pPr>
              <w:spacing w:after="0"/>
              <w:rPr>
                <w:sz w:val="12"/>
                <w:szCs w:val="12"/>
                <w:color w:val="auto"/>
              </w:rPr>
            </w:pPr>
          </w:p>
        </w:tc>
        <w:tc>
          <w:tcPr>
            <w:tcW w:w="2180" w:type="dxa"/>
            <w:vAlign w:val="bottom"/>
            <w:tcBorders>
              <w:bottom w:val="single" w:sz="8" w:color="808080"/>
              <w:right w:val="single" w:sz="8" w:color="2C2C2C"/>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3540" w:type="dxa"/>
            <w:vAlign w:val="bottom"/>
            <w:tcBorders>
              <w:bottom w:val="single" w:sz="8" w:color="808080"/>
              <w:right w:val="single" w:sz="8" w:color="808080"/>
            </w:tcBorders>
          </w:tcPr>
          <w:p>
            <w:pPr>
              <w:spacing w:after="0"/>
              <w:rPr>
                <w:sz w:val="18"/>
                <w:szCs w:val="18"/>
                <w:color w:val="auto"/>
              </w:rPr>
            </w:pPr>
          </w:p>
        </w:tc>
        <w:tc>
          <w:tcPr>
            <w:tcW w:w="1480" w:type="dxa"/>
            <w:vAlign w:val="bottom"/>
            <w:tcBorders>
              <w:bottom w:val="single" w:sz="8" w:color="808080"/>
            </w:tcBorders>
          </w:tcPr>
          <w:p>
            <w:pPr>
              <w:jc w:val="center"/>
              <w:ind w:left="669"/>
              <w:spacing w:after="0"/>
              <w:rPr>
                <w:sz w:val="20"/>
                <w:szCs w:val="20"/>
                <w:color w:val="auto"/>
              </w:rPr>
            </w:pPr>
            <w:r>
              <w:rPr>
                <w:rFonts w:ascii="Arial" w:cs="Arial" w:eastAsia="Arial" w:hAnsi="Arial"/>
                <w:sz w:val="18"/>
                <w:szCs w:val="18"/>
                <w:color w:val="auto"/>
                <w:w w:val="99"/>
              </w:rPr>
              <w:t>-0-</w:t>
            </w:r>
          </w:p>
        </w:tc>
        <w:tc>
          <w:tcPr>
            <w:tcW w:w="780" w:type="dxa"/>
            <w:vAlign w:val="bottom"/>
            <w:tcBorders>
              <w:bottom w:val="single" w:sz="8" w:color="808080"/>
              <w:right w:val="single" w:sz="8" w:color="808080"/>
            </w:tcBorders>
          </w:tcPr>
          <w:p>
            <w:pPr>
              <w:spacing w:after="0"/>
              <w:rPr>
                <w:sz w:val="18"/>
                <w:szCs w:val="18"/>
                <w:color w:val="auto"/>
              </w:rPr>
            </w:pPr>
          </w:p>
        </w:tc>
        <w:tc>
          <w:tcPr>
            <w:tcW w:w="2280" w:type="dxa"/>
            <w:vAlign w:val="bottom"/>
            <w:tcBorders>
              <w:bottom w:val="single" w:sz="8" w:color="808080"/>
              <w:right w:val="single" w:sz="8" w:color="808080"/>
            </w:tcBorders>
          </w:tcPr>
          <w:p>
            <w:pPr>
              <w:spacing w:after="0"/>
              <w:rPr>
                <w:sz w:val="18"/>
                <w:szCs w:val="18"/>
                <w:color w:val="auto"/>
              </w:rPr>
            </w:pPr>
          </w:p>
        </w:tc>
        <w:tc>
          <w:tcPr>
            <w:tcW w:w="2180" w:type="dxa"/>
            <w:vAlign w:val="bottom"/>
            <w:tcBorders>
              <w:bottom w:val="single" w:sz="8" w:color="808080"/>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3540" w:type="dxa"/>
            <w:vAlign w:val="bottom"/>
            <w:tcBorders>
              <w:bottom w:val="single" w:sz="8" w:color="2C2C2C"/>
              <w:right w:val="single" w:sz="8" w:color="808080"/>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right w:val="single" w:sz="8" w:color="808080"/>
            </w:tcBorders>
          </w:tcPr>
          <w:p>
            <w:pPr>
              <w:spacing w:after="0"/>
              <w:rPr>
                <w:sz w:val="12"/>
                <w:szCs w:val="12"/>
                <w:color w:val="auto"/>
              </w:rPr>
            </w:pPr>
          </w:p>
        </w:tc>
        <w:tc>
          <w:tcPr>
            <w:tcW w:w="2280" w:type="dxa"/>
            <w:vAlign w:val="bottom"/>
            <w:tcBorders>
              <w:bottom w:val="single" w:sz="8" w:color="2C2C2C"/>
              <w:right w:val="single" w:sz="8" w:color="808080"/>
            </w:tcBorders>
          </w:tcPr>
          <w:p>
            <w:pPr>
              <w:spacing w:after="0"/>
              <w:rPr>
                <w:sz w:val="12"/>
                <w:szCs w:val="12"/>
                <w:color w:val="auto"/>
              </w:rPr>
            </w:pPr>
          </w:p>
        </w:tc>
        <w:tc>
          <w:tcPr>
            <w:tcW w:w="2180" w:type="dxa"/>
            <w:vAlign w:val="bottom"/>
            <w:tcBorders>
              <w:bottom w:val="single" w:sz="8" w:color="2C2C2C"/>
              <w:right w:val="single" w:sz="8" w:color="2C2C2C"/>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7"/>
        </w:trPr>
        <w:tc>
          <w:tcPr>
            <w:tcW w:w="41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Investment Shares NEGATIVE</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540" w:type="dxa"/>
            <w:vAlign w:val="bottom"/>
            <w:tcBorders>
              <w:bottom w:val="single" w:sz="8" w:color="2C2C2C"/>
            </w:tcBorders>
          </w:tcPr>
          <w:p>
            <w:pPr>
              <w:spacing w:after="0"/>
              <w:rPr>
                <w:sz w:val="18"/>
                <w:szCs w:val="18"/>
                <w:color w:val="auto"/>
              </w:rPr>
            </w:pPr>
          </w:p>
        </w:tc>
        <w:tc>
          <w:tcPr>
            <w:tcW w:w="1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280" w:type="dxa"/>
            <w:vAlign w:val="bottom"/>
            <w:tcBorders>
              <w:bottom w:val="single" w:sz="8" w:color="2C2C2C"/>
            </w:tcBorders>
          </w:tcPr>
          <w:p>
            <w:pPr>
              <w:spacing w:after="0"/>
              <w:rPr>
                <w:sz w:val="18"/>
                <w:szCs w:val="18"/>
                <w:color w:val="auto"/>
              </w:rPr>
            </w:pPr>
          </w:p>
        </w:tc>
        <w:tc>
          <w:tcPr>
            <w:tcW w:w="2180" w:type="dxa"/>
            <w:vAlign w:val="bottom"/>
            <w:tcBorders>
              <w:bottom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600" w:type="dxa"/>
            <w:vAlign w:val="bottom"/>
            <w:tcBorders>
              <w:right w:val="single" w:sz="8" w:color="2C2C2C"/>
            </w:tcBorders>
          </w:tcPr>
          <w:p>
            <w:pPr>
              <w:spacing w:after="0"/>
              <w:rPr>
                <w:sz w:val="10"/>
                <w:szCs w:val="10"/>
                <w:color w:val="auto"/>
              </w:rPr>
            </w:pPr>
          </w:p>
        </w:tc>
        <w:tc>
          <w:tcPr>
            <w:tcW w:w="3540" w:type="dxa"/>
            <w:vAlign w:val="bottom"/>
            <w:tcBorders>
              <w:right w:val="single" w:sz="8" w:color="808080"/>
            </w:tcBorders>
            <w:vMerge w:val="restart"/>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 NAMES</w:t>
            </w:r>
          </w:p>
        </w:tc>
        <w:tc>
          <w:tcPr>
            <w:tcW w:w="1480" w:type="dxa"/>
            <w:vAlign w:val="bottom"/>
          </w:tcPr>
          <w:p>
            <w:pPr>
              <w:jc w:val="center"/>
              <w:ind w:left="669"/>
              <w:spacing w:after="0" w:line="125"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w:t>
            </w:r>
          </w:p>
        </w:tc>
        <w:tc>
          <w:tcPr>
            <w:tcW w:w="780" w:type="dxa"/>
            <w:vAlign w:val="bottom"/>
            <w:tcBorders>
              <w:right w:val="single" w:sz="8" w:color="808080"/>
            </w:tcBorders>
          </w:tcPr>
          <w:p>
            <w:pPr>
              <w:spacing w:after="0"/>
              <w:rPr>
                <w:sz w:val="10"/>
                <w:szCs w:val="10"/>
                <w:color w:val="auto"/>
              </w:rPr>
            </w:pPr>
          </w:p>
        </w:tc>
        <w:tc>
          <w:tcPr>
            <w:tcW w:w="2280" w:type="dxa"/>
            <w:vAlign w:val="bottom"/>
            <w:tcBorders>
              <w:right w:val="single" w:sz="8" w:color="808080"/>
            </w:tcBorders>
            <w:vMerge w:val="restart"/>
          </w:tcPr>
          <w:p>
            <w:pPr>
              <w:ind w:left="540"/>
              <w:spacing w:after="0"/>
              <w:rPr>
                <w:sz w:val="20"/>
                <w:szCs w:val="20"/>
                <w:color w:val="auto"/>
              </w:rPr>
            </w:pPr>
            <w:r>
              <w:rPr>
                <w:rFonts w:ascii="Arial" w:cs="Arial" w:eastAsia="Arial" w:hAnsi="Arial"/>
                <w:sz w:val="11"/>
                <w:szCs w:val="11"/>
                <w:b w:val="1"/>
                <w:bCs w:val="1"/>
                <w:color w:val="auto"/>
              </w:rPr>
              <w:t xml:space="preserve">PARTICIPATION </w:t>
            </w:r>
            <w:r>
              <w:rPr>
                <w:rFonts w:ascii="Arial" w:cs="Arial" w:eastAsia="Arial" w:hAnsi="Arial"/>
                <w:sz w:val="13"/>
                <w:szCs w:val="13"/>
                <w:b w:val="1"/>
                <w:bCs w:val="1"/>
                <w:color w:val="auto"/>
              </w:rPr>
              <w:t>(%)</w:t>
            </w:r>
          </w:p>
        </w:tc>
        <w:tc>
          <w:tcPr>
            <w:tcW w:w="2180" w:type="dxa"/>
            <w:vAlign w:val="bottom"/>
            <w:tcBorders>
              <w:right w:val="single" w:sz="8" w:color="2C2C2C"/>
            </w:tcBorders>
            <w:vMerge w:val="restart"/>
          </w:tcPr>
          <w:p>
            <w:pPr>
              <w:ind w:left="66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ATIONALITY</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00" w:type="dxa"/>
            <w:vAlign w:val="bottom"/>
            <w:tcBorders>
              <w:right w:val="single" w:sz="8" w:color="2C2C2C"/>
            </w:tcBorders>
          </w:tcPr>
          <w:p>
            <w:pPr>
              <w:spacing w:after="0"/>
              <w:rPr>
                <w:sz w:val="12"/>
                <w:szCs w:val="12"/>
                <w:color w:val="auto"/>
              </w:rPr>
            </w:pPr>
          </w:p>
        </w:tc>
        <w:tc>
          <w:tcPr>
            <w:tcW w:w="3540" w:type="dxa"/>
            <w:vAlign w:val="bottom"/>
            <w:tcBorders>
              <w:bottom w:val="single" w:sz="8" w:color="808080"/>
              <w:right w:val="single" w:sz="8" w:color="808080"/>
            </w:tcBorders>
            <w:vMerge w:val="continue"/>
          </w:tcPr>
          <w:p>
            <w:pPr>
              <w:spacing w:after="0"/>
              <w:rPr>
                <w:sz w:val="12"/>
                <w:szCs w:val="12"/>
                <w:color w:val="auto"/>
              </w:rPr>
            </w:pPr>
          </w:p>
        </w:tc>
        <w:tc>
          <w:tcPr>
            <w:tcW w:w="1480" w:type="dxa"/>
            <w:vAlign w:val="bottom"/>
            <w:tcBorders>
              <w:bottom w:val="single" w:sz="8" w:color="808080"/>
            </w:tcBorders>
          </w:tcPr>
          <w:p>
            <w:pPr>
              <w:jc w:val="center"/>
              <w:ind w:left="669"/>
              <w:spacing w:after="0"/>
              <w:rPr>
                <w:sz w:val="20"/>
                <w:szCs w:val="20"/>
                <w:color w:val="auto"/>
              </w:rPr>
            </w:pPr>
            <w:r>
              <w:rPr>
                <w:rFonts w:ascii="Arial" w:cs="Arial" w:eastAsia="Arial" w:hAnsi="Arial"/>
                <w:sz w:val="11"/>
                <w:szCs w:val="11"/>
                <w:b w:val="1"/>
                <w:bCs w:val="1"/>
                <w:color w:val="auto"/>
              </w:rPr>
              <w:t>SHARES</w:t>
            </w:r>
          </w:p>
        </w:tc>
        <w:tc>
          <w:tcPr>
            <w:tcW w:w="780" w:type="dxa"/>
            <w:vAlign w:val="bottom"/>
            <w:tcBorders>
              <w:bottom w:val="single" w:sz="8" w:color="808080"/>
              <w:right w:val="single" w:sz="8" w:color="808080"/>
            </w:tcBorders>
          </w:tcPr>
          <w:p>
            <w:pPr>
              <w:spacing w:after="0"/>
              <w:rPr>
                <w:sz w:val="12"/>
                <w:szCs w:val="12"/>
                <w:color w:val="auto"/>
              </w:rPr>
            </w:pPr>
          </w:p>
        </w:tc>
        <w:tc>
          <w:tcPr>
            <w:tcW w:w="2280" w:type="dxa"/>
            <w:vAlign w:val="bottom"/>
            <w:tcBorders>
              <w:bottom w:val="single" w:sz="8" w:color="808080"/>
              <w:right w:val="single" w:sz="8" w:color="808080"/>
            </w:tcBorders>
            <w:vMerge w:val="continue"/>
          </w:tcPr>
          <w:p>
            <w:pPr>
              <w:spacing w:after="0"/>
              <w:rPr>
                <w:sz w:val="12"/>
                <w:szCs w:val="12"/>
                <w:color w:val="auto"/>
              </w:rPr>
            </w:pPr>
          </w:p>
        </w:tc>
        <w:tc>
          <w:tcPr>
            <w:tcW w:w="2180" w:type="dxa"/>
            <w:vAlign w:val="bottom"/>
            <w:tcBorders>
              <w:bottom w:val="single" w:sz="8" w:color="808080"/>
              <w:right w:val="single" w:sz="8" w:color="2C2C2C"/>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3540" w:type="dxa"/>
            <w:vAlign w:val="bottom"/>
            <w:tcBorders>
              <w:bottom w:val="single" w:sz="8" w:color="808080"/>
              <w:right w:val="single" w:sz="8" w:color="808080"/>
            </w:tcBorders>
          </w:tcPr>
          <w:p>
            <w:pPr>
              <w:spacing w:after="0"/>
              <w:rPr>
                <w:sz w:val="18"/>
                <w:szCs w:val="18"/>
                <w:color w:val="auto"/>
              </w:rPr>
            </w:pPr>
          </w:p>
        </w:tc>
        <w:tc>
          <w:tcPr>
            <w:tcW w:w="1480" w:type="dxa"/>
            <w:vAlign w:val="bottom"/>
            <w:tcBorders>
              <w:bottom w:val="single" w:sz="8" w:color="808080"/>
            </w:tcBorders>
          </w:tcPr>
          <w:p>
            <w:pPr>
              <w:jc w:val="center"/>
              <w:ind w:left="669"/>
              <w:spacing w:after="0"/>
              <w:rPr>
                <w:sz w:val="20"/>
                <w:szCs w:val="20"/>
                <w:color w:val="auto"/>
              </w:rPr>
            </w:pPr>
            <w:r>
              <w:rPr>
                <w:rFonts w:ascii="Arial" w:cs="Arial" w:eastAsia="Arial" w:hAnsi="Arial"/>
                <w:sz w:val="18"/>
                <w:szCs w:val="18"/>
                <w:color w:val="auto"/>
                <w:w w:val="99"/>
              </w:rPr>
              <w:t>-0-</w:t>
            </w:r>
          </w:p>
        </w:tc>
        <w:tc>
          <w:tcPr>
            <w:tcW w:w="780" w:type="dxa"/>
            <w:vAlign w:val="bottom"/>
            <w:tcBorders>
              <w:bottom w:val="single" w:sz="8" w:color="808080"/>
              <w:right w:val="single" w:sz="8" w:color="808080"/>
            </w:tcBorders>
          </w:tcPr>
          <w:p>
            <w:pPr>
              <w:spacing w:after="0"/>
              <w:rPr>
                <w:sz w:val="18"/>
                <w:szCs w:val="18"/>
                <w:color w:val="auto"/>
              </w:rPr>
            </w:pPr>
          </w:p>
        </w:tc>
        <w:tc>
          <w:tcPr>
            <w:tcW w:w="2280" w:type="dxa"/>
            <w:vAlign w:val="bottom"/>
            <w:tcBorders>
              <w:bottom w:val="single" w:sz="8" w:color="808080"/>
              <w:right w:val="single" w:sz="8" w:color="808080"/>
            </w:tcBorders>
          </w:tcPr>
          <w:p>
            <w:pPr>
              <w:spacing w:after="0"/>
              <w:rPr>
                <w:sz w:val="18"/>
                <w:szCs w:val="18"/>
                <w:color w:val="auto"/>
              </w:rPr>
            </w:pPr>
          </w:p>
        </w:tc>
        <w:tc>
          <w:tcPr>
            <w:tcW w:w="2180" w:type="dxa"/>
            <w:vAlign w:val="bottom"/>
            <w:tcBorders>
              <w:bottom w:val="single" w:sz="8" w:color="808080"/>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3540" w:type="dxa"/>
            <w:vAlign w:val="bottom"/>
            <w:tcBorders>
              <w:bottom w:val="single" w:sz="8" w:color="2C2C2C"/>
              <w:right w:val="single" w:sz="8" w:color="808080"/>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right w:val="single" w:sz="8" w:color="808080"/>
            </w:tcBorders>
          </w:tcPr>
          <w:p>
            <w:pPr>
              <w:spacing w:after="0"/>
              <w:rPr>
                <w:sz w:val="12"/>
                <w:szCs w:val="12"/>
                <w:color w:val="auto"/>
              </w:rPr>
            </w:pPr>
          </w:p>
        </w:tc>
        <w:tc>
          <w:tcPr>
            <w:tcW w:w="2280" w:type="dxa"/>
            <w:vAlign w:val="bottom"/>
            <w:tcBorders>
              <w:bottom w:val="single" w:sz="8" w:color="2C2C2C"/>
              <w:right w:val="single" w:sz="8" w:color="808080"/>
            </w:tcBorders>
          </w:tcPr>
          <w:p>
            <w:pPr>
              <w:spacing w:after="0"/>
              <w:rPr>
                <w:sz w:val="12"/>
                <w:szCs w:val="12"/>
                <w:color w:val="auto"/>
              </w:rPr>
            </w:pPr>
          </w:p>
        </w:tc>
        <w:tc>
          <w:tcPr>
            <w:tcW w:w="2180" w:type="dxa"/>
            <w:vAlign w:val="bottom"/>
            <w:tcBorders>
              <w:bottom w:val="single" w:sz="8" w:color="2C2C2C"/>
              <w:right w:val="single" w:sz="8" w:color="2C2C2C"/>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7"/>
        </w:trPr>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jc w:val="right"/>
              <w:ind w:right="512"/>
              <w:spacing w:after="0"/>
              <w:rPr>
                <w:sz w:val="20"/>
                <w:szCs w:val="20"/>
                <w:color w:val="auto"/>
              </w:rPr>
            </w:pPr>
            <w:r>
              <w:rPr>
                <w:rFonts w:ascii="Arial" w:cs="Arial" w:eastAsia="Arial" w:hAnsi="Arial"/>
                <w:sz w:val="18"/>
                <w:szCs w:val="18"/>
                <w:color w:val="auto"/>
                <w:w w:val="79"/>
              </w:rPr>
              <w:t>60</w:t>
            </w:r>
          </w:p>
        </w:tc>
        <w:tc>
          <w:tcPr>
            <w:tcW w:w="2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43"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31"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Indicate whether the company has an internal code of conduct or similar document concerning ethical criteria or professional responsibility.</w:t>
      </w:r>
    </w:p>
    <w:p>
      <w:pPr>
        <w:spacing w:after="0" w:line="275"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answer is affirmative, give the exact name of the document: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Code of Ethics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Code of Ethics for Professionals with financial responsibility</w:t>
      </w:r>
    </w:p>
    <w:p>
      <w:pPr>
        <w:spacing w:after="0" w:line="246"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records kept of cases where the afore-mentioned regulations (question a) have not been fulfilled?</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answer to the previous question is affirmative, please give the name of the person or entity responsible for maintaining said records in the company.</w:t>
      </w:r>
    </w:p>
    <w:p>
      <w:pPr>
        <w:spacing w:after="0" w:line="18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right w:val="single" w:sz="8" w:color="2C2C2C"/>
            </w:tcBorders>
          </w:tcPr>
          <w:p>
            <w:pPr>
              <w:spacing w:after="0"/>
              <w:rPr>
                <w:sz w:val="18"/>
                <w:szCs w:val="18"/>
                <w:color w:val="auto"/>
              </w:rPr>
            </w:pPr>
          </w:p>
        </w:tc>
        <w:tc>
          <w:tcPr>
            <w:tcW w:w="3080" w:type="dxa"/>
            <w:vAlign w:val="bottom"/>
            <w:tcBorders>
              <w:top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6"/>
              </w:rPr>
              <w:t>AREA RESPONSIBLE</w:t>
            </w:r>
          </w:p>
        </w:tc>
        <w:tc>
          <w:tcPr>
            <w:tcW w:w="6040" w:type="dxa"/>
            <w:vAlign w:val="bottom"/>
            <w:tcBorders>
              <w:top w:val="single" w:sz="8" w:color="2C2C2C"/>
            </w:tcBorders>
            <w:gridSpan w:val="5"/>
          </w:tcPr>
          <w:p>
            <w:pPr>
              <w:jc w:val="right"/>
              <w:ind w:right="842"/>
              <w:spacing w:after="0"/>
              <w:rPr>
                <w:sz w:val="20"/>
                <w:szCs w:val="20"/>
                <w:color w:val="auto"/>
              </w:rPr>
            </w:pPr>
            <w:r>
              <w:rPr>
                <w:rFonts w:ascii="Arial" w:cs="Arial" w:eastAsia="Arial" w:hAnsi="Arial"/>
                <w:sz w:val="18"/>
                <w:szCs w:val="18"/>
                <w:b w:val="1"/>
                <w:bCs w:val="1"/>
                <w:color w:val="auto"/>
              </w:rPr>
              <w:t>LABOR RELATIONS DEPARTMENT –</w:t>
            </w:r>
          </w:p>
        </w:tc>
        <w:tc>
          <w:tcPr>
            <w:tcW w:w="1140" w:type="dxa"/>
            <w:vAlign w:val="bottom"/>
            <w:tcBorders>
              <w:top w:val="single" w:sz="8" w:color="2C2C2C"/>
              <w:right w:val="single" w:sz="8" w:color="2C2C2C"/>
            </w:tcBorders>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00" w:type="dxa"/>
            <w:vAlign w:val="bottom"/>
            <w:tcBorders>
              <w:right w:val="single" w:sz="8" w:color="2C2C2C"/>
            </w:tcBorders>
          </w:tcPr>
          <w:p>
            <w:pPr>
              <w:spacing w:after="0"/>
              <w:rPr>
                <w:sz w:val="19"/>
                <w:szCs w:val="19"/>
                <w:color w:val="auto"/>
              </w:rPr>
            </w:pPr>
          </w:p>
        </w:tc>
        <w:tc>
          <w:tcPr>
            <w:tcW w:w="3080" w:type="dxa"/>
            <w:vAlign w:val="bottom"/>
            <w:tcBorders>
              <w:bottom w:val="single" w:sz="8" w:color="2C2C2C"/>
              <w:right w:val="single" w:sz="8" w:color="808080"/>
            </w:tcBorders>
          </w:tcPr>
          <w:p>
            <w:pPr>
              <w:spacing w:after="0"/>
              <w:rPr>
                <w:sz w:val="19"/>
                <w:szCs w:val="19"/>
                <w:color w:val="auto"/>
              </w:rPr>
            </w:pPr>
          </w:p>
        </w:tc>
        <w:tc>
          <w:tcPr>
            <w:tcW w:w="2180" w:type="dxa"/>
            <w:vAlign w:val="bottom"/>
            <w:tcBorders>
              <w:bottom w:val="single" w:sz="8" w:color="2C2C2C"/>
            </w:tcBorders>
          </w:tcPr>
          <w:p>
            <w:pPr>
              <w:spacing w:after="0"/>
              <w:rPr>
                <w:sz w:val="19"/>
                <w:szCs w:val="19"/>
                <w:color w:val="auto"/>
              </w:rPr>
            </w:pPr>
          </w:p>
        </w:tc>
        <w:tc>
          <w:tcPr>
            <w:tcW w:w="3860" w:type="dxa"/>
            <w:vAlign w:val="bottom"/>
            <w:tcBorders>
              <w:bottom w:val="single" w:sz="8" w:color="2C2C2C"/>
            </w:tcBorders>
            <w:gridSpan w:val="4"/>
          </w:tcPr>
          <w:p>
            <w:pPr>
              <w:jc w:val="right"/>
              <w:ind w:right="1062"/>
              <w:spacing w:after="0"/>
              <w:rPr>
                <w:sz w:val="20"/>
                <w:szCs w:val="20"/>
                <w:color w:val="auto"/>
              </w:rPr>
            </w:pPr>
            <w:r>
              <w:rPr>
                <w:rFonts w:ascii="Arial" w:cs="Arial" w:eastAsia="Arial" w:hAnsi="Arial"/>
                <w:sz w:val="18"/>
                <w:szCs w:val="18"/>
                <w:b w:val="1"/>
                <w:bCs w:val="1"/>
                <w:color w:val="auto"/>
                <w:w w:val="99"/>
              </w:rPr>
              <w:t>HUMAN RESOURCES DIVISION</w:t>
            </w:r>
          </w:p>
        </w:tc>
        <w:tc>
          <w:tcPr>
            <w:tcW w:w="1140" w:type="dxa"/>
            <w:vAlign w:val="bottom"/>
            <w:tcBorders>
              <w:bottom w:val="single" w:sz="8" w:color="2C2C2C"/>
              <w:right w:val="single" w:sz="8" w:color="2C2C2C"/>
            </w:tcBorders>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600" w:type="dxa"/>
            <w:vAlign w:val="bottom"/>
          </w:tcPr>
          <w:p>
            <w:pPr>
              <w:spacing w:after="0"/>
              <w:rPr>
                <w:sz w:val="20"/>
                <w:szCs w:val="20"/>
                <w:color w:val="auto"/>
              </w:rPr>
            </w:pPr>
          </w:p>
        </w:tc>
        <w:tc>
          <w:tcPr>
            <w:tcW w:w="3080" w:type="dxa"/>
            <w:vAlign w:val="bottom"/>
            <w:tcBorders>
              <w:bottom w:val="single" w:sz="8" w:color="2C2C2C"/>
            </w:tcBorders>
          </w:tcPr>
          <w:p>
            <w:pPr>
              <w:spacing w:after="0"/>
              <w:rPr>
                <w:sz w:val="20"/>
                <w:szCs w:val="20"/>
                <w:color w:val="auto"/>
              </w:rPr>
            </w:pPr>
          </w:p>
        </w:tc>
        <w:tc>
          <w:tcPr>
            <w:tcW w:w="2620" w:type="dxa"/>
            <w:vAlign w:val="bottom"/>
            <w:tcBorders>
              <w:bottom w:val="single" w:sz="8" w:color="2C2C2C"/>
            </w:tcBorders>
            <w:gridSpan w:val="2"/>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3080" w:type="dxa"/>
            <w:vAlign w:val="bottom"/>
            <w:tcBorders>
              <w:bottom w:val="single" w:sz="8" w:color="808080"/>
            </w:tcBorders>
          </w:tcPr>
          <w:p>
            <w:pPr>
              <w:spacing w:after="0"/>
              <w:rPr>
                <w:sz w:val="12"/>
                <w:szCs w:val="12"/>
                <w:color w:val="auto"/>
              </w:rPr>
            </w:pPr>
          </w:p>
        </w:tc>
        <w:tc>
          <w:tcPr>
            <w:tcW w:w="3600" w:type="dxa"/>
            <w:vAlign w:val="bottom"/>
            <w:tcBorders>
              <w:bottom w:val="single" w:sz="8" w:color="808080"/>
            </w:tcBorders>
            <w:gridSpan w:val="3"/>
          </w:tcPr>
          <w:p>
            <w:pPr>
              <w:jc w:val="center"/>
              <w:ind w:left="399"/>
              <w:spacing w:after="0" w:line="142" w:lineRule="exact"/>
              <w:rPr>
                <w:sz w:val="20"/>
                <w:szCs w:val="20"/>
                <w:color w:val="auto"/>
              </w:rPr>
            </w:pPr>
            <w:r>
              <w:rPr>
                <w:rFonts w:ascii="Arial" w:cs="Arial" w:eastAsia="Arial" w:hAnsi="Arial"/>
                <w:sz w:val="14"/>
                <w:szCs w:val="14"/>
                <w:b w:val="1"/>
                <w:bCs w:val="1"/>
                <w:color w:val="auto"/>
                <w:w w:val="93"/>
              </w:rPr>
              <w:t>PERSON RESPONSIBLE</w:t>
            </w:r>
          </w:p>
        </w:tc>
        <w:tc>
          <w:tcPr>
            <w:tcW w:w="74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right w:val="single" w:sz="8" w:color="2C2C2C"/>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3080" w:type="dxa"/>
            <w:vAlign w:val="bottom"/>
            <w:tcBorders>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w w:val="95"/>
              </w:rPr>
              <w:t>NAMES AND LAST NAMES</w:t>
            </w:r>
          </w:p>
        </w:tc>
        <w:tc>
          <w:tcPr>
            <w:tcW w:w="2180" w:type="dxa"/>
            <w:vAlign w:val="bottom"/>
            <w:tcBorders>
              <w:bottom w:val="single" w:sz="8" w:color="808080"/>
            </w:tcBorders>
          </w:tcPr>
          <w:p>
            <w:pPr>
              <w:jc w:val="center"/>
              <w:ind w:left="1319"/>
              <w:spacing w:after="0" w:line="142" w:lineRule="exact"/>
              <w:rPr>
                <w:sz w:val="20"/>
                <w:szCs w:val="20"/>
                <w:color w:val="auto"/>
              </w:rPr>
            </w:pPr>
            <w:r>
              <w:rPr>
                <w:rFonts w:ascii="Arial" w:cs="Arial" w:eastAsia="Arial" w:hAnsi="Arial"/>
                <w:sz w:val="14"/>
                <w:szCs w:val="14"/>
                <w:b w:val="1"/>
                <w:bCs w:val="1"/>
                <w:color w:val="auto"/>
              </w:rPr>
              <w:t>TITLE</w:t>
            </w:r>
          </w:p>
        </w:tc>
        <w:tc>
          <w:tcPr>
            <w:tcW w:w="44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right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AREA</w:t>
            </w:r>
          </w:p>
        </w:tc>
        <w:tc>
          <w:tcPr>
            <w:tcW w:w="1140" w:type="dxa"/>
            <w:vAlign w:val="bottom"/>
            <w:tcBorders>
              <w:bottom w:val="single" w:sz="8" w:color="808080"/>
              <w:right w:val="single" w:sz="8" w:color="2C2C2C"/>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00" w:type="dxa"/>
            <w:vAlign w:val="bottom"/>
            <w:tcBorders>
              <w:right w:val="single" w:sz="8" w:color="2C2C2C"/>
            </w:tcBorders>
          </w:tcPr>
          <w:p>
            <w:pPr>
              <w:spacing w:after="0"/>
              <w:rPr>
                <w:sz w:val="16"/>
                <w:szCs w:val="16"/>
                <w:color w:val="auto"/>
              </w:rPr>
            </w:pPr>
          </w:p>
        </w:tc>
        <w:tc>
          <w:tcPr>
            <w:tcW w:w="308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86"/>
              </w:rPr>
              <w:t>Rocio Vignes Pareja</w:t>
            </w:r>
          </w:p>
        </w:tc>
        <w:tc>
          <w:tcPr>
            <w:tcW w:w="3600" w:type="dxa"/>
            <w:vAlign w:val="bottom"/>
            <w:tcBorders>
              <w:right w:val="single" w:sz="8" w:color="808080"/>
            </w:tcBorders>
            <w:gridSpan w:val="3"/>
          </w:tcPr>
          <w:p>
            <w:pPr>
              <w:jc w:val="center"/>
              <w:spacing w:after="0" w:line="195" w:lineRule="exact"/>
              <w:rPr>
                <w:sz w:val="20"/>
                <w:szCs w:val="20"/>
                <w:color w:val="auto"/>
              </w:rPr>
            </w:pPr>
            <w:r>
              <w:rPr>
                <w:rFonts w:ascii="Arial" w:cs="Arial" w:eastAsia="Arial" w:hAnsi="Arial"/>
                <w:sz w:val="18"/>
                <w:szCs w:val="18"/>
                <w:b w:val="1"/>
                <w:bCs w:val="1"/>
                <w:color w:val="auto"/>
                <w:w w:val="97"/>
              </w:rPr>
              <w:t>HEAD OF THE LABOR RELATIONS</w:t>
            </w:r>
          </w:p>
        </w:tc>
        <w:tc>
          <w:tcPr>
            <w:tcW w:w="740" w:type="dxa"/>
            <w:vAlign w:val="bottom"/>
          </w:tcPr>
          <w:p>
            <w:pPr>
              <w:spacing w:after="0"/>
              <w:rPr>
                <w:sz w:val="16"/>
                <w:szCs w:val="16"/>
                <w:color w:val="auto"/>
              </w:rPr>
            </w:pPr>
          </w:p>
        </w:tc>
        <w:tc>
          <w:tcPr>
            <w:tcW w:w="2840" w:type="dxa"/>
            <w:vAlign w:val="bottom"/>
            <w:tcBorders>
              <w:right w:val="single" w:sz="8" w:color="2C2C2C"/>
            </w:tcBorders>
            <w:gridSpan w:val="2"/>
          </w:tcPr>
          <w:p>
            <w:pPr>
              <w:jc w:val="right"/>
              <w:ind w:right="842"/>
              <w:spacing w:after="0" w:line="195" w:lineRule="exact"/>
              <w:rPr>
                <w:sz w:val="20"/>
                <w:szCs w:val="20"/>
                <w:color w:val="auto"/>
              </w:rPr>
            </w:pPr>
            <w:r>
              <w:rPr>
                <w:rFonts w:ascii="Arial" w:cs="Arial" w:eastAsia="Arial" w:hAnsi="Arial"/>
                <w:sz w:val="18"/>
                <w:szCs w:val="18"/>
                <w:b w:val="1"/>
                <w:bCs w:val="1"/>
                <w:color w:val="auto"/>
              </w:rPr>
              <w:t>HUMAN RESOURCES</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600" w:type="dxa"/>
            <w:vAlign w:val="bottom"/>
            <w:tcBorders>
              <w:right w:val="single" w:sz="8" w:color="2C2C2C"/>
            </w:tcBorders>
          </w:tcPr>
          <w:p>
            <w:pPr>
              <w:spacing w:after="0"/>
              <w:rPr>
                <w:sz w:val="19"/>
                <w:szCs w:val="19"/>
                <w:color w:val="auto"/>
              </w:rPr>
            </w:pPr>
          </w:p>
        </w:tc>
        <w:tc>
          <w:tcPr>
            <w:tcW w:w="3080" w:type="dxa"/>
            <w:vAlign w:val="bottom"/>
            <w:tcBorders>
              <w:bottom w:val="single" w:sz="8" w:color="2C2C2C"/>
              <w:right w:val="single" w:sz="8" w:color="808080"/>
            </w:tcBorders>
          </w:tcPr>
          <w:p>
            <w:pPr>
              <w:spacing w:after="0"/>
              <w:rPr>
                <w:sz w:val="19"/>
                <w:szCs w:val="19"/>
                <w:color w:val="auto"/>
              </w:rPr>
            </w:pPr>
          </w:p>
        </w:tc>
        <w:tc>
          <w:tcPr>
            <w:tcW w:w="3600" w:type="dxa"/>
            <w:vAlign w:val="bottom"/>
            <w:tcBorders>
              <w:bottom w:val="single" w:sz="8" w:color="2C2C2C"/>
              <w:right w:val="single" w:sz="8" w:color="808080"/>
            </w:tcBorders>
            <w:gridSpan w:val="3"/>
          </w:tcPr>
          <w:p>
            <w:pPr>
              <w:jc w:val="center"/>
              <w:spacing w:after="0"/>
              <w:rPr>
                <w:sz w:val="20"/>
                <w:szCs w:val="20"/>
                <w:color w:val="auto"/>
              </w:rPr>
            </w:pPr>
            <w:r>
              <w:rPr>
                <w:rFonts w:ascii="Arial" w:cs="Arial" w:eastAsia="Arial" w:hAnsi="Arial"/>
                <w:sz w:val="18"/>
                <w:szCs w:val="18"/>
                <w:b w:val="1"/>
                <w:bCs w:val="1"/>
                <w:color w:val="auto"/>
                <w:w w:val="99"/>
              </w:rPr>
              <w:t>DEPARTMENT</w:t>
            </w:r>
          </w:p>
        </w:tc>
        <w:tc>
          <w:tcPr>
            <w:tcW w:w="740" w:type="dxa"/>
            <w:vAlign w:val="bottom"/>
            <w:tcBorders>
              <w:bottom w:val="single" w:sz="8" w:color="2C2C2C"/>
            </w:tcBorders>
          </w:tcPr>
          <w:p>
            <w:pPr>
              <w:spacing w:after="0"/>
              <w:rPr>
                <w:sz w:val="19"/>
                <w:szCs w:val="19"/>
                <w:color w:val="auto"/>
              </w:rPr>
            </w:pPr>
          </w:p>
        </w:tc>
        <w:tc>
          <w:tcPr>
            <w:tcW w:w="170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right w:val="single" w:sz="8" w:color="2C2C2C"/>
            </w:tcBorders>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2"/>
        </w:trPr>
        <w:tc>
          <w:tcPr>
            <w:tcW w:w="600" w:type="dxa"/>
            <w:vAlign w:val="bottom"/>
          </w:tcPr>
          <w:p>
            <w:pPr>
              <w:spacing w:after="0"/>
              <w:rPr>
                <w:sz w:val="20"/>
                <w:szCs w:val="20"/>
                <w:color w:val="auto"/>
              </w:rPr>
            </w:pPr>
            <w:r>
              <w:rPr>
                <w:rFonts w:ascii="Arial" w:cs="Arial" w:eastAsia="Arial" w:hAnsi="Arial"/>
                <w:sz w:val="18"/>
                <w:szCs w:val="18"/>
                <w:color w:val="auto"/>
              </w:rPr>
              <w:t>s.</w:t>
            </w:r>
          </w:p>
        </w:tc>
        <w:tc>
          <w:tcPr>
            <w:tcW w:w="10820" w:type="dxa"/>
            <w:vAlign w:val="bottom"/>
            <w:gridSpan w:val="8"/>
          </w:tcPr>
          <w:p>
            <w:pPr>
              <w:spacing w:after="0"/>
              <w:rPr>
                <w:sz w:val="20"/>
                <w:szCs w:val="20"/>
                <w:color w:val="auto"/>
              </w:rPr>
            </w:pPr>
            <w:r>
              <w:rPr>
                <w:rFonts w:ascii="Arial" w:cs="Arial" w:eastAsia="Arial" w:hAnsi="Arial"/>
                <w:sz w:val="18"/>
                <w:szCs w:val="18"/>
                <w:color w:val="auto"/>
                <w:w w:val="91"/>
              </w:rPr>
              <w:t>Please give the following information for all documents mentioned in the present report (Statutes, Internal Regulations, Manual or other documents):</w:t>
            </w:r>
          </w:p>
        </w:tc>
        <w:tc>
          <w:tcPr>
            <w:tcW w:w="20" w:type="dxa"/>
            <w:vAlign w:val="bottom"/>
          </w:tcPr>
          <w:p>
            <w:pPr>
              <w:spacing w:after="0"/>
              <w:rPr>
                <w:sz w:val="24"/>
                <w:szCs w:val="24"/>
                <w:color w:val="auto"/>
              </w:rPr>
            </w:pPr>
          </w:p>
        </w:tc>
      </w:tr>
      <w:tr>
        <w:trPr>
          <w:trHeight w:val="245"/>
        </w:trPr>
        <w:tc>
          <w:tcPr>
            <w:tcW w:w="600" w:type="dxa"/>
            <w:vAlign w:val="bottom"/>
            <w:tcBorders>
              <w:bottom w:val="single" w:sz="8" w:color="2C2C2C"/>
            </w:tcBorders>
          </w:tcPr>
          <w:p>
            <w:pPr>
              <w:spacing w:after="0"/>
              <w:rPr>
                <w:sz w:val="21"/>
                <w:szCs w:val="21"/>
                <w:color w:val="auto"/>
              </w:rPr>
            </w:pPr>
          </w:p>
        </w:tc>
        <w:tc>
          <w:tcPr>
            <w:tcW w:w="3080" w:type="dxa"/>
            <w:vAlign w:val="bottom"/>
            <w:tcBorders>
              <w:bottom w:val="single" w:sz="8" w:color="2C2C2C"/>
            </w:tcBorders>
          </w:tcPr>
          <w:p>
            <w:pPr>
              <w:spacing w:after="0"/>
              <w:rPr>
                <w:sz w:val="21"/>
                <w:szCs w:val="21"/>
                <w:color w:val="auto"/>
              </w:rPr>
            </w:pPr>
          </w:p>
        </w:tc>
        <w:tc>
          <w:tcPr>
            <w:tcW w:w="21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1700" w:type="dxa"/>
            <w:vAlign w:val="bottom"/>
            <w:tcBorders>
              <w:bottom w:val="single" w:sz="8" w:color="2C2C2C"/>
            </w:tcBorders>
          </w:tcPr>
          <w:p>
            <w:pPr>
              <w:spacing w:after="0"/>
              <w:rPr>
                <w:sz w:val="21"/>
                <w:szCs w:val="21"/>
                <w:color w:val="auto"/>
              </w:rPr>
            </w:pPr>
          </w:p>
        </w:tc>
        <w:tc>
          <w:tcPr>
            <w:tcW w:w="1700" w:type="dxa"/>
            <w:vAlign w:val="bottom"/>
            <w:tcBorders>
              <w:bottom w:val="single" w:sz="8" w:color="2C2C2C"/>
            </w:tcBorders>
            <w:gridSpan w:val="2"/>
          </w:tcPr>
          <w:p>
            <w:pPr>
              <w:spacing w:after="0"/>
              <w:rPr>
                <w:sz w:val="21"/>
                <w:szCs w:val="21"/>
                <w:color w:val="auto"/>
              </w:rPr>
            </w:pPr>
          </w:p>
        </w:tc>
        <w:tc>
          <w:tcPr>
            <w:tcW w:w="20" w:type="dxa"/>
            <w:vAlign w:val="bottom"/>
          </w:tcPr>
          <w:p>
            <w:pPr>
              <w:spacing w:after="0"/>
              <w:rPr>
                <w:sz w:val="21"/>
                <w:szCs w:val="21"/>
                <w:color w:val="auto"/>
              </w:rPr>
            </w:pPr>
          </w:p>
        </w:tc>
      </w:tr>
      <w:tr>
        <w:trPr>
          <w:trHeight w:val="129"/>
        </w:trPr>
        <w:tc>
          <w:tcPr>
            <w:tcW w:w="600" w:type="dxa"/>
            <w:vAlign w:val="bottom"/>
            <w:tcBorders>
              <w:left w:val="single" w:sz="8" w:color="2C2C2C"/>
            </w:tcBorders>
          </w:tcPr>
          <w:p>
            <w:pPr>
              <w:spacing w:after="0"/>
              <w:rPr>
                <w:sz w:val="11"/>
                <w:szCs w:val="11"/>
                <w:color w:val="auto"/>
              </w:rPr>
            </w:pPr>
          </w:p>
        </w:tc>
        <w:tc>
          <w:tcPr>
            <w:tcW w:w="30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40" w:type="dxa"/>
            <w:vAlign w:val="bottom"/>
            <w:tcBorders>
              <w:right w:val="single" w:sz="8" w:color="808080"/>
            </w:tcBorders>
          </w:tcPr>
          <w:p>
            <w:pPr>
              <w:spacing w:after="0"/>
              <w:rPr>
                <w:sz w:val="11"/>
                <w:szCs w:val="11"/>
                <w:color w:val="auto"/>
              </w:rPr>
            </w:pPr>
          </w:p>
        </w:tc>
        <w:tc>
          <w:tcPr>
            <w:tcW w:w="980" w:type="dxa"/>
            <w:vAlign w:val="bottom"/>
          </w:tcPr>
          <w:p>
            <w:pPr>
              <w:spacing w:after="0" w:line="129" w:lineRule="exact"/>
              <w:rPr>
                <w:sz w:val="20"/>
                <w:szCs w:val="20"/>
                <w:color w:val="auto"/>
              </w:rPr>
            </w:pPr>
            <w:r>
              <w:rPr>
                <w:rFonts w:ascii="Arial" w:cs="Arial" w:eastAsia="Arial" w:hAnsi="Arial"/>
                <w:sz w:val="14"/>
                <w:szCs w:val="14"/>
                <w:b w:val="1"/>
                <w:bCs w:val="1"/>
                <w:color w:val="auto"/>
              </w:rPr>
              <w:t>APPROVAL</w:t>
            </w:r>
          </w:p>
        </w:tc>
        <w:tc>
          <w:tcPr>
            <w:tcW w:w="740" w:type="dxa"/>
            <w:vAlign w:val="bottom"/>
            <w:tcBorders>
              <w:right w:val="single" w:sz="8" w:color="808080"/>
            </w:tcBorders>
          </w:tcPr>
          <w:p>
            <w:pPr>
              <w:spacing w:after="0"/>
              <w:rPr>
                <w:sz w:val="11"/>
                <w:szCs w:val="11"/>
                <w:color w:val="auto"/>
              </w:rPr>
            </w:pPr>
          </w:p>
        </w:tc>
        <w:tc>
          <w:tcPr>
            <w:tcW w:w="1700" w:type="dxa"/>
            <w:vAlign w:val="bottom"/>
            <w:tcBorders>
              <w:right w:val="single" w:sz="8" w:color="808080"/>
            </w:tcBorders>
          </w:tcPr>
          <w:p>
            <w:pPr>
              <w:jc w:val="right"/>
              <w:ind w:right="482"/>
              <w:spacing w:after="0" w:line="129" w:lineRule="exact"/>
              <w:rPr>
                <w:sz w:val="20"/>
                <w:szCs w:val="20"/>
                <w:color w:val="auto"/>
              </w:rPr>
            </w:pPr>
            <w:r>
              <w:rPr>
                <w:rFonts w:ascii="Arial" w:cs="Arial" w:eastAsia="Arial" w:hAnsi="Arial"/>
                <w:sz w:val="14"/>
                <w:szCs w:val="14"/>
                <w:b w:val="1"/>
                <w:bCs w:val="1"/>
                <w:color w:val="auto"/>
              </w:rPr>
              <w:t>DATE OF</w:t>
            </w:r>
          </w:p>
        </w:tc>
        <w:tc>
          <w:tcPr>
            <w:tcW w:w="1700" w:type="dxa"/>
            <w:vAlign w:val="bottom"/>
            <w:tcBorders>
              <w:right w:val="single" w:sz="8" w:color="2C2C2C"/>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DATE OF LAST</w:t>
            </w:r>
          </w:p>
        </w:tc>
        <w:tc>
          <w:tcPr>
            <w:tcW w:w="20" w:type="dxa"/>
            <w:vAlign w:val="bottom"/>
          </w:tcPr>
          <w:p>
            <w:pPr>
              <w:spacing w:after="0"/>
              <w:rPr>
                <w:sz w:val="11"/>
                <w:szCs w:val="11"/>
                <w:color w:val="auto"/>
              </w:rPr>
            </w:pPr>
          </w:p>
        </w:tc>
      </w:tr>
      <w:tr>
        <w:trPr>
          <w:trHeight w:val="161"/>
        </w:trPr>
        <w:tc>
          <w:tcPr>
            <w:tcW w:w="3680" w:type="dxa"/>
            <w:vAlign w:val="bottom"/>
            <w:tcBorders>
              <w:left w:val="single" w:sz="8" w:color="2C2C2C"/>
              <w:bottom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rPr>
              <w:t>NAME OF THE DOCUMENT</w:t>
            </w:r>
          </w:p>
        </w:tc>
        <w:tc>
          <w:tcPr>
            <w:tcW w:w="21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right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BODY</w:t>
            </w:r>
          </w:p>
        </w:tc>
        <w:tc>
          <w:tcPr>
            <w:tcW w:w="740" w:type="dxa"/>
            <w:vAlign w:val="bottom"/>
            <w:tcBorders>
              <w:bottom w:val="single" w:sz="8" w:color="808080"/>
              <w:right w:val="single" w:sz="8" w:color="808080"/>
            </w:tcBorders>
          </w:tcPr>
          <w:p>
            <w:pPr>
              <w:spacing w:after="0"/>
              <w:rPr>
                <w:sz w:val="14"/>
                <w:szCs w:val="14"/>
                <w:color w:val="auto"/>
              </w:rPr>
            </w:pPr>
          </w:p>
        </w:tc>
        <w:tc>
          <w:tcPr>
            <w:tcW w:w="1700" w:type="dxa"/>
            <w:vAlign w:val="bottom"/>
            <w:tcBorders>
              <w:bottom w:val="single" w:sz="8" w:color="808080"/>
              <w:right w:val="single" w:sz="8" w:color="808080"/>
            </w:tcBorders>
          </w:tcPr>
          <w:p>
            <w:pPr>
              <w:jc w:val="right"/>
              <w:ind w:right="422"/>
              <w:spacing w:after="0"/>
              <w:rPr>
                <w:sz w:val="20"/>
                <w:szCs w:val="20"/>
                <w:color w:val="auto"/>
              </w:rPr>
            </w:pPr>
            <w:r>
              <w:rPr>
                <w:rFonts w:ascii="Arial" w:cs="Arial" w:eastAsia="Arial" w:hAnsi="Arial"/>
                <w:sz w:val="14"/>
                <w:szCs w:val="14"/>
                <w:b w:val="1"/>
                <w:bCs w:val="1"/>
                <w:color w:val="auto"/>
              </w:rPr>
              <w:t>APPROVAL</w:t>
            </w:r>
          </w:p>
        </w:tc>
        <w:tc>
          <w:tcPr>
            <w:tcW w:w="1700" w:type="dxa"/>
            <w:vAlign w:val="bottom"/>
            <w:tcBorders>
              <w:bottom w:val="single" w:sz="8" w:color="808080"/>
              <w:right w:val="single" w:sz="8" w:color="2C2C2C"/>
            </w:tcBorders>
            <w:gridSpan w:val="2"/>
          </w:tcPr>
          <w:p>
            <w:pPr>
              <w:jc w:val="center"/>
              <w:ind w:right="20"/>
              <w:spacing w:after="0"/>
              <w:rPr>
                <w:sz w:val="20"/>
                <w:szCs w:val="20"/>
                <w:color w:val="auto"/>
              </w:rPr>
            </w:pPr>
            <w:r>
              <w:rPr>
                <w:rFonts w:ascii="Arial" w:cs="Arial" w:eastAsia="Arial" w:hAnsi="Arial"/>
                <w:sz w:val="14"/>
                <w:szCs w:val="14"/>
                <w:b w:val="1"/>
                <w:bCs w:val="1"/>
                <w:color w:val="auto"/>
              </w:rPr>
              <w:t>MODIFICATION</w:t>
            </w:r>
          </w:p>
        </w:tc>
        <w:tc>
          <w:tcPr>
            <w:tcW w:w="20" w:type="dxa"/>
            <w:vAlign w:val="bottom"/>
          </w:tcPr>
          <w:p>
            <w:pPr>
              <w:spacing w:after="0"/>
              <w:rPr>
                <w:sz w:val="14"/>
                <w:szCs w:val="14"/>
                <w:color w:val="auto"/>
              </w:rPr>
            </w:pPr>
          </w:p>
        </w:tc>
      </w:tr>
      <w:tr>
        <w:trPr>
          <w:trHeight w:val="210"/>
        </w:trPr>
        <w:tc>
          <w:tcPr>
            <w:tcW w:w="3680" w:type="dxa"/>
            <w:vAlign w:val="bottom"/>
            <w:tcBorders>
              <w:left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REDICORP’S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THICS</w:t>
            </w:r>
          </w:p>
        </w:tc>
        <w:tc>
          <w:tcPr>
            <w:tcW w:w="21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right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p>
        </w:tc>
        <w:tc>
          <w:tcPr>
            <w:tcW w:w="740" w:type="dxa"/>
            <w:vAlign w:val="bottom"/>
            <w:tcBorders>
              <w:bottom w:val="single" w:sz="8" w:color="808080"/>
              <w:right w:val="single" w:sz="8" w:color="808080"/>
            </w:tcBorders>
          </w:tcPr>
          <w:p>
            <w:pPr>
              <w:spacing w:after="0"/>
              <w:rPr>
                <w:sz w:val="18"/>
                <w:szCs w:val="18"/>
                <w:color w:val="auto"/>
              </w:rPr>
            </w:pPr>
          </w:p>
        </w:tc>
        <w:tc>
          <w:tcPr>
            <w:tcW w:w="1700" w:type="dxa"/>
            <w:vAlign w:val="bottom"/>
            <w:tcBorders>
              <w:bottom w:val="single" w:sz="8" w:color="808080"/>
              <w:right w:val="single" w:sz="8" w:color="808080"/>
            </w:tcBorders>
          </w:tcPr>
          <w:p>
            <w:pPr>
              <w:jc w:val="right"/>
              <w:ind w:right="1002"/>
              <w:spacing w:after="0"/>
              <w:rPr>
                <w:sz w:val="20"/>
                <w:szCs w:val="20"/>
                <w:color w:val="auto"/>
              </w:rPr>
            </w:pPr>
            <w:r>
              <w:rPr>
                <w:rFonts w:ascii="Arial" w:cs="Arial" w:eastAsia="Arial" w:hAnsi="Arial"/>
                <w:sz w:val="18"/>
                <w:szCs w:val="18"/>
                <w:b w:val="1"/>
                <w:bCs w:val="1"/>
                <w:color w:val="auto"/>
                <w:w w:val="85"/>
              </w:rPr>
              <w:t>30/03/03</w:t>
            </w:r>
          </w:p>
        </w:tc>
        <w:tc>
          <w:tcPr>
            <w:tcW w:w="1140" w:type="dxa"/>
            <w:vAlign w:val="bottom"/>
            <w:tcBorders>
              <w:bottom w:val="single" w:sz="8" w:color="808080"/>
            </w:tcBorders>
          </w:tcPr>
          <w:p>
            <w:pPr>
              <w:jc w:val="right"/>
              <w:ind w:right="442"/>
              <w:spacing w:after="0"/>
              <w:rPr>
                <w:sz w:val="20"/>
                <w:szCs w:val="20"/>
                <w:color w:val="auto"/>
              </w:rPr>
            </w:pPr>
            <w:r>
              <w:rPr>
                <w:rFonts w:ascii="Arial" w:cs="Arial" w:eastAsia="Arial" w:hAnsi="Arial"/>
                <w:sz w:val="18"/>
                <w:szCs w:val="18"/>
                <w:b w:val="1"/>
                <w:bCs w:val="1"/>
                <w:color w:val="auto"/>
                <w:w w:val="85"/>
              </w:rPr>
              <w:t>18/09/06</w:t>
            </w:r>
          </w:p>
        </w:tc>
        <w:tc>
          <w:tcPr>
            <w:tcW w:w="560" w:type="dxa"/>
            <w:vAlign w:val="bottom"/>
            <w:tcBorders>
              <w:bottom w:val="single" w:sz="8" w:color="808080"/>
              <w:right w:val="single" w:sz="8" w:color="2C2C2C"/>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5860" w:type="dxa"/>
            <w:vAlign w:val="bottom"/>
            <w:tcBorders>
              <w:left w:val="single" w:sz="8" w:color="2C2C2C"/>
            </w:tcBorders>
            <w:gridSpan w:val="3"/>
          </w:tcPr>
          <w:p>
            <w:pPr>
              <w:ind w:left="20"/>
              <w:spacing w:after="0" w:line="195"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THICS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ROFESSIONALS WITH FINANCIAL RESPONSIBILITIES</w:t>
            </w:r>
            <w:r>
              <w:rPr>
                <w:rFonts w:ascii="Arial" w:cs="Arial" w:eastAsia="Arial" w:hAnsi="Arial"/>
                <w:sz w:val="18"/>
                <w:szCs w:val="18"/>
                <w:b w:val="1"/>
                <w:bCs w:val="1"/>
                <w:color w:val="auto"/>
              </w:rPr>
              <w:t xml:space="preserve"> -</w:t>
            </w:r>
          </w:p>
        </w:tc>
        <w:tc>
          <w:tcPr>
            <w:tcW w:w="440" w:type="dxa"/>
            <w:vAlign w:val="bottom"/>
            <w:tcBorders>
              <w:right w:val="single" w:sz="8" w:color="808080"/>
            </w:tcBorders>
          </w:tcPr>
          <w:p>
            <w:pPr>
              <w:spacing w:after="0"/>
              <w:rPr>
                <w:sz w:val="16"/>
                <w:szCs w:val="16"/>
                <w:color w:val="auto"/>
              </w:rPr>
            </w:pPr>
          </w:p>
        </w:tc>
        <w:tc>
          <w:tcPr>
            <w:tcW w:w="980" w:type="dxa"/>
            <w:vAlign w:val="bottom"/>
          </w:tcPr>
          <w:p>
            <w:pPr>
              <w:spacing w:after="0" w:line="195" w:lineRule="exact"/>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p>
        </w:tc>
        <w:tc>
          <w:tcPr>
            <w:tcW w:w="740" w:type="dxa"/>
            <w:vAlign w:val="bottom"/>
            <w:tcBorders>
              <w:right w:val="single" w:sz="8" w:color="808080"/>
            </w:tcBorders>
          </w:tcPr>
          <w:p>
            <w:pPr>
              <w:spacing w:after="0"/>
              <w:rPr>
                <w:sz w:val="16"/>
                <w:szCs w:val="16"/>
                <w:color w:val="auto"/>
              </w:rPr>
            </w:pPr>
          </w:p>
        </w:tc>
        <w:tc>
          <w:tcPr>
            <w:tcW w:w="1700" w:type="dxa"/>
            <w:vAlign w:val="bottom"/>
            <w:tcBorders>
              <w:right w:val="single" w:sz="8" w:color="808080"/>
            </w:tcBorders>
          </w:tcPr>
          <w:p>
            <w:pPr>
              <w:jc w:val="right"/>
              <w:ind w:right="1002"/>
              <w:spacing w:after="0" w:line="195" w:lineRule="exact"/>
              <w:rPr>
                <w:sz w:val="20"/>
                <w:szCs w:val="20"/>
                <w:color w:val="auto"/>
              </w:rPr>
            </w:pPr>
            <w:r>
              <w:rPr>
                <w:rFonts w:ascii="Arial" w:cs="Arial" w:eastAsia="Arial" w:hAnsi="Arial"/>
                <w:sz w:val="18"/>
                <w:szCs w:val="18"/>
                <w:b w:val="1"/>
                <w:bCs w:val="1"/>
                <w:color w:val="auto"/>
                <w:w w:val="85"/>
              </w:rPr>
              <w:t>30/03/03</w:t>
            </w:r>
          </w:p>
        </w:tc>
        <w:tc>
          <w:tcPr>
            <w:tcW w:w="1140" w:type="dxa"/>
            <w:vAlign w:val="bottom"/>
          </w:tcPr>
          <w:p>
            <w:pPr>
              <w:jc w:val="right"/>
              <w:ind w:right="442"/>
              <w:spacing w:after="0" w:line="195" w:lineRule="exact"/>
              <w:rPr>
                <w:sz w:val="20"/>
                <w:szCs w:val="20"/>
                <w:color w:val="auto"/>
              </w:rPr>
            </w:pPr>
            <w:r>
              <w:rPr>
                <w:rFonts w:ascii="Arial" w:cs="Arial" w:eastAsia="Arial" w:hAnsi="Arial"/>
                <w:sz w:val="18"/>
                <w:szCs w:val="18"/>
                <w:b w:val="1"/>
                <w:bCs w:val="1"/>
                <w:color w:val="auto"/>
                <w:w w:val="85"/>
              </w:rPr>
              <w:t>18/09/06</w:t>
            </w:r>
          </w:p>
        </w:tc>
        <w:tc>
          <w:tcPr>
            <w:tcW w:w="560" w:type="dxa"/>
            <w:vAlign w:val="bottom"/>
            <w:tcBorders>
              <w:right w:val="single" w:sz="8" w:color="2C2C2C"/>
            </w:tcBorders>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3680" w:type="dxa"/>
            <w:vAlign w:val="bottom"/>
            <w:tcBorders>
              <w:left w:val="single" w:sz="8" w:color="2C2C2C"/>
              <w:bottom w:val="single" w:sz="8" w:color="2C2C2C"/>
            </w:tcBorders>
            <w:gridSpan w:val="2"/>
          </w:tcPr>
          <w:p>
            <w:pPr>
              <w:ind w:left="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REDICORP</w:t>
            </w:r>
          </w:p>
        </w:tc>
        <w:tc>
          <w:tcPr>
            <w:tcW w:w="21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right w:val="single" w:sz="8" w:color="808080"/>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right w:val="single" w:sz="8" w:color="808080"/>
            </w:tcBorders>
          </w:tcPr>
          <w:p>
            <w:pPr>
              <w:spacing w:after="0"/>
              <w:rPr>
                <w:sz w:val="19"/>
                <w:szCs w:val="19"/>
                <w:color w:val="auto"/>
              </w:rPr>
            </w:pPr>
          </w:p>
        </w:tc>
        <w:tc>
          <w:tcPr>
            <w:tcW w:w="1700" w:type="dxa"/>
            <w:vAlign w:val="bottom"/>
            <w:tcBorders>
              <w:bottom w:val="single" w:sz="8" w:color="2C2C2C"/>
              <w:right w:val="single" w:sz="8" w:color="808080"/>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right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452"/>
        </w:trPr>
        <w:tc>
          <w:tcPr>
            <w:tcW w:w="600" w:type="dxa"/>
            <w:vAlign w:val="bottom"/>
          </w:tcPr>
          <w:p>
            <w:pPr>
              <w:spacing w:after="0"/>
              <w:rPr>
                <w:sz w:val="20"/>
                <w:szCs w:val="20"/>
                <w:color w:val="auto"/>
              </w:rPr>
            </w:pPr>
            <w:r>
              <w:rPr>
                <w:rFonts w:ascii="Arial" w:cs="Arial" w:eastAsia="Arial" w:hAnsi="Arial"/>
                <w:sz w:val="18"/>
                <w:szCs w:val="18"/>
                <w:color w:val="auto"/>
              </w:rPr>
              <w:t>t.</w:t>
            </w:r>
          </w:p>
        </w:tc>
        <w:tc>
          <w:tcPr>
            <w:tcW w:w="5260" w:type="dxa"/>
            <w:vAlign w:val="bottom"/>
            <w:gridSpan w:val="2"/>
          </w:tcPr>
          <w:p>
            <w:pPr>
              <w:spacing w:after="0"/>
              <w:rPr>
                <w:sz w:val="20"/>
                <w:szCs w:val="20"/>
                <w:color w:val="auto"/>
              </w:rPr>
            </w:pPr>
            <w:r>
              <w:rPr>
                <w:rFonts w:ascii="Arial" w:cs="Arial" w:eastAsia="Arial" w:hAnsi="Arial"/>
                <w:sz w:val="18"/>
                <w:szCs w:val="18"/>
                <w:color w:val="auto"/>
              </w:rPr>
              <w:t>Include any other information you consider relevant.</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9"/>
        </w:trPr>
        <w:tc>
          <w:tcPr>
            <w:tcW w:w="6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64" w:name="page65"/>
    <w:bookmarkEnd w:id="64"/>
    <w:p>
      <w:pPr>
        <w:ind w:left="580" w:hanging="572"/>
        <w:spacing w:after="0"/>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Indicate whether the responsibilities described in the previous questions are regulated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right"/>
              <w:ind w:right="140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Normative System –</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6"/>
              </w:rPr>
              <w:t>Structure and Functions of</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the Audite Division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 RESPONSIBILITIES OF THE</w:t>
      </w:r>
      <w:r>
        <w:rPr>
          <w:rFonts w:ascii="Arial" w:cs="Arial" w:eastAsia="Arial" w:hAnsi="Arial"/>
          <w:sz w:val="18"/>
          <w:szCs w:val="18"/>
          <w:b w:val="1"/>
          <w:bCs w:val="1"/>
          <w:u w:val="single" w:color="auto"/>
          <w:color w:val="auto"/>
        </w:rPr>
        <w:t xml:space="preserve"> 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u w:val="single" w:color="auto"/>
          <w:color w:val="auto"/>
        </w:rPr>
        <w:t xml:space="preserve"> D</w:t>
      </w:r>
      <w:r>
        <w:rPr>
          <w:rFonts w:ascii="Arial" w:cs="Arial" w:eastAsia="Arial" w:hAnsi="Arial"/>
          <w:sz w:val="14"/>
          <w:szCs w:val="14"/>
          <w:b w:val="1"/>
          <w:bCs w:val="1"/>
          <w:u w:val="single" w:color="auto"/>
          <w:color w:val="auto"/>
        </w:rPr>
        <w:t>IRECTORS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840" w:type="dxa"/>
            <w:vAlign w:val="bottom"/>
            <w:tcBorders>
              <w:top w:val="single" w:sz="8" w:color="2C2C2C"/>
              <w:left w:val="single" w:sz="8" w:color="2C2C2C"/>
              <w:right w:val="single" w:sz="8" w:color="808080"/>
            </w:tcBorders>
            <w:gridSpan w:val="4"/>
          </w:tcPr>
          <w:p>
            <w:pPr>
              <w:ind w:left="20"/>
              <w:spacing w:after="0" w:line="189" w:lineRule="exact"/>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gridSpan w:val="3"/>
          </w:tcPr>
          <w:p>
            <w:pPr>
              <w:jc w:val="right"/>
              <w:ind w:right="72"/>
              <w:spacing w:after="0" w:line="189" w:lineRule="exact"/>
              <w:rPr>
                <w:sz w:val="20"/>
                <w:szCs w:val="20"/>
                <w:color w:val="auto"/>
              </w:rPr>
            </w:pPr>
            <w:r>
              <w:rPr>
                <w:rFonts w:ascii="Arial" w:cs="Arial" w:eastAsia="Arial" w:hAnsi="Arial"/>
                <w:sz w:val="18"/>
                <w:szCs w:val="18"/>
                <w:b w:val="1"/>
                <w:bCs w:val="1"/>
                <w:i w:val="1"/>
                <w:iCs w:val="1"/>
                <w:color w:val="auto"/>
                <w:w w:val="92"/>
              </w:rPr>
              <w:t>Fulfillment</w:t>
            </w: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right w:val="single" w:sz="8" w:color="2C2C2C"/>
            </w:tcBorders>
          </w:tcPr>
          <w:p>
            <w:pPr>
              <w:spacing w:after="0"/>
              <w:rPr>
                <w:sz w:val="16"/>
                <w:szCs w:val="16"/>
                <w:color w:val="auto"/>
              </w:rPr>
            </w:pPr>
          </w:p>
        </w:tc>
      </w:tr>
      <w:tr>
        <w:trPr>
          <w:trHeight w:val="21"/>
        </w:trPr>
        <w:tc>
          <w:tcPr>
            <w:tcW w:w="600" w:type="dxa"/>
            <w:vAlign w:val="bottom"/>
            <w:tcBorders>
              <w:top w:val="single" w:sz="8" w:color="auto"/>
              <w:left w:val="single" w:sz="8" w:color="2C2C2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40" w:type="dxa"/>
            <w:vAlign w:val="bottom"/>
            <w:tcBorders>
              <w:right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right w:val="single" w:sz="8" w:color="2C2C2C"/>
            </w:tcBorders>
          </w:tcPr>
          <w:p>
            <w:pPr>
              <w:spacing w:after="0" w:line="20" w:lineRule="exact"/>
              <w:rPr>
                <w:sz w:val="1"/>
                <w:szCs w:val="1"/>
                <w:color w:val="auto"/>
              </w:rPr>
            </w:pPr>
          </w:p>
        </w:tc>
      </w:tr>
      <w:tr>
        <w:trPr>
          <w:trHeight w:val="210"/>
        </w:trPr>
        <w:tc>
          <w:tcPr>
            <w:tcW w:w="600" w:type="dxa"/>
            <w:vAlign w:val="bottom"/>
            <w:tcBorders>
              <w:left w:val="single" w:sz="8" w:color="2C2C2C"/>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804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right"/>
              <w:ind w:right="32"/>
              <w:spacing w:after="0"/>
              <w:rPr>
                <w:sz w:val="20"/>
                <w:szCs w:val="20"/>
                <w:color w:val="auto"/>
              </w:rPr>
            </w:pPr>
            <w:r>
              <w:rPr>
                <w:rFonts w:ascii="Arial" w:cs="Arial" w:eastAsia="Arial" w:hAnsi="Arial"/>
                <w:sz w:val="18"/>
                <w:szCs w:val="18"/>
                <w:b w:val="1"/>
                <w:bCs w:val="1"/>
                <w:i w:val="1"/>
                <w:iCs w:val="1"/>
                <w:color w:val="auto"/>
              </w:rPr>
              <w:t>1</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2</w:t>
            </w:r>
          </w:p>
        </w:tc>
        <w:tc>
          <w:tcPr>
            <w:tcW w:w="36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3</w:t>
            </w:r>
          </w:p>
        </w:tc>
        <w:tc>
          <w:tcPr>
            <w:tcW w:w="16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b w:val="1"/>
                <w:bCs w:val="1"/>
                <w:i w:val="1"/>
                <w:iCs w:val="1"/>
                <w:color w:val="auto"/>
                <w:w w:val="79"/>
              </w:rPr>
              <w:t>4</w:t>
            </w:r>
          </w:p>
        </w:tc>
        <w:tc>
          <w:tcPr>
            <w:tcW w:w="60" w:type="dxa"/>
            <w:vAlign w:val="bottom"/>
            <w:tcBorders>
              <w:bottom w:val="single" w:sz="8" w:color="808080"/>
              <w:right w:val="single" w:sz="8" w:color="2C2C2C"/>
            </w:tcBorders>
          </w:tcPr>
          <w:p>
            <w:pPr>
              <w:spacing w:after="0"/>
              <w:rPr>
                <w:sz w:val="18"/>
                <w:szCs w:val="18"/>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2.</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rPr>
              <w:t>Principle (V.D.1).- The Board of Directors must carry out certain key functions, namely:</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4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6"/>
              </w:rPr>
              <w:t>Evaluate, approve and direct the corporate strategy; establish the objectives and goals as well as the main action plans, the</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policy for follow-up, control and risk management, the annual budgets and the business plans; control the implementation of</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6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91"/>
              </w:rPr>
              <w:t>the afore-mentioned plans and budgets; and supervise the main expenditure, investments, acquisitions and transfers.</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right="20" w:hanging="572"/>
        <w:spacing w:after="0" w:line="268" w:lineRule="auto"/>
        <w:tabs>
          <w:tab w:leader="none" w:pos="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Board of Directors of THE COMPANY is responsible for the function described in this principle, please indicate whether this function of the Board of Directors is contained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ind w:left="900"/>
              <w:spacing w:after="0"/>
              <w:rPr>
                <w:sz w:val="20"/>
                <w:szCs w:val="20"/>
                <w:color w:val="auto"/>
              </w:rPr>
            </w:pPr>
            <w:r>
              <w:rPr>
                <w:rFonts w:ascii="Arial" w:cs="Arial" w:eastAsia="Arial" w:hAnsi="Arial"/>
                <w:sz w:val="18"/>
                <w:szCs w:val="18"/>
                <w:color w:val="auto"/>
              </w:rPr>
              <w:t>(X.)</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right="1000"/>
        <w:spacing w:after="0" w:line="332" w:lineRule="auto"/>
        <w:rPr>
          <w:sz w:val="20"/>
          <w:szCs w:val="20"/>
          <w:color w:val="auto"/>
        </w:rPr>
      </w:pPr>
      <w:r>
        <w:rPr>
          <w:rFonts w:ascii="Arial" w:cs="Arial" w:eastAsia="Arial" w:hAnsi="Arial"/>
          <w:sz w:val="16"/>
          <w:szCs w:val="16"/>
          <w:color w:val="auto"/>
        </w:rPr>
        <w:t>(...) THE BOARD OF DIRECTORS IS RESPONSIBLE FOR THE DESCRIBED FUNCTION BUT IT IS NOT REGULATED (...) NOT APPLICABLE. THE BOARD OF DIRECTORS IS NOT RESPONSIBLE FOR THIS FUNCTION</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5"/>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bottom w:val="single" w:sz="8" w:color="808080"/>
            </w:tcBorders>
          </w:tcPr>
          <w:p>
            <w:pPr>
              <w:spacing w:after="0"/>
              <w:rPr>
                <w:sz w:val="24"/>
                <w:szCs w:val="24"/>
                <w:color w:val="auto"/>
              </w:rPr>
            </w:pPr>
          </w:p>
        </w:tc>
        <w:tc>
          <w:tcPr>
            <w:tcW w:w="1040" w:type="dxa"/>
            <w:vAlign w:val="bottom"/>
            <w:tcBorders>
              <w:top w:val="single" w:sz="8" w:color="2C2C2C"/>
              <w:bottom w:val="single" w:sz="8" w:color="808080"/>
            </w:tcBorders>
            <w:gridSpan w:val="3"/>
          </w:tcPr>
          <w:p>
            <w:pPr>
              <w:jc w:val="right"/>
              <w:ind w:right="98"/>
              <w:spacing w:after="0"/>
              <w:rPr>
                <w:sz w:val="20"/>
                <w:szCs w:val="20"/>
                <w:color w:val="auto"/>
              </w:rPr>
            </w:pPr>
            <w:r>
              <w:rPr>
                <w:rFonts w:ascii="Arial" w:cs="Arial" w:eastAsia="Arial" w:hAnsi="Arial"/>
                <w:sz w:val="18"/>
                <w:szCs w:val="18"/>
                <w:b w:val="1"/>
                <w:bCs w:val="1"/>
                <w:i w:val="1"/>
                <w:iCs w:val="1"/>
                <w:color w:val="auto"/>
                <w:w w:val="92"/>
              </w:rPr>
              <w:t>Fulfillment</w:t>
            </w:r>
          </w:p>
        </w:tc>
        <w:tc>
          <w:tcPr>
            <w:tcW w:w="2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79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35"/>
              <w:spacing w:after="0" w:line="142" w:lineRule="exact"/>
              <w:rPr>
                <w:sz w:val="20"/>
                <w:szCs w:val="20"/>
                <w:color w:val="auto"/>
              </w:rPr>
            </w:pPr>
            <w:r>
              <w:rPr>
                <w:rFonts w:ascii="Arial" w:cs="Arial" w:eastAsia="Arial" w:hAnsi="Arial"/>
                <w:sz w:val="16"/>
                <w:szCs w:val="16"/>
                <w:b w:val="1"/>
                <w:bCs w:val="1"/>
                <w:i w:val="1"/>
                <w:iCs w:val="1"/>
                <w:color w:val="auto"/>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80" w:type="dxa"/>
            <w:vAlign w:val="bottom"/>
            <w:tcBorders>
              <w:bottom w:val="single" w:sz="8" w:color="808080"/>
              <w:right w:val="single" w:sz="8" w:color="808080"/>
            </w:tcBorders>
          </w:tcPr>
          <w:p>
            <w:pPr>
              <w:jc w:val="right"/>
              <w:ind w:right="7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40" w:type="dxa"/>
            <w:vAlign w:val="bottom"/>
            <w:tcBorders>
              <w:bottom w:val="single" w:sz="8" w:color="808080"/>
            </w:tcBorders>
            <w:gridSpan w:val="2"/>
          </w:tcPr>
          <w:p>
            <w:pPr>
              <w:ind w:left="4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210"/>
        </w:trPr>
        <w:tc>
          <w:tcPr>
            <w:tcW w:w="9840" w:type="dxa"/>
            <w:vAlign w:val="bottom"/>
            <w:tcBorders>
              <w:left w:val="single" w:sz="8" w:color="2C2C2C"/>
              <w:bottom w:val="single" w:sz="8" w:color="808080"/>
            </w:tcBorders>
            <w:gridSpan w:val="5"/>
          </w:tcPr>
          <w:p>
            <w:pPr>
              <w:ind w:left="20"/>
              <w:spacing w:after="0"/>
              <w:rPr>
                <w:sz w:val="20"/>
                <w:szCs w:val="20"/>
                <w:color w:val="auto"/>
              </w:rPr>
            </w:pPr>
            <w:r>
              <w:rPr>
                <w:rFonts w:ascii="Arial" w:cs="Arial" w:eastAsia="Arial" w:hAnsi="Arial"/>
                <w:sz w:val="18"/>
                <w:szCs w:val="18"/>
                <w:b w:val="1"/>
                <w:bCs w:val="1"/>
                <w:i w:val="1"/>
                <w:iCs w:val="1"/>
                <w:color w:val="auto"/>
              </w:rPr>
              <w:t>The Board of Directors must carry out certain key functions, namely:</w:t>
            </w:r>
          </w:p>
        </w:tc>
        <w:tc>
          <w:tcPr>
            <w:tcW w:w="3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right w:val="single" w:sz="8" w:color="2C2C2C"/>
            </w:tcBorders>
          </w:tcPr>
          <w:p>
            <w:pPr>
              <w:spacing w:after="0"/>
              <w:rPr>
                <w:sz w:val="18"/>
                <w:szCs w:val="18"/>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3.</w:t>
            </w:r>
          </w:p>
        </w:tc>
        <w:tc>
          <w:tcPr>
            <w:tcW w:w="9240" w:type="dxa"/>
            <w:vAlign w:val="bottom"/>
            <w:tcBorders>
              <w:right w:val="single" w:sz="8" w:color="808080"/>
            </w:tcBorders>
            <w:gridSpan w:val="4"/>
          </w:tcPr>
          <w:p>
            <w:pPr>
              <w:spacing w:after="0" w:line="170" w:lineRule="exact"/>
              <w:rPr>
                <w:sz w:val="20"/>
                <w:szCs w:val="20"/>
                <w:color w:val="auto"/>
              </w:rPr>
            </w:pPr>
            <w:r>
              <w:rPr>
                <w:rFonts w:ascii="Arial" w:cs="Arial" w:eastAsia="Arial" w:hAnsi="Arial"/>
                <w:sz w:val="18"/>
                <w:szCs w:val="18"/>
                <w:b w:val="1"/>
                <w:bCs w:val="1"/>
                <w:i w:val="1"/>
                <w:iCs w:val="1"/>
                <w:color w:val="auto"/>
                <w:w w:val="84"/>
              </w:rPr>
              <w:t>Principle (V.D.2).- To select, supervise and, when necessary, replace the principal executives, as well as establishing how much</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80" w:type="dxa"/>
            <w:vAlign w:val="bottom"/>
            <w:tcBorders>
              <w:right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36"/>
        </w:trPr>
        <w:tc>
          <w:tcPr>
            <w:tcW w:w="600" w:type="dxa"/>
            <w:vAlign w:val="bottom"/>
            <w:tcBorders>
              <w:left w:val="single" w:sz="8" w:color="2C2C2C"/>
              <w:bottom w:val="single" w:sz="8" w:color="808080"/>
              <w:right w:val="single" w:sz="8" w:color="808080"/>
            </w:tcBorders>
          </w:tcPr>
          <w:p>
            <w:pPr>
              <w:spacing w:after="0"/>
              <w:rPr>
                <w:sz w:val="20"/>
                <w:szCs w:val="20"/>
                <w:color w:val="auto"/>
              </w:rPr>
            </w:pPr>
          </w:p>
        </w:tc>
        <w:tc>
          <w:tcPr>
            <w:tcW w:w="1200" w:type="dxa"/>
            <w:vAlign w:val="bottom"/>
            <w:tcBorders>
              <w:top w:val="single" w:sz="8" w:color="auto"/>
              <w:bottom w:val="single" w:sz="8" w:color="808080"/>
            </w:tcBorders>
            <w:gridSpan w:val="2"/>
          </w:tcPr>
          <w:p>
            <w:pPr>
              <w:spacing w:after="0"/>
              <w:rPr>
                <w:sz w:val="20"/>
                <w:szCs w:val="20"/>
                <w:color w:val="auto"/>
              </w:rPr>
            </w:pPr>
            <w:r>
              <w:rPr>
                <w:rFonts w:ascii="Arial" w:cs="Arial" w:eastAsia="Arial" w:hAnsi="Arial"/>
                <w:sz w:val="18"/>
                <w:szCs w:val="18"/>
                <w:b w:val="1"/>
                <w:bCs w:val="1"/>
                <w:i w:val="1"/>
                <w:iCs w:val="1"/>
                <w:color w:val="auto"/>
              </w:rPr>
              <w:t>to pay them.</w:t>
            </w:r>
          </w:p>
        </w:tc>
        <w:tc>
          <w:tcPr>
            <w:tcW w:w="8040" w:type="dxa"/>
            <w:vAlign w:val="bottom"/>
            <w:tcBorders>
              <w:bottom w:val="single" w:sz="8" w:color="808080"/>
              <w:right w:val="single" w:sz="8" w:color="808080"/>
            </w:tcBorders>
            <w:gridSpan w:val="2"/>
          </w:tcPr>
          <w:p>
            <w:pPr>
              <w:spacing w:after="0"/>
              <w:rPr>
                <w:sz w:val="20"/>
                <w:szCs w:val="20"/>
                <w:color w:val="auto"/>
              </w:rPr>
            </w:pPr>
          </w:p>
        </w:tc>
        <w:tc>
          <w:tcPr>
            <w:tcW w:w="340" w:type="dxa"/>
            <w:vAlign w:val="bottom"/>
            <w:tcBorders>
              <w:bottom w:val="single" w:sz="8" w:color="808080"/>
              <w:right w:val="single" w:sz="8" w:color="808080"/>
            </w:tcBorders>
          </w:tcPr>
          <w:p>
            <w:pPr>
              <w:spacing w:after="0"/>
              <w:rPr>
                <w:sz w:val="20"/>
                <w:szCs w:val="20"/>
                <w:color w:val="auto"/>
              </w:rPr>
            </w:pPr>
          </w:p>
        </w:tc>
        <w:tc>
          <w:tcPr>
            <w:tcW w:w="320" w:type="dxa"/>
            <w:vAlign w:val="bottom"/>
            <w:tcBorders>
              <w:bottom w:val="single" w:sz="8" w:color="808080"/>
              <w:right w:val="single" w:sz="8" w:color="808080"/>
            </w:tcBorders>
          </w:tcPr>
          <w:p>
            <w:pPr>
              <w:spacing w:after="0"/>
              <w:rPr>
                <w:sz w:val="20"/>
                <w:szCs w:val="20"/>
                <w:color w:val="auto"/>
              </w:rPr>
            </w:pPr>
          </w:p>
        </w:tc>
        <w:tc>
          <w:tcPr>
            <w:tcW w:w="340" w:type="dxa"/>
            <w:vAlign w:val="bottom"/>
            <w:tcBorders>
              <w:bottom w:val="single" w:sz="8" w:color="808080"/>
              <w:right w:val="single" w:sz="8" w:color="808080"/>
            </w:tcBorders>
          </w:tcPr>
          <w:p>
            <w:pPr>
              <w:spacing w:after="0"/>
              <w:rPr>
                <w:sz w:val="20"/>
                <w:szCs w:val="20"/>
                <w:color w:val="auto"/>
              </w:rPr>
            </w:pPr>
          </w:p>
        </w:tc>
        <w:tc>
          <w:tcPr>
            <w:tcW w:w="380" w:type="dxa"/>
            <w:vAlign w:val="bottom"/>
            <w:tcBorders>
              <w:bottom w:val="single" w:sz="8" w:color="808080"/>
              <w:right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120" w:type="dxa"/>
            <w:vAlign w:val="bottom"/>
            <w:tcBorders>
              <w:top w:val="single" w:sz="8" w:color="auto"/>
              <w:bottom w:val="single" w:sz="8" w:color="808080"/>
            </w:tcBorders>
          </w:tcPr>
          <w:p>
            <w:pPr>
              <w:spacing w:after="0"/>
              <w:rPr>
                <w:sz w:val="20"/>
                <w:szCs w:val="20"/>
                <w:color w:val="auto"/>
              </w:rPr>
            </w:pPr>
          </w:p>
        </w:tc>
        <w:tc>
          <w:tcPr>
            <w:tcW w:w="60" w:type="dxa"/>
            <w:vAlign w:val="bottom"/>
            <w:tcBorders>
              <w:bottom w:val="single" w:sz="8" w:color="808080"/>
              <w:right w:val="single" w:sz="8" w:color="2C2C2C"/>
            </w:tcBorders>
          </w:tcPr>
          <w:p>
            <w:pPr>
              <w:spacing w:after="0"/>
              <w:rPr>
                <w:sz w:val="20"/>
                <w:szCs w:val="20"/>
                <w:color w:val="auto"/>
              </w:rPr>
            </w:pPr>
          </w:p>
        </w:tc>
      </w:tr>
      <w:tr>
        <w:trPr>
          <w:trHeight w:val="170"/>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4.</w:t>
            </w:r>
          </w:p>
        </w:tc>
        <w:tc>
          <w:tcPr>
            <w:tcW w:w="9240" w:type="dxa"/>
            <w:vAlign w:val="bottom"/>
            <w:tcBorders>
              <w:right w:val="single" w:sz="8" w:color="808080"/>
            </w:tcBorders>
            <w:gridSpan w:val="4"/>
          </w:tcPr>
          <w:p>
            <w:pPr>
              <w:spacing w:after="0" w:line="170" w:lineRule="exact"/>
              <w:rPr>
                <w:sz w:val="20"/>
                <w:szCs w:val="20"/>
                <w:color w:val="auto"/>
              </w:rPr>
            </w:pPr>
            <w:r>
              <w:rPr>
                <w:rFonts w:ascii="Arial" w:cs="Arial" w:eastAsia="Arial" w:hAnsi="Arial"/>
                <w:sz w:val="18"/>
                <w:szCs w:val="18"/>
                <w:b w:val="1"/>
                <w:bCs w:val="1"/>
                <w:i w:val="1"/>
                <w:iCs w:val="1"/>
                <w:color w:val="auto"/>
                <w:w w:val="90"/>
              </w:rPr>
              <w:t>Principle (V.D.3).- To evaluate the remuneration of the principal executives and the members of the Board of Directors,</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80" w:type="dxa"/>
            <w:vAlign w:val="bottom"/>
            <w:tcBorders>
              <w:right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79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80" w:type="dxa"/>
            <w:vAlign w:val="bottom"/>
            <w:tcBorders>
              <w:right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36"/>
        </w:trPr>
        <w:tc>
          <w:tcPr>
            <w:tcW w:w="600" w:type="dxa"/>
            <w:vAlign w:val="bottom"/>
            <w:tcBorders>
              <w:left w:val="single" w:sz="8" w:color="2C2C2C"/>
              <w:bottom w:val="single" w:sz="8" w:color="2C2C2C"/>
              <w:right w:val="single" w:sz="8" w:color="808080"/>
            </w:tcBorders>
          </w:tcPr>
          <w:p>
            <w:pPr>
              <w:spacing w:after="0"/>
              <w:rPr>
                <w:sz w:val="20"/>
                <w:szCs w:val="20"/>
                <w:color w:val="auto"/>
              </w:rPr>
            </w:pPr>
          </w:p>
        </w:tc>
        <w:tc>
          <w:tcPr>
            <w:tcW w:w="9240" w:type="dxa"/>
            <w:vAlign w:val="bottom"/>
            <w:tcBorders>
              <w:bottom w:val="single" w:sz="8" w:color="2C2C2C"/>
              <w:right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rPr>
              <w:t>ensuring that procedures for selecting the directors are formal and transparent.</w:t>
            </w:r>
          </w:p>
        </w:tc>
        <w:tc>
          <w:tcPr>
            <w:tcW w:w="34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380" w:type="dxa"/>
            <w:vAlign w:val="bottom"/>
            <w:tcBorders>
              <w:bottom w:val="single" w:sz="8" w:color="2C2C2C"/>
              <w:right w:val="single" w:sz="8" w:color="808080"/>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right w:val="single" w:sz="8" w:color="2C2C2C"/>
            </w:tcBorders>
          </w:tcPr>
          <w:p>
            <w:pPr>
              <w:spacing w:after="0"/>
              <w:rPr>
                <w:sz w:val="20"/>
                <w:szCs w:val="20"/>
                <w:color w:val="auto"/>
              </w:rPr>
            </w:pPr>
          </w:p>
        </w:tc>
      </w:tr>
    </w:tbl>
    <w:p>
      <w:pPr>
        <w:spacing w:after="0" w:line="235" w:lineRule="exact"/>
        <w:rPr>
          <w:sz w:val="20"/>
          <w:szCs w:val="20"/>
          <w:color w:val="auto"/>
        </w:rPr>
      </w:pPr>
    </w:p>
    <w:p>
      <w:pPr>
        <w:ind w:left="580" w:right="20" w:hanging="572"/>
        <w:spacing w:after="0" w:line="268" w:lineRule="auto"/>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Board of Directors of THE COMPANY is responsible for the functions described in this principle, please indicate whether they are regulated in any of THE COMPANY’s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5" w:name="page66"/>
    <w:bookmarkEnd w:id="65"/>
    <w:tbl>
      <w:tblPr>
        <w:tblLayout w:type="fixed"/>
        <w:tblInd w:w="590" w:type="dxa"/>
        <w:tblCellMar>
          <w:top w:w="0" w:type="dxa"/>
          <w:left w:w="0" w:type="dxa"/>
          <w:bottom w:w="0" w:type="dxa"/>
          <w:right w:w="0" w:type="dxa"/>
        </w:tblCellMar>
      </w:tblPr>
      <w:tr>
        <w:trPr>
          <w:trHeight w:val="162"/>
        </w:trPr>
        <w:tc>
          <w:tcPr>
            <w:tcW w:w="2080" w:type="dxa"/>
            <w:vAlign w:val="bottom"/>
            <w:tcBorders>
              <w:top w:val="single" w:sz="8" w:color="2C2C2C"/>
              <w:left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TATUTES</w:t>
            </w:r>
          </w:p>
        </w:tc>
        <w:tc>
          <w:tcPr>
            <w:tcW w:w="2060" w:type="dxa"/>
            <w:vAlign w:val="bottom"/>
            <w:tcBorders>
              <w:top w:val="single" w:sz="8" w:color="2C2C2C"/>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tcPr>
          <w:p>
            <w:pPr>
              <w:ind w:left="6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w:t>
            </w:r>
          </w:p>
        </w:tc>
        <w:tc>
          <w:tcPr>
            <w:tcW w:w="0" w:type="dxa"/>
            <w:vAlign w:val="bottom"/>
          </w:tcPr>
          <w:p>
            <w:pPr>
              <w:spacing w:after="0"/>
              <w:rPr>
                <w:sz w:val="1"/>
                <w:szCs w:val="1"/>
                <w:color w:val="auto"/>
              </w:rPr>
            </w:pPr>
          </w:p>
        </w:tc>
      </w:tr>
      <w:tr>
        <w:trPr>
          <w:trHeight w:val="14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tcPr>
          <w:p>
            <w:pPr>
              <w:ind w:left="620"/>
              <w:spacing w:after="0"/>
              <w:rPr>
                <w:sz w:val="20"/>
                <w:szCs w:val="20"/>
                <w:color w:val="auto"/>
              </w:rPr>
            </w:pPr>
            <w:r>
              <w:rPr>
                <w:rFonts w:ascii="Arial" w:cs="Arial" w:eastAsia="Arial" w:hAnsi="Arial"/>
                <w:sz w:val="11"/>
                <w:szCs w:val="11"/>
                <w:b w:val="1"/>
                <w:bCs w:val="1"/>
                <w:color w:val="auto"/>
              </w:rPr>
              <w:t xml:space="preserve">DOCUMENT </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ind w:left="900"/>
              <w:spacing w:after="0"/>
              <w:rPr>
                <w:sz w:val="20"/>
                <w:szCs w:val="20"/>
                <w:color w:val="auto"/>
              </w:rPr>
            </w:pPr>
            <w:r>
              <w:rPr>
                <w:rFonts w:ascii="Arial" w:cs="Arial" w:eastAsia="Arial" w:hAnsi="Arial"/>
                <w:sz w:val="18"/>
                <w:szCs w:val="18"/>
                <w:color w:val="auto"/>
              </w:rPr>
              <w:t>(.X)</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right="400"/>
        <w:spacing w:after="0" w:line="268" w:lineRule="auto"/>
        <w:rPr>
          <w:sz w:val="20"/>
          <w:szCs w:val="20"/>
          <w:color w:val="auto"/>
        </w:rPr>
      </w:pPr>
      <w:r>
        <w:rPr>
          <w:rFonts w:ascii="Arial" w:cs="Arial" w:eastAsia="Arial" w:hAnsi="Arial"/>
          <w:sz w:val="18"/>
          <w:szCs w:val="18"/>
          <w:color w:val="auto"/>
        </w:rPr>
        <w:t>(...) THE BOARD OF DIRECTORS IS RESPONSIBLE FOR THE FUNCTIONS DESCRIBED BUT THEY ARE NOT REGULATED (...) NOT APPLICABLE. THE BOARD OF DIRECTORS IS NOT RESPONSIBLE FOR THESE FUNCTIONS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w:t>
            </w:r>
          </w:p>
        </w:tc>
        <w:tc>
          <w:tcPr>
            <w:tcW w:w="5660" w:type="dxa"/>
            <w:vAlign w:val="bottom"/>
          </w:tcPr>
          <w:p>
            <w:pPr>
              <w:spacing w:after="0"/>
              <w:rPr>
                <w:sz w:val="20"/>
                <w:szCs w:val="20"/>
                <w:color w:val="auto"/>
              </w:rPr>
            </w:pPr>
            <w:r>
              <w:rPr>
                <w:rFonts w:ascii="Arial" w:cs="Arial" w:eastAsia="Arial" w:hAnsi="Arial"/>
                <w:sz w:val="18"/>
                <w:szCs w:val="18"/>
                <w:color w:val="auto"/>
              </w:rPr>
              <w:t>Specify the entity which is responsible for:</w:t>
            </w: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5"/>
        </w:trPr>
        <w:tc>
          <w:tcPr>
            <w:tcW w:w="600" w:type="dxa"/>
            <w:vAlign w:val="bottom"/>
          </w:tcPr>
          <w:p>
            <w:pPr>
              <w:spacing w:after="0"/>
              <w:rPr>
                <w:sz w:val="21"/>
                <w:szCs w:val="21"/>
                <w:color w:val="auto"/>
              </w:rPr>
            </w:pPr>
          </w:p>
        </w:tc>
        <w:tc>
          <w:tcPr>
            <w:tcW w:w="5660" w:type="dxa"/>
            <w:vAlign w:val="bottom"/>
            <w:tcBorders>
              <w:bottom w:val="single" w:sz="8" w:color="2C2C2C"/>
            </w:tcBorders>
          </w:tcPr>
          <w:p>
            <w:pPr>
              <w:spacing w:after="0"/>
              <w:rPr>
                <w:sz w:val="21"/>
                <w:szCs w:val="21"/>
                <w:color w:val="auto"/>
              </w:rPr>
            </w:pPr>
          </w:p>
        </w:tc>
        <w:tc>
          <w:tcPr>
            <w:tcW w:w="1540" w:type="dxa"/>
            <w:vAlign w:val="bottom"/>
            <w:tcBorders>
              <w:bottom w:val="single" w:sz="8" w:color="2C2C2C"/>
            </w:tcBorders>
          </w:tcPr>
          <w:p>
            <w:pPr>
              <w:spacing w:after="0"/>
              <w:rPr>
                <w:sz w:val="21"/>
                <w:szCs w:val="21"/>
                <w:color w:val="auto"/>
              </w:rPr>
            </w:pPr>
          </w:p>
        </w:tc>
        <w:tc>
          <w:tcPr>
            <w:tcW w:w="1540" w:type="dxa"/>
            <w:vAlign w:val="bottom"/>
            <w:tcBorders>
              <w:bottom w:val="single" w:sz="8" w:color="2C2C2C"/>
            </w:tcBorders>
          </w:tcPr>
          <w:p>
            <w:pPr>
              <w:spacing w:after="0"/>
              <w:rPr>
                <w:sz w:val="21"/>
                <w:szCs w:val="21"/>
                <w:color w:val="auto"/>
              </w:rPr>
            </w:pPr>
          </w:p>
        </w:tc>
        <w:tc>
          <w:tcPr>
            <w:tcW w:w="1520" w:type="dxa"/>
            <w:vAlign w:val="bottom"/>
            <w:tcBorders>
              <w:bottom w:val="single" w:sz="8" w:color="2C2C2C"/>
            </w:tcBorders>
          </w:tcPr>
          <w:p>
            <w:pPr>
              <w:spacing w:after="0"/>
              <w:rPr>
                <w:sz w:val="21"/>
                <w:szCs w:val="21"/>
                <w:color w:val="auto"/>
              </w:rPr>
            </w:pPr>
          </w:p>
        </w:tc>
      </w:tr>
      <w:tr>
        <w:trPr>
          <w:trHeight w:val="129"/>
        </w:trPr>
        <w:tc>
          <w:tcPr>
            <w:tcW w:w="600" w:type="dxa"/>
            <w:vAlign w:val="bottom"/>
            <w:tcBorders>
              <w:right w:val="single" w:sz="8" w:color="2C2C2C"/>
            </w:tcBorders>
          </w:tcPr>
          <w:p>
            <w:pPr>
              <w:spacing w:after="0"/>
              <w:rPr>
                <w:sz w:val="11"/>
                <w:szCs w:val="11"/>
                <w:color w:val="auto"/>
              </w:rPr>
            </w:pPr>
          </w:p>
        </w:tc>
        <w:tc>
          <w:tcPr>
            <w:tcW w:w="5660" w:type="dxa"/>
            <w:vAlign w:val="bottom"/>
            <w:tcBorders>
              <w:right w:val="single" w:sz="8" w:color="808080"/>
            </w:tcBorders>
          </w:tcPr>
          <w:p>
            <w:pPr>
              <w:spacing w:after="0"/>
              <w:rPr>
                <w:sz w:val="11"/>
                <w:szCs w:val="11"/>
                <w:color w:val="auto"/>
              </w:rPr>
            </w:pPr>
          </w:p>
        </w:tc>
        <w:tc>
          <w:tcPr>
            <w:tcW w:w="1540" w:type="dxa"/>
            <w:vAlign w:val="bottom"/>
            <w:tcBorders>
              <w:right w:val="single" w:sz="8" w:color="808080"/>
            </w:tcBorders>
          </w:tcPr>
          <w:p>
            <w:pPr>
              <w:jc w:val="center"/>
              <w:spacing w:after="0" w:line="129" w:lineRule="exact"/>
              <w:rPr>
                <w:sz w:val="20"/>
                <w:szCs w:val="20"/>
                <w:color w:val="auto"/>
              </w:rPr>
            </w:pPr>
            <w:r>
              <w:rPr>
                <w:rFonts w:ascii="Arial" w:cs="Arial" w:eastAsia="Arial" w:hAnsi="Arial"/>
                <w:sz w:val="14"/>
                <w:szCs w:val="14"/>
                <w:b w:val="1"/>
                <w:bCs w:val="1"/>
                <w:color w:val="auto"/>
                <w:w w:val="98"/>
              </w:rPr>
              <w:t>B</w:t>
            </w:r>
            <w:r>
              <w:rPr>
                <w:rFonts w:ascii="Arial" w:cs="Arial" w:eastAsia="Arial" w:hAnsi="Arial"/>
                <w:sz w:val="11"/>
                <w:szCs w:val="11"/>
                <w:b w:val="1"/>
                <w:bCs w:val="1"/>
                <w:color w:val="auto"/>
                <w:w w:val="98"/>
              </w:rPr>
              <w:t>OARD OF</w:t>
            </w:r>
          </w:p>
        </w:tc>
        <w:tc>
          <w:tcPr>
            <w:tcW w:w="1540" w:type="dxa"/>
            <w:vAlign w:val="bottom"/>
            <w:tcBorders>
              <w:right w:val="single" w:sz="8" w:color="808080"/>
            </w:tcBorders>
          </w:tcPr>
          <w:p>
            <w:pPr>
              <w:spacing w:after="0"/>
              <w:rPr>
                <w:sz w:val="11"/>
                <w:szCs w:val="11"/>
                <w:color w:val="auto"/>
              </w:rPr>
            </w:pPr>
          </w:p>
        </w:tc>
        <w:tc>
          <w:tcPr>
            <w:tcW w:w="1520" w:type="dxa"/>
            <w:vAlign w:val="bottom"/>
            <w:tcBorders>
              <w:right w:val="single" w:sz="8" w:color="2C2C2C"/>
            </w:tcBorders>
          </w:tcPr>
          <w:p>
            <w:pPr>
              <w:jc w:val="center"/>
              <w:spacing w:after="0" w:line="129" w:lineRule="exact"/>
              <w:rPr>
                <w:sz w:val="20"/>
                <w:szCs w:val="20"/>
                <w:color w:val="auto"/>
              </w:rPr>
            </w:pPr>
            <w:r>
              <w:rPr>
                <w:rFonts w:ascii="Arial" w:cs="Arial" w:eastAsia="Arial" w:hAnsi="Arial"/>
                <w:sz w:val="14"/>
                <w:szCs w:val="14"/>
                <w:b w:val="1"/>
                <w:bCs w:val="1"/>
                <w:color w:val="auto"/>
                <w:w w:val="97"/>
              </w:rPr>
              <w:t>OTHER</w:t>
            </w:r>
          </w:p>
        </w:tc>
      </w:tr>
      <w:tr>
        <w:trPr>
          <w:trHeight w:val="161"/>
        </w:trPr>
        <w:tc>
          <w:tcPr>
            <w:tcW w:w="600" w:type="dxa"/>
            <w:vAlign w:val="bottom"/>
            <w:tcBorders>
              <w:right w:val="single" w:sz="8" w:color="2C2C2C"/>
            </w:tcBorders>
          </w:tcPr>
          <w:p>
            <w:pPr>
              <w:spacing w:after="0"/>
              <w:rPr>
                <w:sz w:val="14"/>
                <w:szCs w:val="14"/>
                <w:color w:val="auto"/>
              </w:rPr>
            </w:pPr>
          </w:p>
        </w:tc>
        <w:tc>
          <w:tcPr>
            <w:tcW w:w="566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UNCTION</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IRECTORS</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CEO</w:t>
            </w:r>
          </w:p>
        </w:tc>
        <w:tc>
          <w:tcPr>
            <w:tcW w:w="15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4"/>
                <w:szCs w:val="14"/>
                <w:b w:val="1"/>
                <w:bCs w:val="1"/>
                <w:color w:val="auto"/>
                <w:w w:val="87"/>
              </w:rPr>
              <w:t>(Specify)</w:t>
            </w:r>
          </w:p>
        </w:tc>
      </w:tr>
      <w:tr>
        <w:trPr>
          <w:trHeight w:val="210"/>
        </w:trPr>
        <w:tc>
          <w:tcPr>
            <w:tcW w:w="600" w:type="dxa"/>
            <w:vAlign w:val="bottom"/>
            <w:tcBorders>
              <w:right w:val="single" w:sz="8" w:color="2C2C2C"/>
            </w:tcBorders>
          </w:tcPr>
          <w:p>
            <w:pPr>
              <w:spacing w:after="0"/>
              <w:rPr>
                <w:sz w:val="18"/>
                <w:szCs w:val="18"/>
                <w:color w:val="auto"/>
              </w:rPr>
            </w:pPr>
          </w:p>
        </w:tc>
        <w:tc>
          <w:tcPr>
            <w:tcW w:w="566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IRING AND REPLACING THE</w:t>
            </w:r>
            <w:r>
              <w:rPr>
                <w:rFonts w:ascii="Arial" w:cs="Arial" w:eastAsia="Arial" w:hAnsi="Arial"/>
                <w:sz w:val="18"/>
                <w:szCs w:val="18"/>
                <w:color w:val="auto"/>
              </w:rPr>
              <w:t xml:space="preserve"> CEO</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7"/>
              </w:rPr>
              <w:t>(..X.)</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520" w:type="dxa"/>
            <w:vAlign w:val="bottom"/>
            <w:tcBorders>
              <w:bottom w:val="single" w:sz="8" w:color="808080"/>
              <w:right w:val="single" w:sz="8" w:color="2C2C2C"/>
            </w:tcBorders>
          </w:tcPr>
          <w:p>
            <w:pPr>
              <w:spacing w:after="0"/>
              <w:rPr>
                <w:sz w:val="18"/>
                <w:szCs w:val="18"/>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566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IRING AND REPLACING THE</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S</w:t>
            </w:r>
            <w:r>
              <w:rPr>
                <w:rFonts w:ascii="Arial" w:cs="Arial" w:eastAsia="Arial" w:hAnsi="Arial"/>
                <w:sz w:val="14"/>
                <w:szCs w:val="14"/>
                <w:color w:val="auto"/>
              </w:rPr>
              <w:t>TAFF</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7"/>
              </w:rPr>
              <w:t>(.X..)</w:t>
            </w:r>
          </w:p>
        </w:tc>
        <w:tc>
          <w:tcPr>
            <w:tcW w:w="1520" w:type="dxa"/>
            <w:vAlign w:val="bottom"/>
            <w:tcBorders>
              <w:bottom w:val="single" w:sz="8" w:color="808080"/>
              <w:right w:val="single" w:sz="8" w:color="2C2C2C"/>
            </w:tcBorders>
          </w:tcPr>
          <w:p>
            <w:pPr>
              <w:spacing w:after="0"/>
              <w:rPr>
                <w:sz w:val="18"/>
                <w:szCs w:val="18"/>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566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STABLISHING THE SALARIES OF THE PRINCIPAL EXECUTIVES</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3"/>
              </w:rPr>
              <w:t>(.X.)</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520" w:type="dxa"/>
            <w:vAlign w:val="bottom"/>
            <w:tcBorders>
              <w:bottom w:val="single" w:sz="8" w:color="808080"/>
              <w:right w:val="single" w:sz="8" w:color="2C2C2C"/>
            </w:tcBorders>
          </w:tcPr>
          <w:p>
            <w:pPr>
              <w:spacing w:after="0"/>
              <w:rPr>
                <w:sz w:val="18"/>
                <w:szCs w:val="18"/>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566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VALUATING THE SALARIES OF THE PRINCIPAL EXECUTIVES</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3"/>
              </w:rPr>
              <w:t>(.X.)</w:t>
            </w:r>
          </w:p>
        </w:tc>
        <w:tc>
          <w:tcPr>
            <w:tcW w:w="1520" w:type="dxa"/>
            <w:vAlign w:val="bottom"/>
            <w:tcBorders>
              <w:bottom w:val="single" w:sz="8" w:color="808080"/>
              <w:right w:val="single" w:sz="8" w:color="2C2C2C"/>
            </w:tcBorders>
          </w:tcPr>
          <w:p>
            <w:pPr>
              <w:spacing w:after="0"/>
              <w:rPr>
                <w:sz w:val="18"/>
                <w:szCs w:val="18"/>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566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VALUATING THE SALARIES OF THE DIRECTORS</w:t>
            </w:r>
          </w:p>
        </w:tc>
        <w:tc>
          <w:tcPr>
            <w:tcW w:w="154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52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color w:val="auto"/>
                <w:w w:val="90"/>
              </w:rPr>
              <w:t>AGM approved</w:t>
            </w:r>
          </w:p>
        </w:tc>
      </w:tr>
    </w:tbl>
    <w:p>
      <w:pPr>
        <w:spacing w:after="0" w:line="235" w:lineRule="exact"/>
        <w:rPr>
          <w:sz w:val="20"/>
          <w:szCs w:val="20"/>
          <w:color w:val="auto"/>
        </w:rPr>
      </w:pPr>
    </w:p>
    <w:p>
      <w:pPr>
        <w:ind w:left="580" w:hanging="572"/>
        <w:spacing w:after="0"/>
        <w:tabs>
          <w:tab w:leader="none" w:pos="5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Indicate whether THE COMPANY has internal policies or defined policies for:</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62"/>
        </w:trPr>
        <w:tc>
          <w:tcPr>
            <w:tcW w:w="8300" w:type="dxa"/>
            <w:vAlign w:val="bottom"/>
            <w:tcBorders>
              <w:top w:val="single" w:sz="8" w:color="2C2C2C"/>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OLICIES FOR</w:t>
            </w:r>
            <w:r>
              <w:rPr>
                <w:rFonts w:ascii="Arial" w:cs="Arial" w:eastAsia="Arial" w:hAnsi="Arial"/>
                <w:sz w:val="14"/>
                <w:szCs w:val="14"/>
                <w:b w:val="1"/>
                <w:bCs w:val="1"/>
                <w:color w:val="auto"/>
              </w:rPr>
              <w:t xml:space="preserve"> :</w:t>
            </w:r>
          </w:p>
        </w:tc>
        <w:tc>
          <w:tcPr>
            <w:tcW w:w="104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YES</w:t>
            </w:r>
          </w:p>
        </w:tc>
        <w:tc>
          <w:tcPr>
            <w:tcW w:w="940" w:type="dxa"/>
            <w:vAlign w:val="bottom"/>
            <w:tcBorders>
              <w:top w:val="single" w:sz="8" w:color="2C2C2C"/>
              <w:bottom w:val="single" w:sz="8" w:color="808080"/>
              <w:right w:val="single" w:sz="8" w:color="2C2C2C"/>
            </w:tcBorders>
          </w:tcPr>
          <w:p>
            <w:pPr>
              <w:ind w:left="340"/>
              <w:spacing w:after="0"/>
              <w:rPr>
                <w:sz w:val="20"/>
                <w:szCs w:val="20"/>
                <w:color w:val="auto"/>
              </w:rPr>
            </w:pPr>
            <w:r>
              <w:rPr>
                <w:rFonts w:ascii="Arial" w:cs="Arial" w:eastAsia="Arial" w:hAnsi="Arial"/>
                <w:sz w:val="14"/>
                <w:szCs w:val="14"/>
                <w:b w:val="1"/>
                <w:bCs w:val="1"/>
                <w:color w:val="auto"/>
              </w:rPr>
              <w:t>NO</w:t>
            </w:r>
          </w:p>
        </w:tc>
      </w:tr>
      <w:tr>
        <w:trPr>
          <w:trHeight w:val="210"/>
        </w:trPr>
        <w:tc>
          <w:tcPr>
            <w:tcW w:w="830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IRING AND REPLACING THE PRINCIPAL EXECUTIVES</w:t>
            </w: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940" w:type="dxa"/>
            <w:vAlign w:val="bottom"/>
            <w:tcBorders>
              <w:bottom w:val="single" w:sz="8" w:color="808080"/>
              <w:right w:val="single" w:sz="8" w:color="2C2C2C"/>
            </w:tcBorders>
          </w:tcPr>
          <w:p>
            <w:pPr>
              <w:ind w:left="320"/>
              <w:spacing w:after="0"/>
              <w:rPr>
                <w:sz w:val="20"/>
                <w:szCs w:val="20"/>
                <w:color w:val="auto"/>
              </w:rPr>
            </w:pPr>
            <w:r>
              <w:rPr>
                <w:rFonts w:ascii="Arial" w:cs="Arial" w:eastAsia="Arial" w:hAnsi="Arial"/>
                <w:sz w:val="18"/>
                <w:szCs w:val="18"/>
                <w:color w:val="auto"/>
              </w:rPr>
              <w:t>(...)</w:t>
            </w:r>
          </w:p>
        </w:tc>
      </w:tr>
      <w:tr>
        <w:trPr>
          <w:trHeight w:val="210"/>
        </w:trPr>
        <w:tc>
          <w:tcPr>
            <w:tcW w:w="830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STABLISHING THE SALARIES OF THE PRINCIPAL EXECUTIVES</w:t>
            </w: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4"/>
              </w:rPr>
              <w:t>(.x..)</w:t>
            </w:r>
          </w:p>
        </w:tc>
        <w:tc>
          <w:tcPr>
            <w:tcW w:w="940" w:type="dxa"/>
            <w:vAlign w:val="bottom"/>
            <w:tcBorders>
              <w:bottom w:val="single" w:sz="8" w:color="808080"/>
              <w:right w:val="single" w:sz="8" w:color="2C2C2C"/>
            </w:tcBorders>
          </w:tcPr>
          <w:p>
            <w:pPr>
              <w:ind w:left="320"/>
              <w:spacing w:after="0"/>
              <w:rPr>
                <w:sz w:val="20"/>
                <w:szCs w:val="20"/>
                <w:color w:val="auto"/>
              </w:rPr>
            </w:pPr>
            <w:r>
              <w:rPr>
                <w:rFonts w:ascii="Arial" w:cs="Arial" w:eastAsia="Arial" w:hAnsi="Arial"/>
                <w:sz w:val="18"/>
                <w:szCs w:val="18"/>
                <w:color w:val="auto"/>
              </w:rPr>
              <w:t>(...)</w:t>
            </w:r>
          </w:p>
        </w:tc>
      </w:tr>
      <w:tr>
        <w:trPr>
          <w:trHeight w:val="210"/>
        </w:trPr>
        <w:tc>
          <w:tcPr>
            <w:tcW w:w="830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VALUATING THE SALARIES OF THE PRINCIPAL EXECUTIVES</w:t>
            </w: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4"/>
              </w:rPr>
              <w:t>(.x..)</w:t>
            </w:r>
          </w:p>
        </w:tc>
        <w:tc>
          <w:tcPr>
            <w:tcW w:w="940" w:type="dxa"/>
            <w:vAlign w:val="bottom"/>
            <w:tcBorders>
              <w:bottom w:val="single" w:sz="8" w:color="808080"/>
              <w:right w:val="single" w:sz="8" w:color="2C2C2C"/>
            </w:tcBorders>
          </w:tcPr>
          <w:p>
            <w:pPr>
              <w:ind w:left="320"/>
              <w:spacing w:after="0"/>
              <w:rPr>
                <w:sz w:val="20"/>
                <w:szCs w:val="20"/>
                <w:color w:val="auto"/>
              </w:rPr>
            </w:pPr>
            <w:r>
              <w:rPr>
                <w:rFonts w:ascii="Arial" w:cs="Arial" w:eastAsia="Arial" w:hAnsi="Arial"/>
                <w:sz w:val="18"/>
                <w:szCs w:val="18"/>
                <w:color w:val="auto"/>
              </w:rPr>
              <w:t>(...)</w:t>
            </w:r>
          </w:p>
        </w:tc>
      </w:tr>
      <w:tr>
        <w:trPr>
          <w:trHeight w:val="210"/>
        </w:trPr>
        <w:tc>
          <w:tcPr>
            <w:tcW w:w="830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VALUATING THE SALARIES OF THE DIRECTORS</w:t>
            </w: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4"/>
              </w:rPr>
              <w:t>(.x..)</w:t>
            </w:r>
          </w:p>
        </w:tc>
        <w:tc>
          <w:tcPr>
            <w:tcW w:w="940" w:type="dxa"/>
            <w:vAlign w:val="bottom"/>
            <w:tcBorders>
              <w:bottom w:val="single" w:sz="8" w:color="808080"/>
              <w:right w:val="single" w:sz="8" w:color="2C2C2C"/>
            </w:tcBorders>
          </w:tcPr>
          <w:p>
            <w:pPr>
              <w:ind w:left="320"/>
              <w:spacing w:after="0"/>
              <w:rPr>
                <w:sz w:val="20"/>
                <w:szCs w:val="20"/>
                <w:color w:val="auto"/>
              </w:rPr>
            </w:pPr>
            <w:r>
              <w:rPr>
                <w:rFonts w:ascii="Arial" w:cs="Arial" w:eastAsia="Arial" w:hAnsi="Arial"/>
                <w:sz w:val="18"/>
                <w:szCs w:val="18"/>
                <w:color w:val="auto"/>
              </w:rPr>
              <w:t>(...)</w:t>
            </w:r>
          </w:p>
        </w:tc>
      </w:tr>
      <w:tr>
        <w:trPr>
          <w:trHeight w:val="210"/>
        </w:trPr>
        <w:tc>
          <w:tcPr>
            <w:tcW w:w="830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ELECTING THE DIRECTORS</w:t>
            </w:r>
          </w:p>
        </w:tc>
        <w:tc>
          <w:tcPr>
            <w:tcW w:w="104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(.x.)</w:t>
            </w:r>
          </w:p>
        </w:tc>
        <w:tc>
          <w:tcPr>
            <w:tcW w:w="940" w:type="dxa"/>
            <w:vAlign w:val="bottom"/>
            <w:tcBorders>
              <w:bottom w:val="single" w:sz="8" w:color="2C2C2C"/>
              <w:right w:val="single" w:sz="8" w:color="2C2C2C"/>
            </w:tcBorders>
          </w:tcPr>
          <w:p>
            <w:pPr>
              <w:ind w:left="32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580" w:right="120" w:hanging="572"/>
        <w:spacing w:after="0" w:line="268" w:lineRule="auto"/>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answer to the previous question is affirmative for one or more of the procedures outlined, indicate whether such procedures are regulated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ind w:left="900"/>
              <w:spacing w:after="0" w:line="195" w:lineRule="exact"/>
              <w:rPr>
                <w:sz w:val="20"/>
                <w:szCs w:val="20"/>
                <w:color w:val="auto"/>
              </w:rPr>
            </w:pPr>
            <w:r>
              <w:rPr>
                <w:rFonts w:ascii="Arial" w:cs="Arial" w:eastAsia="Arial" w:hAnsi="Arial"/>
                <w:sz w:val="18"/>
                <w:szCs w:val="18"/>
                <w:color w:val="auto"/>
              </w:rPr>
              <w:t>(.X)</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The Shareholders’</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Meeting approves the</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6"/>
              </w:rPr>
              <w:t>election and the salaries of</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the Directors.</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7"/>
              </w:rPr>
              <w:t>The Salaries Committee</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7"/>
              </w:rPr>
              <w:t>proposes. Regulation of</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the Salaries Commitee.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222885</wp:posOffset>
            </wp:positionV>
            <wp:extent cx="17583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920" w:right="5940" w:hanging="453"/>
        <w:spacing w:after="0" w:line="440" w:lineRule="auto"/>
        <w:tabs>
          <w:tab w:leader="none" w:pos="59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bottom w:val="single" w:sz="8" w:color="808080"/>
            </w:tcBorders>
          </w:tcPr>
          <w:p>
            <w:pPr>
              <w:spacing w:after="0"/>
              <w:rPr>
                <w:sz w:val="24"/>
                <w:szCs w:val="24"/>
                <w:color w:val="auto"/>
              </w:rPr>
            </w:pPr>
          </w:p>
        </w:tc>
        <w:tc>
          <w:tcPr>
            <w:tcW w:w="1020" w:type="dxa"/>
            <w:vAlign w:val="bottom"/>
            <w:tcBorders>
              <w:top w:val="single" w:sz="8" w:color="2C2C2C"/>
              <w:bottom w:val="single" w:sz="8" w:color="808080"/>
            </w:tcBorders>
            <w:gridSpan w:val="3"/>
          </w:tcPr>
          <w:p>
            <w:pPr>
              <w:jc w:val="right"/>
              <w:ind w:right="78"/>
              <w:spacing w:after="0"/>
              <w:rPr>
                <w:sz w:val="20"/>
                <w:szCs w:val="20"/>
                <w:color w:val="auto"/>
              </w:rPr>
            </w:pPr>
            <w:r>
              <w:rPr>
                <w:rFonts w:ascii="Arial" w:cs="Arial" w:eastAsia="Arial" w:hAnsi="Arial"/>
                <w:sz w:val="18"/>
                <w:szCs w:val="18"/>
                <w:b w:val="1"/>
                <w:bCs w:val="1"/>
                <w:i w:val="1"/>
                <w:iCs w:val="1"/>
                <w:color w:val="auto"/>
                <w:w w:val="92"/>
              </w:rPr>
              <w:t>Fulfillment</w:t>
            </w:r>
          </w:p>
        </w:tc>
        <w:tc>
          <w:tcPr>
            <w:tcW w:w="4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804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35"/>
              <w:spacing w:after="0" w:line="142" w:lineRule="exact"/>
              <w:rPr>
                <w:sz w:val="20"/>
                <w:szCs w:val="20"/>
                <w:color w:val="auto"/>
              </w:rPr>
            </w:pPr>
            <w:r>
              <w:rPr>
                <w:rFonts w:ascii="Arial" w:cs="Arial" w:eastAsia="Arial" w:hAnsi="Arial"/>
                <w:sz w:val="16"/>
                <w:szCs w:val="16"/>
                <w:b w:val="1"/>
                <w:bCs w:val="1"/>
                <w:i w:val="1"/>
                <w:iCs w:val="1"/>
                <w:color w:val="auto"/>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5.</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rPr>
              <w:t>The Board of Directors must carry out certain key functions, namely:</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196"/>
        </w:trPr>
        <w:tc>
          <w:tcPr>
            <w:tcW w:w="600" w:type="dxa"/>
            <w:vAlign w:val="bottom"/>
            <w:tcBorders>
              <w:left w:val="single" w:sz="8" w:color="2C2C2C"/>
              <w:right w:val="single" w:sz="8" w:color="808080"/>
            </w:tcBorders>
          </w:tcPr>
          <w:p>
            <w:pPr>
              <w:spacing w:after="0"/>
              <w:rPr>
                <w:sz w:val="17"/>
                <w:szCs w:val="17"/>
                <w:color w:val="auto"/>
              </w:rPr>
            </w:pPr>
          </w:p>
        </w:tc>
        <w:tc>
          <w:tcPr>
            <w:tcW w:w="9240" w:type="dxa"/>
            <w:vAlign w:val="bottom"/>
            <w:tcBorders>
              <w:right w:val="single" w:sz="8" w:color="808080"/>
            </w:tcBorders>
            <w:gridSpan w:val="3"/>
          </w:tcPr>
          <w:p>
            <w:pPr>
              <w:spacing w:after="0" w:line="196" w:lineRule="exact"/>
              <w:rPr>
                <w:sz w:val="20"/>
                <w:szCs w:val="20"/>
                <w:color w:val="auto"/>
              </w:rPr>
            </w:pPr>
            <w:r>
              <w:rPr>
                <w:rFonts w:ascii="Arial" w:cs="Arial" w:eastAsia="Arial" w:hAnsi="Arial"/>
                <w:sz w:val="18"/>
                <w:szCs w:val="18"/>
                <w:b w:val="1"/>
                <w:bCs w:val="1"/>
                <w:i w:val="1"/>
                <w:iCs w:val="1"/>
                <w:color w:val="auto"/>
                <w:w w:val="86"/>
              </w:rPr>
              <w:t>Principle (V.D.4).- Follow-up and control of the possible conflicts of interest between the administration, the members of the</w:t>
            </w:r>
          </w:p>
        </w:tc>
        <w:tc>
          <w:tcPr>
            <w:tcW w:w="340" w:type="dxa"/>
            <w:vAlign w:val="bottom"/>
            <w:tcBorders>
              <w:right w:val="single" w:sz="8" w:color="808080"/>
            </w:tcBorders>
          </w:tcPr>
          <w:p>
            <w:pPr>
              <w:spacing w:after="0"/>
              <w:rPr>
                <w:sz w:val="17"/>
                <w:szCs w:val="17"/>
                <w:color w:val="auto"/>
              </w:rPr>
            </w:pPr>
          </w:p>
        </w:tc>
        <w:tc>
          <w:tcPr>
            <w:tcW w:w="320" w:type="dxa"/>
            <w:vAlign w:val="bottom"/>
            <w:tcBorders>
              <w:right w:val="single" w:sz="8" w:color="808080"/>
            </w:tcBorders>
          </w:tcPr>
          <w:p>
            <w:pPr>
              <w:spacing w:after="0"/>
              <w:rPr>
                <w:sz w:val="17"/>
                <w:szCs w:val="17"/>
                <w:color w:val="auto"/>
              </w:rPr>
            </w:pPr>
          </w:p>
        </w:tc>
        <w:tc>
          <w:tcPr>
            <w:tcW w:w="340" w:type="dxa"/>
            <w:vAlign w:val="bottom"/>
            <w:tcBorders>
              <w:right w:val="single" w:sz="8" w:color="808080"/>
            </w:tcBorders>
          </w:tcPr>
          <w:p>
            <w:pPr>
              <w:spacing w:after="0"/>
              <w:rPr>
                <w:sz w:val="17"/>
                <w:szCs w:val="17"/>
                <w:color w:val="auto"/>
              </w:rPr>
            </w:pPr>
          </w:p>
        </w:tc>
        <w:tc>
          <w:tcPr>
            <w:tcW w:w="360" w:type="dxa"/>
            <w:vAlign w:val="bottom"/>
            <w:tcBorders>
              <w:right w:val="single" w:sz="8" w:color="808080"/>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4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4"/>
              </w:rPr>
              <w:t>Board and the shareholders, including the fraudulent use of corporate assets and the abuse of transactions between interested</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parties.</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right="680" w:hanging="572"/>
        <w:spacing w:after="0" w:line="268" w:lineRule="auto"/>
        <w:tabs>
          <w:tab w:leader="none" w:pos="5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COMPANY’s Board of Directors is responsible for the function described in this principle, indicate whether this function of the Board is contained in one or any of THE COMPANY’s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66" w:name="page67"/>
    <w:bookmarkEnd w:id="66"/>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right"/>
              <w:ind w:right="140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86"/>
              </w:rPr>
              <w:t>Codes of Ethics and Ethics</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for Financial</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Professionals. Policies on</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2"/>
              </w:rPr>
              <w:t>the denunciation system.</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Policies on the prevention</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of asset laundering.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right="1000"/>
        <w:spacing w:after="0" w:line="268" w:lineRule="auto"/>
        <w:rPr>
          <w:sz w:val="20"/>
          <w:szCs w:val="20"/>
          <w:color w:val="auto"/>
        </w:rPr>
      </w:pPr>
      <w:r>
        <w:rPr>
          <w:rFonts w:ascii="Arial" w:cs="Arial" w:eastAsia="Arial" w:hAnsi="Arial"/>
          <w:sz w:val="18"/>
          <w:szCs w:val="18"/>
          <w:color w:val="auto"/>
        </w:rPr>
        <w:t>(...) THE BOARD OF DIRECTORS IS RESPONSIBLE FOR THE FUNCTION DESCRIBED BUT IT IS NOT REGULATED (...) NOT APPLICABLE. THE BOARD IS NOT RESPONSIBLE FOR THIS FUNCTION</w:t>
      </w:r>
    </w:p>
    <w:p>
      <w:pPr>
        <w:spacing w:after="0" w:line="213" w:lineRule="exact"/>
        <w:rPr>
          <w:sz w:val="20"/>
          <w:szCs w:val="20"/>
          <w:color w:val="auto"/>
        </w:rPr>
      </w:pPr>
    </w:p>
    <w:p>
      <w:pPr>
        <w:ind w:left="580" w:right="140" w:hanging="572"/>
        <w:spacing w:after="0" w:line="268" w:lineRule="auto"/>
        <w:tabs>
          <w:tab w:leader="none" w:pos="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Specify the number of conflict of interest cases that have been the subject of discussion by the Board of Directors during the financial year to which this report refers.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2C2C2C"/>
              <w:left w:val="single" w:sz="8" w:color="2C2C2C"/>
              <w:bottom w:val="single" w:sz="8" w:color="2C2C2C"/>
              <w:right w:val="single" w:sz="8" w:color="808080"/>
            </w:tcBorders>
          </w:tcPr>
          <w:p>
            <w:pPr>
              <w:spacing w:after="0"/>
              <w:rPr>
                <w:sz w:val="19"/>
                <w:szCs w:val="19"/>
                <w:color w:val="auto"/>
              </w:rPr>
            </w:pPr>
          </w:p>
        </w:tc>
        <w:tc>
          <w:tcPr>
            <w:tcW w:w="2280" w:type="dxa"/>
            <w:vAlign w:val="bottom"/>
            <w:tcBorders>
              <w:top w:val="single" w:sz="8" w:color="2C2C2C"/>
              <w:bottom w:val="single" w:sz="8" w:color="2C2C2C"/>
              <w:right w:val="single" w:sz="8" w:color="808080"/>
            </w:tcBorders>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 CASES</w:t>
            </w:r>
          </w:p>
        </w:tc>
        <w:tc>
          <w:tcPr>
            <w:tcW w:w="8540" w:type="dxa"/>
            <w:vAlign w:val="bottom"/>
            <w:tcBorders>
              <w:top w:val="single" w:sz="8" w:color="2C2C2C"/>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None</w:t>
            </w:r>
          </w:p>
        </w:tc>
      </w:tr>
    </w:tbl>
    <w:p>
      <w:pPr>
        <w:spacing w:after="0" w:line="235" w:lineRule="exact"/>
        <w:rPr>
          <w:sz w:val="20"/>
          <w:szCs w:val="20"/>
          <w:color w:val="auto"/>
        </w:rPr>
      </w:pPr>
    </w:p>
    <w:p>
      <w:pPr>
        <w:ind w:left="580" w:right="240" w:hanging="572"/>
        <w:spacing w:after="0" w:line="268" w:lineRule="auto"/>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Indicate whether THE COMPANY or its Board of Directors has a Code of Ethics or similar document in which conflicts of interest that could arise are regulated.</w:t>
      </w:r>
    </w:p>
    <w:p>
      <w:pPr>
        <w:spacing w:after="0" w:line="213"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reply is affirmative, please specify the exact name of the document: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Codes of Ethics and Ethics for Financial Professionals have been established in the 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75565</wp:posOffset>
            </wp:positionV>
            <wp:extent cx="68948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Describe the pre-established procedures for approving transactions between related parties.</w:t>
      </w:r>
    </w:p>
    <w:p>
      <w:pPr>
        <w:spacing w:after="0" w:line="15" w:lineRule="exact"/>
        <w:rPr>
          <w:rFonts w:ascii="Arial" w:cs="Arial" w:eastAsia="Arial" w:hAnsi="Arial"/>
          <w:sz w:val="18"/>
          <w:szCs w:val="18"/>
          <w:color w:val="auto"/>
        </w:rPr>
      </w:pPr>
    </w:p>
    <w:p>
      <w:pPr>
        <w:ind w:left="580" w:right="24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The Credit Management Committee evaluates the procedures and approves the transactions between the related parties in the same way as in any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58420</wp:posOffset>
            </wp:positionV>
            <wp:extent cx="68948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6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320" w:type="dxa"/>
            <w:vAlign w:val="bottom"/>
            <w:tcBorders>
              <w:top w:val="single" w:sz="8" w:color="2C2C2C"/>
              <w:bottom w:val="single" w:sz="8" w:color="808080"/>
            </w:tcBorders>
          </w:tcPr>
          <w:p>
            <w:pPr>
              <w:spacing w:after="0"/>
              <w:rPr>
                <w:sz w:val="24"/>
                <w:szCs w:val="24"/>
                <w:color w:val="auto"/>
              </w:rPr>
            </w:pPr>
          </w:p>
        </w:tc>
        <w:tc>
          <w:tcPr>
            <w:tcW w:w="1020" w:type="dxa"/>
            <w:vAlign w:val="bottom"/>
            <w:tcBorders>
              <w:top w:val="single" w:sz="8" w:color="2C2C2C"/>
              <w:bottom w:val="single" w:sz="8" w:color="808080"/>
            </w:tcBorders>
            <w:gridSpan w:val="3"/>
          </w:tcPr>
          <w:p>
            <w:pPr>
              <w:jc w:val="right"/>
              <w:ind w:right="78"/>
              <w:spacing w:after="0"/>
              <w:rPr>
                <w:sz w:val="20"/>
                <w:szCs w:val="20"/>
                <w:color w:val="auto"/>
              </w:rPr>
            </w:pPr>
            <w:r>
              <w:rPr>
                <w:rFonts w:ascii="Arial" w:cs="Arial" w:eastAsia="Arial" w:hAnsi="Arial"/>
                <w:sz w:val="18"/>
                <w:szCs w:val="18"/>
                <w:b w:val="1"/>
                <w:bCs w:val="1"/>
                <w:i w:val="1"/>
                <w:iCs w:val="1"/>
                <w:color w:val="auto"/>
                <w:w w:val="92"/>
              </w:rPr>
              <w:t>Fulfillment</w:t>
            </w:r>
          </w:p>
        </w:tc>
        <w:tc>
          <w:tcPr>
            <w:tcW w:w="22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800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35"/>
              <w:spacing w:after="0" w:line="142" w:lineRule="exact"/>
              <w:rPr>
                <w:sz w:val="20"/>
                <w:szCs w:val="20"/>
                <w:color w:val="auto"/>
              </w:rPr>
            </w:pPr>
            <w:r>
              <w:rPr>
                <w:rFonts w:ascii="Arial" w:cs="Arial" w:eastAsia="Arial" w:hAnsi="Arial"/>
                <w:sz w:val="16"/>
                <w:szCs w:val="16"/>
                <w:b w:val="1"/>
                <w:bCs w:val="1"/>
                <w:i w:val="1"/>
                <w:iCs w:val="1"/>
                <w:color w:val="auto"/>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220" w:type="dxa"/>
            <w:vAlign w:val="bottom"/>
            <w:tcBorders>
              <w:bottom w:val="single" w:sz="8" w:color="808080"/>
              <w:right w:val="single" w:sz="8" w:color="2C2C2C"/>
            </w:tcBorders>
          </w:tcPr>
          <w:p>
            <w:pPr>
              <w:ind w:left="60"/>
              <w:spacing w:after="0" w:line="142" w:lineRule="exact"/>
              <w:rPr>
                <w:sz w:val="20"/>
                <w:szCs w:val="20"/>
                <w:color w:val="auto"/>
              </w:rPr>
            </w:pPr>
            <w:r>
              <w:rPr>
                <w:rFonts w:ascii="Arial" w:cs="Arial" w:eastAsia="Arial" w:hAnsi="Arial"/>
                <w:sz w:val="16"/>
                <w:szCs w:val="16"/>
                <w:b w:val="1"/>
                <w:bCs w:val="1"/>
                <w:i w:val="1"/>
                <w:iCs w:val="1"/>
                <w:color w:val="auto"/>
              </w:rPr>
              <w:t>4</w:t>
            </w:r>
          </w:p>
        </w:tc>
      </w:tr>
      <w:tr>
        <w:trPr>
          <w:trHeight w:val="142"/>
        </w:trPr>
        <w:tc>
          <w:tcPr>
            <w:tcW w:w="600" w:type="dxa"/>
            <w:vAlign w:val="bottom"/>
            <w:tcBorders>
              <w:left w:val="single" w:sz="8" w:color="2C2C2C"/>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80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right w:val="single" w:sz="8" w:color="2C2C2C"/>
            </w:tcBorders>
          </w:tcPr>
          <w:p>
            <w:pPr>
              <w:spacing w:after="0"/>
              <w:rPr>
                <w:sz w:val="12"/>
                <w:szCs w:val="12"/>
                <w:color w:val="auto"/>
              </w:rPr>
            </w:pPr>
          </w:p>
        </w:tc>
      </w:tr>
      <w:tr>
        <w:trPr>
          <w:trHeight w:val="201"/>
        </w:trPr>
        <w:tc>
          <w:tcPr>
            <w:tcW w:w="600" w:type="dxa"/>
            <w:vAlign w:val="bottom"/>
            <w:tcBorders>
              <w:left w:val="single" w:sz="8" w:color="2C2C2C"/>
              <w:right w:val="single" w:sz="8" w:color="808080"/>
            </w:tcBorders>
          </w:tcPr>
          <w:p>
            <w:pPr>
              <w:ind w:left="20"/>
              <w:spacing w:after="0" w:line="201" w:lineRule="exact"/>
              <w:rPr>
                <w:sz w:val="20"/>
                <w:szCs w:val="20"/>
                <w:color w:val="auto"/>
              </w:rPr>
            </w:pPr>
            <w:r>
              <w:rPr>
                <w:rFonts w:ascii="Arial" w:cs="Arial" w:eastAsia="Arial" w:hAnsi="Arial"/>
                <w:sz w:val="18"/>
                <w:szCs w:val="18"/>
                <w:b w:val="1"/>
                <w:bCs w:val="1"/>
                <w:i w:val="1"/>
                <w:iCs w:val="1"/>
                <w:color w:val="auto"/>
              </w:rPr>
              <w:t>6.</w:t>
            </w:r>
          </w:p>
        </w:tc>
        <w:tc>
          <w:tcPr>
            <w:tcW w:w="9260" w:type="dxa"/>
            <w:vAlign w:val="bottom"/>
            <w:tcBorders>
              <w:right w:val="single" w:sz="8" w:color="808080"/>
            </w:tcBorders>
            <w:gridSpan w:val="3"/>
          </w:tcPr>
          <w:p>
            <w:pPr>
              <w:spacing w:after="0" w:line="201" w:lineRule="exact"/>
              <w:rPr>
                <w:sz w:val="20"/>
                <w:szCs w:val="20"/>
                <w:color w:val="auto"/>
              </w:rPr>
            </w:pPr>
            <w:r>
              <w:rPr>
                <w:rFonts w:ascii="Arial" w:cs="Arial" w:eastAsia="Arial" w:hAnsi="Arial"/>
                <w:sz w:val="18"/>
                <w:szCs w:val="18"/>
                <w:b w:val="1"/>
                <w:bCs w:val="1"/>
                <w:i w:val="1"/>
                <w:iCs w:val="1"/>
                <w:color w:val="auto"/>
              </w:rPr>
              <w:t>The Board of Directors must carry out certain key functions, namely:</w:t>
            </w:r>
          </w:p>
        </w:tc>
        <w:tc>
          <w:tcPr>
            <w:tcW w:w="320" w:type="dxa"/>
            <w:vAlign w:val="bottom"/>
            <w:tcBorders>
              <w:right w:val="single" w:sz="8" w:color="808080"/>
            </w:tcBorders>
          </w:tcPr>
          <w:p>
            <w:pPr>
              <w:spacing w:after="0"/>
              <w:rPr>
                <w:sz w:val="17"/>
                <w:szCs w:val="17"/>
                <w:color w:val="auto"/>
              </w:rPr>
            </w:pPr>
          </w:p>
        </w:tc>
        <w:tc>
          <w:tcPr>
            <w:tcW w:w="320" w:type="dxa"/>
            <w:vAlign w:val="bottom"/>
            <w:tcBorders>
              <w:right w:val="single" w:sz="8" w:color="808080"/>
            </w:tcBorders>
          </w:tcPr>
          <w:p>
            <w:pPr>
              <w:spacing w:after="0"/>
              <w:rPr>
                <w:sz w:val="17"/>
                <w:szCs w:val="17"/>
                <w:color w:val="auto"/>
              </w:rPr>
            </w:pPr>
          </w:p>
        </w:tc>
        <w:tc>
          <w:tcPr>
            <w:tcW w:w="340" w:type="dxa"/>
            <w:vAlign w:val="bottom"/>
            <w:tcBorders>
              <w:right w:val="single" w:sz="8" w:color="808080"/>
            </w:tcBorders>
          </w:tcPr>
          <w:p>
            <w:pPr>
              <w:spacing w:after="0"/>
              <w:rPr>
                <w:sz w:val="17"/>
                <w:szCs w:val="17"/>
                <w:color w:val="auto"/>
              </w:rPr>
            </w:pPr>
          </w:p>
        </w:tc>
        <w:tc>
          <w:tcPr>
            <w:tcW w:w="360" w:type="dxa"/>
            <w:vAlign w:val="bottom"/>
            <w:tcBorders>
              <w:right w:val="single" w:sz="8" w:color="808080"/>
            </w:tcBorders>
          </w:tcPr>
          <w:p>
            <w:pPr>
              <w:spacing w:after="0"/>
              <w:rPr>
                <w:sz w:val="17"/>
                <w:szCs w:val="17"/>
                <w:color w:val="auto"/>
              </w:rPr>
            </w:pPr>
          </w:p>
        </w:tc>
        <w:tc>
          <w:tcPr>
            <w:tcW w:w="220" w:type="dxa"/>
            <w:vAlign w:val="bottom"/>
            <w:tcBorders>
              <w:right w:val="single" w:sz="8" w:color="2C2C2C"/>
            </w:tcBorders>
          </w:tcPr>
          <w:p>
            <w:pPr>
              <w:ind w:left="40"/>
              <w:spacing w:after="0" w:line="201" w:lineRule="exact"/>
              <w:rPr>
                <w:sz w:val="20"/>
                <w:szCs w:val="20"/>
                <w:color w:val="auto"/>
              </w:rPr>
            </w:pPr>
            <w:r>
              <w:rPr>
                <w:rFonts w:ascii="Arial" w:cs="Arial" w:eastAsia="Arial" w:hAnsi="Arial"/>
                <w:sz w:val="18"/>
                <w:szCs w:val="18"/>
                <w:b w:val="1"/>
                <w:bCs w:val="1"/>
                <w:i w:val="1"/>
                <w:iCs w:val="1"/>
                <w:color w:val="auto"/>
              </w:rPr>
              <w:t>X</w:t>
            </w:r>
          </w:p>
        </w:tc>
      </w:tr>
      <w:tr>
        <w:trPr>
          <w:trHeight w:val="184"/>
        </w:trPr>
        <w:tc>
          <w:tcPr>
            <w:tcW w:w="600" w:type="dxa"/>
            <w:vAlign w:val="bottom"/>
            <w:tcBorders>
              <w:left w:val="single" w:sz="8" w:color="2C2C2C"/>
              <w:right w:val="single" w:sz="8" w:color="808080"/>
            </w:tcBorders>
          </w:tcPr>
          <w:p>
            <w:pPr>
              <w:spacing w:after="0"/>
              <w:rPr>
                <w:sz w:val="15"/>
                <w:szCs w:val="15"/>
                <w:color w:val="auto"/>
              </w:rPr>
            </w:pPr>
          </w:p>
        </w:tc>
        <w:tc>
          <w:tcPr>
            <w:tcW w:w="9260" w:type="dxa"/>
            <w:vAlign w:val="bottom"/>
            <w:tcBorders>
              <w:right w:val="single" w:sz="8" w:color="808080"/>
            </w:tcBorders>
            <w:gridSpan w:val="3"/>
          </w:tcPr>
          <w:p>
            <w:pPr>
              <w:spacing w:after="0" w:line="184" w:lineRule="exact"/>
              <w:rPr>
                <w:sz w:val="20"/>
                <w:szCs w:val="20"/>
                <w:color w:val="auto"/>
              </w:rPr>
            </w:pPr>
            <w:r>
              <w:rPr>
                <w:rFonts w:ascii="Arial" w:cs="Arial" w:eastAsia="Arial" w:hAnsi="Arial"/>
                <w:sz w:val="18"/>
                <w:szCs w:val="18"/>
                <w:b w:val="1"/>
                <w:bCs w:val="1"/>
                <w:i w:val="1"/>
                <w:iCs w:val="1"/>
                <w:color w:val="auto"/>
                <w:w w:val="90"/>
              </w:rPr>
              <w:t>Principle (V.D.5).- Ensure the integrity of the accounting systems and the company’s financial statements, including an</w:t>
            </w:r>
          </w:p>
        </w:tc>
        <w:tc>
          <w:tcPr>
            <w:tcW w:w="320" w:type="dxa"/>
            <w:vAlign w:val="bottom"/>
            <w:tcBorders>
              <w:right w:val="single" w:sz="8" w:color="808080"/>
            </w:tcBorders>
          </w:tcPr>
          <w:p>
            <w:pPr>
              <w:spacing w:after="0"/>
              <w:rPr>
                <w:sz w:val="15"/>
                <w:szCs w:val="15"/>
                <w:color w:val="auto"/>
              </w:rPr>
            </w:pPr>
          </w:p>
        </w:tc>
        <w:tc>
          <w:tcPr>
            <w:tcW w:w="320" w:type="dxa"/>
            <w:vAlign w:val="bottom"/>
            <w:tcBorders>
              <w:right w:val="single" w:sz="8" w:color="808080"/>
            </w:tcBorders>
          </w:tcPr>
          <w:p>
            <w:pPr>
              <w:spacing w:after="0"/>
              <w:rPr>
                <w:sz w:val="15"/>
                <w:szCs w:val="15"/>
                <w:color w:val="auto"/>
              </w:rPr>
            </w:pPr>
          </w:p>
        </w:tc>
        <w:tc>
          <w:tcPr>
            <w:tcW w:w="340" w:type="dxa"/>
            <w:vAlign w:val="bottom"/>
            <w:tcBorders>
              <w:right w:val="single" w:sz="8" w:color="808080"/>
            </w:tcBorders>
          </w:tcPr>
          <w:p>
            <w:pPr>
              <w:spacing w:after="0"/>
              <w:rPr>
                <w:sz w:val="15"/>
                <w:szCs w:val="15"/>
                <w:color w:val="auto"/>
              </w:rPr>
            </w:pPr>
          </w:p>
        </w:tc>
        <w:tc>
          <w:tcPr>
            <w:tcW w:w="360" w:type="dxa"/>
            <w:vAlign w:val="bottom"/>
            <w:tcBorders>
              <w:right w:val="single" w:sz="8" w:color="808080"/>
            </w:tcBorders>
          </w:tcPr>
          <w:p>
            <w:pPr>
              <w:spacing w:after="0"/>
              <w:rPr>
                <w:sz w:val="15"/>
                <w:szCs w:val="15"/>
                <w:color w:val="auto"/>
              </w:rPr>
            </w:pPr>
          </w:p>
        </w:tc>
        <w:tc>
          <w:tcPr>
            <w:tcW w:w="220" w:type="dxa"/>
            <w:vAlign w:val="bottom"/>
            <w:tcBorders>
              <w:right w:val="single" w:sz="8" w:color="2C2C2C"/>
            </w:tcBorders>
          </w:tcPr>
          <w:p>
            <w:pPr>
              <w:spacing w:after="0"/>
              <w:rPr>
                <w:sz w:val="15"/>
                <w:szCs w:val="15"/>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800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22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6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independent audit, and the existence of the necessary control systems, especially financial and non-financial risk control and</w:t>
            </w:r>
          </w:p>
        </w:tc>
        <w:tc>
          <w:tcPr>
            <w:tcW w:w="32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22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6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fulfillment of the law.</w:t>
            </w:r>
          </w:p>
        </w:tc>
        <w:tc>
          <w:tcPr>
            <w:tcW w:w="32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22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right="680" w:hanging="572"/>
        <w:spacing w:after="0" w:line="268" w:lineRule="auto"/>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COMPANY’s Board of Directors is responsible for the function described in this principle, indicate whether this function of the Board is contained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ind w:left="900"/>
              <w:spacing w:after="0" w:line="195" w:lineRule="exact"/>
              <w:rPr>
                <w:sz w:val="20"/>
                <w:szCs w:val="20"/>
                <w:color w:val="auto"/>
              </w:rPr>
            </w:pPr>
            <w:r>
              <w:rPr>
                <w:rFonts w:ascii="Arial" w:cs="Arial" w:eastAsia="Arial" w:hAnsi="Arial"/>
                <w:sz w:val="18"/>
                <w:szCs w:val="18"/>
                <w:color w:val="auto"/>
              </w:rPr>
              <w:t>(X.)</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93"/>
              </w:rPr>
              <w:t>In the Statutes and in the</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Corporate Policies –</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Audite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right="1000"/>
        <w:spacing w:after="0" w:line="332" w:lineRule="auto"/>
        <w:rPr>
          <w:sz w:val="20"/>
          <w:szCs w:val="20"/>
          <w:color w:val="auto"/>
        </w:rPr>
      </w:pPr>
      <w:r>
        <w:rPr>
          <w:rFonts w:ascii="Arial" w:cs="Arial" w:eastAsia="Arial" w:hAnsi="Arial"/>
          <w:sz w:val="16"/>
          <w:szCs w:val="16"/>
          <w:color w:val="auto"/>
        </w:rPr>
        <w:t>(...) THE BOARD OF DIRECTORS IS RESPONSIBLE FOR THE FUNCTION DESCRIBED BUT IT IS NOT REGULATED (...) NOT APPLICABLE. THE BOARD OF DIRECTORS IS NOT RESPONSIBLE FOR THIS FUNCTION</w:t>
      </w:r>
    </w:p>
    <w:p>
      <w:pPr>
        <w:spacing w:after="0" w:line="166"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Indicate whether THE COMPANY has financial and non-financial risk control systems.</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hanging="572"/>
        <w:spacing w:after="0"/>
        <w:tabs>
          <w:tab w:leader="none" w:pos="5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Indicate whether the control systems referred to in the previous question are regulated in one or any of THE COMPANY’s documents.</w:t>
      </w:r>
    </w:p>
    <w:p>
      <w:pPr>
        <w:sectPr>
          <w:pgSz w:w="11900" w:h="16838" w:orient="portrait"/>
          <w:cols w:equalWidth="0" w:num="1">
            <w:col w:w="11420"/>
          </w:cols>
          <w:pgMar w:left="240" w:top="36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type w:val="continuous"/>
        </w:sectPr>
      </w:pPr>
    </w:p>
    <w:bookmarkStart w:id="67" w:name="page68"/>
    <w:bookmarkEnd w:id="67"/>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right"/>
              <w:ind w:right="140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6"/>
              </w:rPr>
              <w:t>(.X)</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Normative System –</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Operational Risk</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Administration, Market</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Risk and Credit Policy</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Administration.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bottom w:val="single" w:sz="8" w:color="808080"/>
            </w:tcBorders>
          </w:tcPr>
          <w:p>
            <w:pPr>
              <w:spacing w:after="0"/>
              <w:rPr>
                <w:sz w:val="24"/>
                <w:szCs w:val="24"/>
                <w:color w:val="auto"/>
              </w:rPr>
            </w:pPr>
          </w:p>
        </w:tc>
        <w:tc>
          <w:tcPr>
            <w:tcW w:w="1020" w:type="dxa"/>
            <w:vAlign w:val="bottom"/>
            <w:tcBorders>
              <w:top w:val="single" w:sz="8" w:color="2C2C2C"/>
              <w:bottom w:val="single" w:sz="8" w:color="808080"/>
            </w:tcBorders>
            <w:gridSpan w:val="5"/>
          </w:tcPr>
          <w:p>
            <w:pPr>
              <w:ind w:left="20"/>
              <w:spacing w:after="0"/>
              <w:rPr>
                <w:sz w:val="20"/>
                <w:szCs w:val="20"/>
                <w:color w:val="auto"/>
              </w:rPr>
            </w:pPr>
            <w:r>
              <w:rPr>
                <w:rFonts w:ascii="Arial" w:cs="Arial" w:eastAsia="Arial" w:hAnsi="Arial"/>
                <w:sz w:val="18"/>
                <w:szCs w:val="18"/>
                <w:b w:val="1"/>
                <w:bCs w:val="1"/>
                <w:i w:val="1"/>
                <w:iCs w:val="1"/>
                <w:color w:val="auto"/>
              </w:rPr>
              <w:t>Fulfillment</w:t>
            </w:r>
          </w:p>
        </w:tc>
        <w:tc>
          <w:tcPr>
            <w:tcW w:w="22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808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35"/>
              <w:spacing w:after="0" w:line="142" w:lineRule="exact"/>
              <w:rPr>
                <w:sz w:val="20"/>
                <w:szCs w:val="20"/>
                <w:color w:val="auto"/>
              </w:rPr>
            </w:pPr>
            <w:r>
              <w:rPr>
                <w:rFonts w:ascii="Arial" w:cs="Arial" w:eastAsia="Arial" w:hAnsi="Arial"/>
                <w:sz w:val="16"/>
                <w:szCs w:val="16"/>
                <w:b w:val="1"/>
                <w:bCs w:val="1"/>
                <w:i w:val="1"/>
                <w:iCs w:val="1"/>
                <w:color w:val="auto"/>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220" w:type="dxa"/>
            <w:vAlign w:val="bottom"/>
            <w:tcBorders>
              <w:bottom w:val="single" w:sz="8" w:color="808080"/>
            </w:tcBorders>
            <w:gridSpan w:val="2"/>
          </w:tcPr>
          <w:p>
            <w:pPr>
              <w:ind w:left="120"/>
              <w:spacing w:after="0" w:line="142" w:lineRule="exact"/>
              <w:rPr>
                <w:sz w:val="20"/>
                <w:szCs w:val="20"/>
                <w:color w:val="auto"/>
              </w:rPr>
            </w:pPr>
            <w:r>
              <w:rPr>
                <w:rFonts w:ascii="Arial" w:cs="Arial" w:eastAsia="Arial" w:hAnsi="Arial"/>
                <w:sz w:val="16"/>
                <w:szCs w:val="16"/>
                <w:b w:val="1"/>
                <w:bCs w:val="1"/>
                <w:i w:val="1"/>
                <w:iCs w:val="1"/>
                <w:color w:val="auto"/>
                <w:w w:val="89"/>
              </w:rPr>
              <w:t>3</w:t>
            </w:r>
          </w:p>
        </w:tc>
        <w:tc>
          <w:tcPr>
            <w:tcW w:w="140" w:type="dxa"/>
            <w:vAlign w:val="bottom"/>
            <w:tcBorders>
              <w:bottom w:val="single" w:sz="8" w:color="808080"/>
              <w:right w:val="single" w:sz="8" w:color="808080"/>
            </w:tcBorders>
          </w:tcPr>
          <w:p>
            <w:pPr>
              <w:spacing w:after="0"/>
              <w:rPr>
                <w:sz w:val="12"/>
                <w:szCs w:val="12"/>
                <w:color w:val="auto"/>
              </w:rPr>
            </w:pPr>
          </w:p>
        </w:tc>
        <w:tc>
          <w:tcPr>
            <w:tcW w:w="220" w:type="dxa"/>
            <w:vAlign w:val="bottom"/>
            <w:tcBorders>
              <w:bottom w:val="single" w:sz="8" w:color="808080"/>
              <w:right w:val="single" w:sz="8" w:color="2C2C2C"/>
            </w:tcBorders>
          </w:tcPr>
          <w:p>
            <w:pPr>
              <w:jc w:val="right"/>
              <w:spacing w:after="0" w:line="142" w:lineRule="exact"/>
              <w:rPr>
                <w:sz w:val="20"/>
                <w:szCs w:val="20"/>
                <w:color w:val="auto"/>
              </w:rPr>
            </w:pPr>
            <w:r>
              <w:rPr>
                <w:rFonts w:ascii="Arial" w:cs="Arial" w:eastAsia="Arial" w:hAnsi="Arial"/>
                <w:sz w:val="16"/>
                <w:szCs w:val="16"/>
                <w:b w:val="1"/>
                <w:bCs w:val="1"/>
                <w:i w:val="1"/>
                <w:iCs w:val="1"/>
                <w:color w:val="auto"/>
              </w:rPr>
              <w:t>4</w:t>
            </w: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7.</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rPr>
              <w:t>The Board of Directors must carry out certain key functions, namely:</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right w:val="single" w:sz="8" w:color="808080"/>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220" w:type="dxa"/>
            <w:vAlign w:val="bottom"/>
            <w:tcBorders>
              <w:right w:val="single" w:sz="8" w:color="2C2C2C"/>
            </w:tcBorders>
          </w:tcPr>
          <w:p>
            <w:pPr>
              <w:spacing w:after="0"/>
              <w:rPr>
                <w:sz w:val="14"/>
                <w:szCs w:val="14"/>
                <w:color w:val="auto"/>
              </w:rPr>
            </w:pPr>
          </w:p>
        </w:tc>
      </w:tr>
      <w:tr>
        <w:trPr>
          <w:trHeight w:val="196"/>
        </w:trPr>
        <w:tc>
          <w:tcPr>
            <w:tcW w:w="600" w:type="dxa"/>
            <w:vAlign w:val="bottom"/>
            <w:tcBorders>
              <w:left w:val="single" w:sz="8" w:color="2C2C2C"/>
              <w:right w:val="single" w:sz="8" w:color="808080"/>
            </w:tcBorders>
          </w:tcPr>
          <w:p>
            <w:pPr>
              <w:spacing w:after="0"/>
              <w:rPr>
                <w:sz w:val="17"/>
                <w:szCs w:val="17"/>
                <w:color w:val="auto"/>
              </w:rPr>
            </w:pPr>
          </w:p>
        </w:tc>
        <w:tc>
          <w:tcPr>
            <w:tcW w:w="9240" w:type="dxa"/>
            <w:vAlign w:val="bottom"/>
            <w:tcBorders>
              <w:right w:val="single" w:sz="8" w:color="808080"/>
            </w:tcBorders>
            <w:gridSpan w:val="3"/>
          </w:tcPr>
          <w:p>
            <w:pPr>
              <w:spacing w:after="0" w:line="196" w:lineRule="exact"/>
              <w:rPr>
                <w:sz w:val="20"/>
                <w:szCs w:val="20"/>
                <w:color w:val="auto"/>
              </w:rPr>
            </w:pPr>
            <w:r>
              <w:rPr>
                <w:rFonts w:ascii="Arial" w:cs="Arial" w:eastAsia="Arial" w:hAnsi="Arial"/>
                <w:sz w:val="18"/>
                <w:szCs w:val="18"/>
                <w:b w:val="1"/>
                <w:bCs w:val="1"/>
                <w:i w:val="1"/>
                <w:iCs w:val="1"/>
                <w:color w:val="auto"/>
                <w:w w:val="86"/>
              </w:rPr>
              <w:t>Principle(V.D.6).- Supervise the effectiveness of the governance practices in accordance with which it operates, carrying out</w:t>
            </w:r>
          </w:p>
        </w:tc>
        <w:tc>
          <w:tcPr>
            <w:tcW w:w="340" w:type="dxa"/>
            <w:vAlign w:val="bottom"/>
            <w:tcBorders>
              <w:right w:val="single" w:sz="8" w:color="808080"/>
            </w:tcBorders>
          </w:tcPr>
          <w:p>
            <w:pPr>
              <w:spacing w:after="0"/>
              <w:rPr>
                <w:sz w:val="17"/>
                <w:szCs w:val="17"/>
                <w:color w:val="auto"/>
              </w:rPr>
            </w:pPr>
          </w:p>
        </w:tc>
        <w:tc>
          <w:tcPr>
            <w:tcW w:w="320" w:type="dxa"/>
            <w:vAlign w:val="bottom"/>
            <w:tcBorders>
              <w:right w:val="single" w:sz="8" w:color="808080"/>
            </w:tcBorders>
          </w:tcPr>
          <w:p>
            <w:pPr>
              <w:spacing w:after="0"/>
              <w:rPr>
                <w:sz w:val="17"/>
                <w:szCs w:val="17"/>
                <w:color w:val="auto"/>
              </w:rPr>
            </w:pPr>
          </w:p>
        </w:tc>
        <w:tc>
          <w:tcPr>
            <w:tcW w:w="340" w:type="dxa"/>
            <w:vAlign w:val="bottom"/>
            <w:tcBorders>
              <w:right w:val="single" w:sz="8" w:color="808080"/>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right w:val="single" w:sz="8" w:color="808080"/>
            </w:tcBorders>
          </w:tcPr>
          <w:p>
            <w:pPr>
              <w:spacing w:after="0"/>
              <w:rPr>
                <w:sz w:val="17"/>
                <w:szCs w:val="17"/>
                <w:color w:val="auto"/>
              </w:rPr>
            </w:pPr>
          </w:p>
        </w:tc>
        <w:tc>
          <w:tcPr>
            <w:tcW w:w="220" w:type="dxa"/>
            <w:vAlign w:val="bottom"/>
            <w:tcBorders>
              <w:right w:val="single" w:sz="8" w:color="2C2C2C"/>
            </w:tcBorders>
          </w:tcPr>
          <w:p>
            <w:pPr>
              <w:spacing w:after="0"/>
              <w:rPr>
                <w:sz w:val="17"/>
                <w:szCs w:val="17"/>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220" w:type="dxa"/>
            <w:vAlign w:val="bottom"/>
            <w:tcBorders>
              <w:right w:val="single" w:sz="8" w:color="2C2C2C"/>
            </w:tcBorders>
          </w:tcPr>
          <w:p>
            <w:pPr>
              <w:spacing w:after="0" w:line="20" w:lineRule="exact"/>
              <w:rPr>
                <w:sz w:val="1"/>
                <w:szCs w:val="1"/>
                <w:color w:val="auto"/>
              </w:rPr>
            </w:pPr>
          </w:p>
        </w:tc>
      </w:tr>
      <w:tr>
        <w:trPr>
          <w:trHeight w:val="236"/>
        </w:trPr>
        <w:tc>
          <w:tcPr>
            <w:tcW w:w="600" w:type="dxa"/>
            <w:vAlign w:val="bottom"/>
            <w:tcBorders>
              <w:left w:val="single" w:sz="8" w:color="2C2C2C"/>
              <w:bottom w:val="single" w:sz="8" w:color="2C2C2C"/>
              <w:right w:val="single" w:sz="8" w:color="808080"/>
            </w:tcBorders>
          </w:tcPr>
          <w:p>
            <w:pPr>
              <w:spacing w:after="0"/>
              <w:rPr>
                <w:sz w:val="20"/>
                <w:szCs w:val="20"/>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changes as they become necessary</w:t>
            </w:r>
          </w:p>
        </w:tc>
        <w:tc>
          <w:tcPr>
            <w:tcW w:w="34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right w:val="single" w:sz="8" w:color="808080"/>
            </w:tcBorders>
          </w:tcPr>
          <w:p>
            <w:pPr>
              <w:spacing w:after="0"/>
              <w:rPr>
                <w:sz w:val="20"/>
                <w:szCs w:val="20"/>
                <w:color w:val="auto"/>
              </w:rPr>
            </w:pPr>
          </w:p>
        </w:tc>
        <w:tc>
          <w:tcPr>
            <w:tcW w:w="220" w:type="dxa"/>
            <w:vAlign w:val="bottom"/>
            <w:tcBorders>
              <w:bottom w:val="single" w:sz="8" w:color="2C2C2C"/>
              <w:right w:val="single" w:sz="8" w:color="2C2C2C"/>
            </w:tcBorders>
          </w:tcPr>
          <w:p>
            <w:pPr>
              <w:spacing w:after="0"/>
              <w:rPr>
                <w:sz w:val="20"/>
                <w:szCs w:val="20"/>
                <w:color w:val="auto"/>
              </w:rPr>
            </w:pPr>
          </w:p>
        </w:tc>
      </w:tr>
    </w:tbl>
    <w:p>
      <w:pPr>
        <w:spacing w:after="0" w:line="235" w:lineRule="exact"/>
        <w:rPr>
          <w:sz w:val="20"/>
          <w:szCs w:val="20"/>
          <w:color w:val="auto"/>
        </w:rPr>
      </w:pPr>
    </w:p>
    <w:p>
      <w:pPr>
        <w:ind w:left="580" w:hanging="572"/>
        <w:spacing w:after="0"/>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Is the Board of Directors of THE COMPANY responsible for the function described in this principle?</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right="360" w:hanging="572"/>
        <w:spacing w:after="0" w:line="268" w:lineRule="auto"/>
        <w:tabs>
          <w:tab w:leader="none" w:pos="5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Describe the pre-established procedures for supervising the effectiveness of the governance practices, specifying the number of evaluations that have taken place during the period.</w:t>
      </w:r>
    </w:p>
    <w:p>
      <w:pPr>
        <w:spacing w:after="0" w:line="11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 THE SESSIONS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 AND THE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w:t>
      </w:r>
      <w:r>
        <w:rPr>
          <w:rFonts w:ascii="Arial" w:cs="Arial" w:eastAsia="Arial" w:hAnsi="Arial"/>
          <w:sz w:val="18"/>
          <w:szCs w:val="18"/>
          <w:b w:val="1"/>
          <w:bCs w:val="1"/>
          <w:color w:val="auto"/>
        </w:rPr>
        <w:t>. T</w:t>
      </w:r>
      <w:r>
        <w:rPr>
          <w:rFonts w:ascii="Arial" w:cs="Arial" w:eastAsia="Arial" w:hAnsi="Arial"/>
          <w:sz w:val="14"/>
          <w:szCs w:val="14"/>
          <w:b w:val="1"/>
          <w:bCs w:val="1"/>
          <w:color w:val="auto"/>
        </w:rPr>
        <w:t>HE NUMBER OF EVALUATIONS IS NOT AVAILABLE</w:t>
      </w:r>
      <w:r>
        <w:rPr>
          <w:rFonts w:ascii="Arial" w:cs="Arial" w:eastAsia="Arial" w:hAnsi="Arial"/>
          <w:sz w:val="18"/>
          <w:szCs w:val="18"/>
          <w:b w:val="1"/>
          <w:bCs w:val="1"/>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580" w:hanging="572"/>
        <w:spacing w:after="0"/>
        <w:tabs>
          <w:tab w:leader="none" w:pos="5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Indicate whether the procedures described in the previous question are regulated in one or any of THE COMPANY’s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-356870</wp:posOffset>
            </wp:positionV>
            <wp:extent cx="68948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21" w:lineRule="exact"/>
        <w:rPr>
          <w:sz w:val="20"/>
          <w:szCs w:val="20"/>
          <w:color w:val="auto"/>
        </w:rPr>
      </w:pPr>
    </w:p>
    <w:tbl>
      <w:tblPr>
        <w:tblLayout w:type="fixed"/>
        <w:tblInd w:w="590" w:type="dxa"/>
        <w:tblCellMar>
          <w:top w:w="0" w:type="dxa"/>
          <w:left w:w="0" w:type="dxa"/>
          <w:bottom w:w="0" w:type="dxa"/>
          <w:right w:w="0" w:type="dxa"/>
        </w:tblCellMar>
      </w:tblPr>
      <w:tr>
        <w:trPr>
          <w:trHeight w:val="162"/>
        </w:trPr>
        <w:tc>
          <w:tcPr>
            <w:tcW w:w="2080" w:type="dxa"/>
            <w:vAlign w:val="bottom"/>
            <w:tcBorders>
              <w:top w:val="single" w:sz="8" w:color="2C2C2C"/>
              <w:left w:val="single" w:sz="8" w:color="2C2C2C"/>
              <w:right w:val="single" w:sz="8" w:color="808080"/>
            </w:tcBorders>
            <w:vMerge w:val="restart"/>
          </w:tcPr>
          <w:p>
            <w:pPr>
              <w:jc w:val="right"/>
              <w:ind w:right="140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tcPr>
          <w:p>
            <w:pPr>
              <w:ind w:left="6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w:t>
            </w:r>
          </w:p>
        </w:tc>
        <w:tc>
          <w:tcPr>
            <w:tcW w:w="0" w:type="dxa"/>
            <w:vAlign w:val="bottom"/>
          </w:tcPr>
          <w:p>
            <w:pPr>
              <w:spacing w:after="0"/>
              <w:rPr>
                <w:sz w:val="1"/>
                <w:szCs w:val="1"/>
                <w:color w:val="auto"/>
              </w:rPr>
            </w:pPr>
          </w:p>
        </w:tc>
      </w:tr>
      <w:tr>
        <w:trPr>
          <w:trHeight w:val="14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tcPr>
          <w:p>
            <w:pPr>
              <w:ind w:left="620"/>
              <w:spacing w:after="0"/>
              <w:rPr>
                <w:sz w:val="20"/>
                <w:szCs w:val="20"/>
                <w:color w:val="auto"/>
              </w:rPr>
            </w:pPr>
            <w:r>
              <w:rPr>
                <w:rFonts w:ascii="Arial" w:cs="Arial" w:eastAsia="Arial" w:hAnsi="Arial"/>
                <w:sz w:val="11"/>
                <w:szCs w:val="11"/>
                <w:b w:val="1"/>
                <w:bCs w:val="1"/>
                <w:color w:val="auto"/>
              </w:rPr>
              <w:t xml:space="preserve">DOCUMENT </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(.X.)</w:t>
        <w:tab/>
        <w:t>THEY ARE NOT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685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Principle</w:t>
      </w:r>
    </w:p>
    <w:p>
      <w:pPr>
        <w:spacing w:after="0" w:line="306" w:lineRule="exact"/>
        <w:rPr>
          <w:sz w:val="20"/>
          <w:szCs w:val="20"/>
          <w:color w:val="auto"/>
        </w:rPr>
      </w:pPr>
    </w:p>
    <w:p>
      <w:pPr>
        <w:ind w:left="580" w:right="3620" w:hanging="558"/>
        <w:spacing w:after="0" w:line="332" w:lineRule="auto"/>
        <w:tabs>
          <w:tab w:leader="none" w:pos="580" w:val="left"/>
        </w:tabs>
        <w:numPr>
          <w:ilvl w:val="0"/>
          <w:numId w:val="1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The Board of Directors must carry out certain key functions, namely: </w:t>
      </w:r>
      <w:r>
        <w:rPr>
          <w:rFonts w:ascii="Arial" w:cs="Arial" w:eastAsia="Arial" w:hAnsi="Arial"/>
          <w:sz w:val="16"/>
          <w:szCs w:val="16"/>
          <w:b w:val="1"/>
          <w:bCs w:val="1"/>
          <w:i w:val="1"/>
          <w:iCs w:val="1"/>
          <w:u w:val="single" w:color="auto"/>
          <w:color w:val="auto"/>
        </w:rPr>
        <w:t>Principle (V.D.7)</w:t>
      </w:r>
      <w:r>
        <w:rPr>
          <w:rFonts w:ascii="Arial" w:cs="Arial" w:eastAsia="Arial" w:hAnsi="Arial"/>
          <w:sz w:val="16"/>
          <w:szCs w:val="16"/>
          <w:b w:val="1"/>
          <w:bCs w:val="1"/>
          <w:i w:val="1"/>
          <w:iCs w:val="1"/>
          <w:color w:val="auto"/>
        </w:rPr>
        <w:t>.- Supervise the information policy.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Fulfillment</w:t>
      </w:r>
    </w:p>
    <w:p>
      <w:pPr>
        <w:spacing w:after="0" w:line="23" w:lineRule="exact"/>
        <w:rPr>
          <w:sz w:val="20"/>
          <w:szCs w:val="20"/>
          <w:color w:val="auto"/>
        </w:rPr>
      </w:pPr>
    </w:p>
    <w:p>
      <w:pPr>
        <w:spacing w:after="0"/>
        <w:tabs>
          <w:tab w:leader="none" w:pos="320" w:val="left"/>
          <w:tab w:leader="none" w:pos="660" w:val="left"/>
          <w:tab w:leader="none" w:pos="1000" w:val="left"/>
          <w:tab w:leader="none" w:pos="1300" w:val="left"/>
        </w:tabs>
        <w:rPr>
          <w:sz w:val="20"/>
          <w:szCs w:val="20"/>
          <w:color w:val="auto"/>
        </w:rPr>
      </w:pPr>
      <w:r>
        <w:rPr>
          <w:rFonts w:ascii="Arial" w:cs="Arial" w:eastAsia="Arial" w:hAnsi="Arial"/>
          <w:sz w:val="18"/>
          <w:szCs w:val="18"/>
          <w:b w:val="1"/>
          <w:bCs w:val="1"/>
          <w:i w:val="1"/>
          <w:iCs w:val="1"/>
          <w:color w:val="auto"/>
        </w:rPr>
        <w:t>0</w:t>
        <w:tab/>
        <w:t>1</w:t>
        <w:tab/>
        <w:t>2</w:t>
        <w:tab/>
        <w:t>3</w:t>
      </w:r>
      <w:r>
        <w:rPr>
          <w:sz w:val="20"/>
          <w:szCs w:val="20"/>
          <w:color w:val="auto"/>
        </w:rPr>
        <w:tab/>
      </w:r>
      <w:r>
        <w:rPr>
          <w:rFonts w:ascii="Arial" w:cs="Arial" w:eastAsia="Arial" w:hAnsi="Arial"/>
          <w:sz w:val="14"/>
          <w:szCs w:val="14"/>
          <w:b w:val="1"/>
          <w:bCs w:val="1"/>
          <w:i w:val="1"/>
          <w:iCs w:val="1"/>
          <w:color w:val="auto"/>
        </w:rPr>
        <w:t>4</w:t>
      </w:r>
    </w:p>
    <w:p>
      <w:pPr>
        <w:spacing w:after="0" w:line="185"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i w:val="1"/>
          <w:iCs w:val="1"/>
          <w:u w:val="single" w:color="auto"/>
          <w:color w:val="auto"/>
        </w:rPr>
        <w:t>X</w:t>
      </w:r>
    </w:p>
    <w:p>
      <w:pPr>
        <w:spacing w:after="0" w:line="482" w:lineRule="exact"/>
        <w:rPr>
          <w:sz w:val="20"/>
          <w:szCs w:val="20"/>
          <w:color w:val="auto"/>
        </w:rPr>
      </w:pPr>
    </w:p>
    <w:p>
      <w:pPr>
        <w:sectPr>
          <w:pgSz w:w="11900" w:h="16838" w:orient="portrait"/>
          <w:cols w:equalWidth="0" w:num="2">
            <w:col w:w="9220" w:space="720"/>
            <w:col w:w="1480"/>
          </w:cols>
          <w:pgMar w:left="240" w:top="363" w:right="239" w:bottom="1440" w:gutter="0" w:footer="0" w:header="0"/>
          <w:type w:val="continuous"/>
        </w:sectPr>
      </w:pPr>
    </w:p>
    <w:p>
      <w:pPr>
        <w:ind w:left="580" w:right="140" w:hanging="572"/>
        <w:spacing w:after="0" w:line="268" w:lineRule="auto"/>
        <w:tabs>
          <w:tab w:leader="none" w:pos="5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Board of Directors is responsible for the function described in this principle, please indicate whether this function of the Board is contained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ind w:left="900"/>
              <w:spacing w:after="0"/>
              <w:rPr>
                <w:sz w:val="20"/>
                <w:szCs w:val="20"/>
                <w:color w:val="auto"/>
              </w:rPr>
            </w:pPr>
            <w:r>
              <w:rPr>
                <w:rFonts w:ascii="Arial" w:cs="Arial" w:eastAsia="Arial" w:hAnsi="Arial"/>
                <w:sz w:val="18"/>
                <w:szCs w:val="18"/>
                <w:color w:val="auto"/>
              </w:rPr>
              <w:t>(.X)</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3"/>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720" w:right="980" w:hanging="566"/>
        <w:spacing w:after="0" w:line="254" w:lineRule="auto"/>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BOARD OF DIRECTORS IS RESPONSIBLE FOR THE FUNCTION DESCRIBED BUT THE FUNCTION IS NOT REGULATED.</w:t>
      </w: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BOARD OF DIRECTORS IS NOT RESPONSIBLE FOR THIS FUNCTION.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type w:val="continuous"/>
        </w:sectPr>
      </w:pPr>
    </w:p>
    <w:bookmarkStart w:id="68" w:name="page69"/>
    <w:bookmarkEnd w:id="68"/>
    <w:p>
      <w:pPr>
        <w:ind w:left="580" w:hanging="572"/>
        <w:spacing w:after="0"/>
        <w:tabs>
          <w:tab w:leader="none" w:pos="5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Describe THE COMPANY’s policy on disclosure and communication of information to the shareholders.</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The controls and procedures in place for sharing information are in accordance with the following guidelines:</w:t>
      </w:r>
    </w:p>
    <w:p>
      <w:pPr>
        <w:spacing w:after="0" w:line="9" w:lineRule="exact"/>
        <w:rPr>
          <w:rFonts w:ascii="Arial" w:cs="Arial" w:eastAsia="Arial" w:hAnsi="Arial"/>
          <w:sz w:val="18"/>
          <w:szCs w:val="18"/>
          <w:color w:val="auto"/>
        </w:rPr>
      </w:pPr>
    </w:p>
    <w:p>
      <w:pPr>
        <w:jc w:val="both"/>
        <w:ind w:left="580" w:right="320" w:firstLine="9"/>
        <w:spacing w:after="0" w:line="250" w:lineRule="auto"/>
        <w:tabs>
          <w:tab w:leader="none" w:pos="770" w:val="left"/>
        </w:tabs>
        <w:numPr>
          <w:ilvl w:val="1"/>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These must be duly circulated, presented and explained, and their application made uniform and continuous in time. Should changes to the Accounting Policies be proposed, the reasons for and corresponding details of such proposals must be submitted to the Auditing Committee for consideration.</w:t>
      </w:r>
    </w:p>
    <w:p>
      <w:pPr>
        <w:spacing w:after="0" w:line="1" w:lineRule="exact"/>
        <w:rPr>
          <w:rFonts w:ascii="Arial" w:cs="Arial" w:eastAsia="Arial" w:hAnsi="Arial"/>
          <w:sz w:val="18"/>
          <w:szCs w:val="18"/>
          <w:b w:val="1"/>
          <w:bCs w:val="1"/>
          <w:color w:val="auto"/>
        </w:rPr>
      </w:pPr>
    </w:p>
    <w:p>
      <w:pPr>
        <w:ind w:left="580" w:right="20" w:firstLine="9"/>
        <w:spacing w:after="0" w:line="281" w:lineRule="auto"/>
        <w:tabs>
          <w:tab w:leader="none" w:pos="780" w:val="left"/>
        </w:tabs>
        <w:numPr>
          <w:ilvl w:val="1"/>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Design of the controls and procedures for sharing information: ensure that the information that needs to be presented and circulated in the reports to CONASEV and SEC is registered, processed, consolidated and sent within the time scales established by the standards currently in force. Ensure that the information that needs to be presented and circulated in the reports to CONSASEV and SEC is communicated at the right time to the CEO and the Central Finance Manager and to the people who perform similar functions, in order to allow them to take appropriate decisions regarding the required presentations.</w:t>
      </w:r>
    </w:p>
    <w:p>
      <w:pPr>
        <w:spacing w:after="0" w:line="3" w:lineRule="exact"/>
        <w:rPr>
          <w:rFonts w:ascii="Arial" w:cs="Arial" w:eastAsia="Arial" w:hAnsi="Arial"/>
          <w:sz w:val="16"/>
          <w:szCs w:val="16"/>
          <w:b w:val="1"/>
          <w:bCs w:val="1"/>
          <w:color w:val="auto"/>
        </w:rPr>
      </w:pPr>
    </w:p>
    <w:p>
      <w:pPr>
        <w:ind w:left="760" w:hanging="171"/>
        <w:spacing w:after="0"/>
        <w:tabs>
          <w:tab w:leader="none" w:pos="760" w:val="left"/>
        </w:tabs>
        <w:numPr>
          <w:ilvl w:val="1"/>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Preparation of Form 20F</w:t>
      </w:r>
    </w:p>
    <w:p>
      <w:pPr>
        <w:spacing w:after="0" w:line="9" w:lineRule="exact"/>
        <w:rPr>
          <w:rFonts w:ascii="Arial" w:cs="Arial" w:eastAsia="Arial" w:hAnsi="Arial"/>
          <w:sz w:val="18"/>
          <w:szCs w:val="18"/>
          <w:b w:val="1"/>
          <w:bCs w:val="1"/>
          <w:color w:val="auto"/>
        </w:rPr>
      </w:pPr>
    </w:p>
    <w:p>
      <w:pPr>
        <w:ind w:left="780" w:hanging="191"/>
        <w:spacing w:after="0"/>
        <w:tabs>
          <w:tab w:leader="none" w:pos="780" w:val="left"/>
        </w:tabs>
        <w:numPr>
          <w:ilvl w:val="1"/>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 of important facts in the reports to CONASEV and SEC</w:t>
      </w:r>
    </w:p>
    <w:p>
      <w:pPr>
        <w:spacing w:after="0" w:line="9" w:lineRule="exact"/>
        <w:rPr>
          <w:rFonts w:ascii="Arial" w:cs="Arial" w:eastAsia="Arial" w:hAnsi="Arial"/>
          <w:sz w:val="18"/>
          <w:szCs w:val="18"/>
          <w:b w:val="1"/>
          <w:bCs w:val="1"/>
          <w:color w:val="auto"/>
        </w:rPr>
      </w:pPr>
    </w:p>
    <w:p>
      <w:pPr>
        <w:ind w:left="760" w:hanging="171"/>
        <w:spacing w:after="0"/>
        <w:tabs>
          <w:tab w:leader="none" w:pos="760" w:val="left"/>
        </w:tabs>
        <w:numPr>
          <w:ilvl w:val="1"/>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There is a group which inspects the information to be divulged.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229870</wp:posOffset>
            </wp:positionV>
            <wp:extent cx="17411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COMPANY DOES NOT HAVE THE AFORE-MENTIONED POLICY</w:t>
      </w:r>
    </w:p>
    <w:p>
      <w:pPr>
        <w:spacing w:after="0" w:line="252" w:lineRule="exact"/>
        <w:rPr>
          <w:sz w:val="20"/>
          <w:szCs w:val="20"/>
          <w:color w:val="auto"/>
        </w:rPr>
      </w:pPr>
    </w:p>
    <w:p>
      <w:pPr>
        <w:ind w:left="580" w:hanging="572"/>
        <w:spacing w:after="0"/>
        <w:tabs>
          <w:tab w:leader="none" w:pos="5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Indicate whether the policy described in the previous question is regulated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right"/>
              <w:ind w:right="140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Corporate Policies –</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3"/>
              </w:rPr>
              <w:t>Controls and procedures</w:t>
            </w: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808080"/>
            </w:tcBorders>
          </w:tcPr>
          <w:p>
            <w:pPr>
              <w:spacing w:after="0"/>
              <w:rPr>
                <w:sz w:val="18"/>
                <w:szCs w:val="18"/>
                <w:color w:val="auto"/>
              </w:rPr>
            </w:pPr>
          </w:p>
        </w:tc>
        <w:tc>
          <w:tcPr>
            <w:tcW w:w="2060" w:type="dxa"/>
            <w:vAlign w:val="bottom"/>
            <w:tcBorders>
              <w:right w:val="single" w:sz="8" w:color="808080"/>
            </w:tcBorders>
          </w:tcPr>
          <w:p>
            <w:pPr>
              <w:spacing w:after="0"/>
              <w:rPr>
                <w:sz w:val="18"/>
                <w:szCs w:val="18"/>
                <w:color w:val="auto"/>
              </w:rPr>
            </w:pPr>
          </w:p>
        </w:tc>
        <w:tc>
          <w:tcPr>
            <w:tcW w:w="204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for divulgation of</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information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40" w:lineRule="auto"/>
        <w:tabs>
          <w:tab w:leader="none" w:pos="7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IT IS NOT REGULATED</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840" w:type="dxa"/>
            <w:vAlign w:val="bottom"/>
            <w:tcBorders>
              <w:top w:val="single" w:sz="8" w:color="2C2C2C"/>
              <w:left w:val="single" w:sz="8" w:color="2C2C2C"/>
              <w:bottom w:val="single" w:sz="8" w:color="2C2C2C"/>
              <w:right w:val="single" w:sz="8" w:color="808080"/>
            </w:tcBorders>
            <w:gridSpan w:val="4"/>
          </w:tcPr>
          <w:p>
            <w:pPr>
              <w:ind w:left="20"/>
              <w:spacing w:after="0"/>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bottom w:val="single" w:sz="8" w:color="808080"/>
            </w:tcBorders>
          </w:tcPr>
          <w:p>
            <w:pPr>
              <w:spacing w:after="0"/>
              <w:rPr>
                <w:sz w:val="24"/>
                <w:szCs w:val="24"/>
                <w:color w:val="auto"/>
              </w:rPr>
            </w:pPr>
          </w:p>
        </w:tc>
        <w:tc>
          <w:tcPr>
            <w:tcW w:w="1020" w:type="dxa"/>
            <w:vAlign w:val="bottom"/>
            <w:tcBorders>
              <w:top w:val="single" w:sz="8" w:color="2C2C2C"/>
              <w:bottom w:val="single" w:sz="8" w:color="808080"/>
            </w:tcBorders>
            <w:gridSpan w:val="3"/>
          </w:tcPr>
          <w:p>
            <w:pPr>
              <w:jc w:val="right"/>
              <w:ind w:right="78"/>
              <w:spacing w:after="0"/>
              <w:rPr>
                <w:sz w:val="20"/>
                <w:szCs w:val="20"/>
                <w:color w:val="auto"/>
              </w:rPr>
            </w:pPr>
            <w:r>
              <w:rPr>
                <w:rFonts w:ascii="Arial" w:cs="Arial" w:eastAsia="Arial" w:hAnsi="Arial"/>
                <w:sz w:val="18"/>
                <w:szCs w:val="18"/>
                <w:b w:val="1"/>
                <w:bCs w:val="1"/>
                <w:i w:val="1"/>
                <w:iCs w:val="1"/>
                <w:color w:val="auto"/>
                <w:w w:val="92"/>
              </w:rPr>
              <w:t>Fulfillment</w:t>
            </w:r>
          </w:p>
        </w:tc>
        <w:tc>
          <w:tcPr>
            <w:tcW w:w="40" w:type="dxa"/>
            <w:vAlign w:val="bottom"/>
            <w:tcBorders>
              <w:top w:val="single" w:sz="8" w:color="2C2C2C"/>
              <w:bottom w:val="single" w:sz="8" w:color="808080"/>
            </w:tcBorders>
          </w:tcPr>
          <w:p>
            <w:pPr>
              <w:spacing w:after="0"/>
              <w:rPr>
                <w:sz w:val="24"/>
                <w:szCs w:val="24"/>
                <w:color w:val="auto"/>
              </w:rPr>
            </w:pPr>
          </w:p>
        </w:tc>
        <w:tc>
          <w:tcPr>
            <w:tcW w:w="120" w:type="dxa"/>
            <w:vAlign w:val="bottom"/>
            <w:tcBorders>
              <w:top w:val="single" w:sz="8" w:color="2C2C2C"/>
              <w:bottom w:val="single" w:sz="8" w:color="808080"/>
            </w:tcBorders>
          </w:tcPr>
          <w:p>
            <w:pPr>
              <w:spacing w:after="0"/>
              <w:rPr>
                <w:sz w:val="24"/>
                <w:szCs w:val="24"/>
                <w:color w:val="auto"/>
              </w:rPr>
            </w:pPr>
          </w:p>
        </w:tc>
        <w:tc>
          <w:tcPr>
            <w:tcW w:w="60" w:type="dxa"/>
            <w:vAlign w:val="bottom"/>
            <w:tcBorders>
              <w:top w:val="single" w:sz="8" w:color="2C2C2C"/>
              <w:bottom w:val="single" w:sz="8" w:color="808080"/>
              <w:right w:val="single" w:sz="8" w:color="2C2C2C"/>
            </w:tcBorders>
          </w:tcPr>
          <w:p>
            <w:pPr>
              <w:spacing w:after="0"/>
              <w:rPr>
                <w:sz w:val="24"/>
                <w:szCs w:val="24"/>
                <w:color w:val="auto"/>
              </w:rPr>
            </w:pPr>
          </w:p>
        </w:tc>
      </w:tr>
      <w:tr>
        <w:trPr>
          <w:trHeight w:val="142"/>
        </w:trPr>
        <w:tc>
          <w:tcPr>
            <w:tcW w:w="600" w:type="dxa"/>
            <w:vAlign w:val="bottom"/>
            <w:tcBorders>
              <w:top w:val="single" w:sz="8" w:color="auto"/>
              <w:left w:val="single" w:sz="8" w:color="2C2C2C"/>
              <w:bottom w:val="single" w:sz="8" w:color="808080"/>
            </w:tcBorders>
          </w:tcPr>
          <w:p>
            <w:pPr>
              <w:spacing w:after="0"/>
              <w:rPr>
                <w:sz w:val="12"/>
                <w:szCs w:val="12"/>
                <w:color w:val="auto"/>
              </w:rPr>
            </w:pPr>
          </w:p>
        </w:tc>
        <w:tc>
          <w:tcPr>
            <w:tcW w:w="80" w:type="dxa"/>
            <w:vAlign w:val="bottom"/>
            <w:tcBorders>
              <w:top w:val="single" w:sz="8" w:color="auto"/>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8100" w:type="dxa"/>
            <w:vAlign w:val="bottom"/>
            <w:tcBorders>
              <w:bottom w:val="single" w:sz="8" w:color="808080"/>
              <w:right w:val="single" w:sz="8" w:color="808080"/>
            </w:tcBorders>
          </w:tcPr>
          <w:p>
            <w:pPr>
              <w:spacing w:after="0"/>
              <w:rPr>
                <w:sz w:val="12"/>
                <w:szCs w:val="12"/>
                <w:color w:val="auto"/>
              </w:rPr>
            </w:pP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0</w:t>
            </w:r>
          </w:p>
        </w:tc>
        <w:tc>
          <w:tcPr>
            <w:tcW w:w="320" w:type="dxa"/>
            <w:vAlign w:val="bottom"/>
            <w:tcBorders>
              <w:bottom w:val="single" w:sz="8" w:color="808080"/>
              <w:right w:val="single" w:sz="8" w:color="808080"/>
            </w:tcBorders>
          </w:tcPr>
          <w:p>
            <w:pPr>
              <w:jc w:val="right"/>
              <w:ind w:right="35"/>
              <w:spacing w:after="0" w:line="142" w:lineRule="exact"/>
              <w:rPr>
                <w:sz w:val="20"/>
                <w:szCs w:val="20"/>
                <w:color w:val="auto"/>
              </w:rPr>
            </w:pPr>
            <w:r>
              <w:rPr>
                <w:rFonts w:ascii="Arial" w:cs="Arial" w:eastAsia="Arial" w:hAnsi="Arial"/>
                <w:sz w:val="16"/>
                <w:szCs w:val="16"/>
                <w:b w:val="1"/>
                <w:bCs w:val="1"/>
                <w:i w:val="1"/>
                <w:iCs w:val="1"/>
                <w:color w:val="auto"/>
              </w:rPr>
              <w:t>1</w:t>
            </w:r>
          </w:p>
        </w:tc>
        <w:tc>
          <w:tcPr>
            <w:tcW w:w="34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2</w:t>
            </w:r>
          </w:p>
        </w:tc>
        <w:tc>
          <w:tcPr>
            <w:tcW w:w="360" w:type="dxa"/>
            <w:vAlign w:val="bottom"/>
            <w:tcBorders>
              <w:bottom w:val="single" w:sz="8" w:color="808080"/>
              <w:right w:val="single" w:sz="8" w:color="808080"/>
            </w:tcBorders>
          </w:tcPr>
          <w:p>
            <w:pPr>
              <w:jc w:val="right"/>
              <w:ind w:right="58"/>
              <w:spacing w:after="0" w:line="142" w:lineRule="exact"/>
              <w:rPr>
                <w:sz w:val="20"/>
                <w:szCs w:val="20"/>
                <w:color w:val="auto"/>
              </w:rPr>
            </w:pPr>
            <w:r>
              <w:rPr>
                <w:rFonts w:ascii="Arial" w:cs="Arial" w:eastAsia="Arial" w:hAnsi="Arial"/>
                <w:sz w:val="16"/>
                <w:szCs w:val="16"/>
                <w:b w:val="1"/>
                <w:bCs w:val="1"/>
                <w:i w:val="1"/>
                <w:iCs w:val="1"/>
                <w:color w:val="auto"/>
              </w:rPr>
              <w:t>3</w:t>
            </w:r>
          </w:p>
        </w:tc>
        <w:tc>
          <w:tcPr>
            <w:tcW w:w="160" w:type="dxa"/>
            <w:vAlign w:val="bottom"/>
            <w:tcBorders>
              <w:bottom w:val="single" w:sz="8" w:color="808080"/>
            </w:tcBorders>
            <w:gridSpan w:val="2"/>
          </w:tcPr>
          <w:p>
            <w:pPr>
              <w:ind w:left="60"/>
              <w:spacing w:after="0" w:line="142" w:lineRule="exact"/>
              <w:rPr>
                <w:sz w:val="20"/>
                <w:szCs w:val="20"/>
                <w:color w:val="auto"/>
              </w:rPr>
            </w:pPr>
            <w:r>
              <w:rPr>
                <w:rFonts w:ascii="Arial" w:cs="Arial" w:eastAsia="Arial" w:hAnsi="Arial"/>
                <w:sz w:val="16"/>
                <w:szCs w:val="16"/>
                <w:b w:val="1"/>
                <w:bCs w:val="1"/>
                <w:i w:val="1"/>
                <w:iCs w:val="1"/>
                <w:color w:val="auto"/>
                <w:w w:val="89"/>
              </w:rPr>
              <w:t>4</w:t>
            </w:r>
          </w:p>
        </w:tc>
        <w:tc>
          <w:tcPr>
            <w:tcW w:w="60" w:type="dxa"/>
            <w:vAlign w:val="bottom"/>
            <w:tcBorders>
              <w:bottom w:val="single" w:sz="8" w:color="808080"/>
              <w:right w:val="single" w:sz="8" w:color="2C2C2C"/>
            </w:tcBorders>
          </w:tcPr>
          <w:p>
            <w:pPr>
              <w:spacing w:after="0"/>
              <w:rPr>
                <w:sz w:val="12"/>
                <w:szCs w:val="12"/>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9.</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(V.E.1).- The Board of Directors may establish special entities in accordance with the needs and dimensions of the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810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company, especially the entity that takes on the function of auditing. Likewise, these special entities can be formed to take on</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functions of appointments, payment, control and planning.</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6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r>
      <w:tr>
        <w:trPr>
          <w:trHeight w:val="216"/>
        </w:trPr>
        <w:tc>
          <w:tcPr>
            <w:tcW w:w="600" w:type="dxa"/>
            <w:vAlign w:val="bottom"/>
            <w:tcBorders>
              <w:left w:val="single" w:sz="8" w:color="2C2C2C"/>
              <w:right w:val="single" w:sz="8" w:color="808080"/>
            </w:tcBorders>
          </w:tcPr>
          <w:p>
            <w:pPr>
              <w:spacing w:after="0"/>
              <w:rPr>
                <w:sz w:val="18"/>
                <w:szCs w:val="18"/>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4"/>
              </w:rPr>
              <w:t>These special entities will be constituted within the Board of Directors as support mechanisms and should preferably be made</w:t>
            </w:r>
          </w:p>
        </w:tc>
        <w:tc>
          <w:tcPr>
            <w:tcW w:w="340" w:type="dxa"/>
            <w:vAlign w:val="bottom"/>
            <w:tcBorders>
              <w:right w:val="single" w:sz="8" w:color="808080"/>
            </w:tcBorders>
          </w:tcPr>
          <w:p>
            <w:pPr>
              <w:spacing w:after="0"/>
              <w:rPr>
                <w:sz w:val="18"/>
                <w:szCs w:val="18"/>
                <w:color w:val="auto"/>
              </w:rPr>
            </w:pPr>
          </w:p>
        </w:tc>
        <w:tc>
          <w:tcPr>
            <w:tcW w:w="320" w:type="dxa"/>
            <w:vAlign w:val="bottom"/>
            <w:tcBorders>
              <w:right w:val="single" w:sz="8" w:color="808080"/>
            </w:tcBorders>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360" w:type="dxa"/>
            <w:vAlign w:val="bottom"/>
            <w:tcBorders>
              <w:righ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90"/>
              </w:rPr>
              <w:t>up of independent directors, so that impartial decisions can be made on matters where conflicts of interest could arise.</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right="60" w:hanging="572"/>
        <w:spacing w:after="0" w:line="268" w:lineRule="auto"/>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reply to the previous question is affirmative, please give the following information regarding each committee of the Board of Directors within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940" w:hanging="918"/>
        <w:spacing w:after="0"/>
        <w:tabs>
          <w:tab w:leader="none" w:pos="9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REATION</w:t>
      </w:r>
      <w:r>
        <w:rPr>
          <w:rFonts w:ascii="Arial" w:cs="Arial" w:eastAsia="Arial" w:hAnsi="Arial"/>
          <w:sz w:val="18"/>
          <w:szCs w:val="18"/>
          <w:b w:val="1"/>
          <w:bCs w:val="1"/>
          <w:color w:val="auto"/>
        </w:rPr>
        <w:t>: 31.10.2002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color w:val="auto"/>
        </w:rPr>
        <w:t xml:space="preserve">II. </w:t>
      </w:r>
      <w:r>
        <w:rPr>
          <w:rFonts w:ascii="Arial" w:cs="Arial" w:eastAsia="Arial" w:hAnsi="Arial"/>
          <w:sz w:val="17"/>
          <w:szCs w:val="17"/>
          <w:b w:val="1"/>
          <w:bCs w:val="1"/>
          <w:color w:val="auto"/>
        </w:rPr>
        <w:t>F</w:t>
      </w:r>
      <w:r>
        <w:rPr>
          <w:rFonts w:ascii="Arial" w:cs="Arial" w:eastAsia="Arial" w:hAnsi="Arial"/>
          <w:sz w:val="15"/>
          <w:szCs w:val="15"/>
          <w:b w:val="1"/>
          <w:bCs w:val="1"/>
          <w:color w:val="auto"/>
        </w:rPr>
        <w:t>UNCTIONS: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Auditing Committee has the following functions with regard to:</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EXTERNAL AUDITORS</w:t>
      </w:r>
    </w:p>
    <w:p>
      <w:pPr>
        <w:spacing w:after="0" w:line="164" w:lineRule="exact"/>
        <w:rPr>
          <w:sz w:val="20"/>
          <w:szCs w:val="20"/>
          <w:color w:val="auto"/>
        </w:rPr>
      </w:pPr>
    </w:p>
    <w:p>
      <w:pPr>
        <w:ind w:left="1720" w:hanging="564"/>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Nominating the external auditors within three months of the end of the financial year.</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Hiring the external auditors for auditing, revision or certification services and supervising the execution of their work;</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Revising all the reports prepared by the external auditors and informing the Board of Directors;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Ensuring that the professional team of external auditors has the necessary capacity for carrying out the audit;</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Ensuring that the external auditors fulfill the criteria of independence;</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Ensuring that the external auditors report directly to the Auditing Committee concerning the results of the audit;</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Ensuring that the external auditors’ reports include the evaluation of Credicorp’s internal accounting control system;</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Approving any additional service that may be requested of the external auditors (or of persons or firms affiliated to them);</w:t>
      </w:r>
    </w:p>
    <w:p>
      <w:pPr>
        <w:spacing w:after="0" w:line="157" w:lineRule="exact"/>
        <w:rPr>
          <w:rFonts w:ascii="Arial" w:cs="Arial" w:eastAsia="Arial" w:hAnsi="Arial"/>
          <w:sz w:val="18"/>
          <w:szCs w:val="18"/>
          <w:color w:val="auto"/>
        </w:rPr>
      </w:pPr>
    </w:p>
    <w:p>
      <w:pPr>
        <w:ind w:left="1720" w:right="460" w:hanging="564"/>
        <w:spacing w:after="0" w:line="268" w:lineRule="auto"/>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Ensuring that the external auditors (or persons or firms affiliated to or related to them) are not hired to carry out any of the services prohibited by the standards of the SEC;</w:t>
      </w:r>
    </w:p>
    <w:p>
      <w:pPr>
        <w:spacing w:after="0" w:line="118" w:lineRule="exact"/>
        <w:rPr>
          <w:rFonts w:ascii="Arial" w:cs="Arial" w:eastAsia="Arial" w:hAnsi="Arial"/>
          <w:sz w:val="18"/>
          <w:szCs w:val="18"/>
          <w:color w:val="auto"/>
        </w:rPr>
      </w:pPr>
    </w:p>
    <w:p>
      <w:pPr>
        <w:ind w:left="1720" w:right="160" w:hanging="564"/>
        <w:spacing w:after="0" w:line="268" w:lineRule="auto"/>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Resolving disputes that arise between the External Auditors and the Corporation’s Management regarding the financial reports they are inspecting.</w:t>
      </w:r>
    </w:p>
    <w:p>
      <w:pPr>
        <w:spacing w:after="0" w:line="118" w:lineRule="exact"/>
        <w:rPr>
          <w:rFonts w:ascii="Arial" w:cs="Arial" w:eastAsia="Arial" w:hAnsi="Arial"/>
          <w:sz w:val="18"/>
          <w:szCs w:val="18"/>
          <w:color w:val="auto"/>
        </w:rPr>
      </w:pPr>
    </w:p>
    <w:p>
      <w:pPr>
        <w:ind w:left="1720" w:right="280" w:hanging="564"/>
        <w:spacing w:after="0" w:line="268" w:lineRule="auto"/>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Checking and evaluating the formal communication that the external auditors must send on independent relationships and conflicts of interest with Credicorp.</w:t>
      </w:r>
    </w:p>
    <w:p>
      <w:pPr>
        <w:spacing w:after="0" w:line="1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MANAGEMENT OF COMPLAINTS AND INFORMATION RECEIVED</w:t>
      </w:r>
    </w:p>
    <w:p>
      <w:pPr>
        <w:spacing w:after="0" w:line="164" w:lineRule="exact"/>
        <w:rPr>
          <w:sz w:val="20"/>
          <w:szCs w:val="20"/>
          <w:color w:val="auto"/>
        </w:rPr>
      </w:pPr>
    </w:p>
    <w:p>
      <w:pPr>
        <w:ind w:left="1720" w:right="540" w:hanging="564"/>
        <w:spacing w:after="0" w:line="259" w:lineRule="auto"/>
        <w:tabs>
          <w:tab w:leader="none" w:pos="1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Receiving and administering the complaints and information received from the personnel of the Corporation relating to matters of accounting, finance, internal control and auditing, according to procedures established by the Committee in the Corporation’s Denunciation System policy;</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Administering the anonymous and confidencial denunciations presented by employees of the Corporation relating to irregular accounting transactions, guaranteeing their protection against reprisals, reprimands or other measures by the Management of the Corporation.</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HIRING ADVISORS</w:t>
      </w:r>
    </w:p>
    <w:p>
      <w:pPr>
        <w:spacing w:after="0" w:line="164" w:lineRule="exact"/>
        <w:rPr>
          <w:sz w:val="20"/>
          <w:szCs w:val="20"/>
          <w:color w:val="auto"/>
        </w:rPr>
      </w:pPr>
    </w:p>
    <w:p>
      <w:pPr>
        <w:ind w:left="1720" w:right="20" w:hanging="564"/>
        <w:spacing w:after="0" w:line="335" w:lineRule="auto"/>
        <w:tabs>
          <w:tab w:leader="none" w:pos="172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Hiring the services of external advisors or any expert or experts on legal and/or accounting matters, as considered necessary for carrying out their repsonsibilities. If another opinion is required on a technical matter or if the Committee requires additional information, in order to avoid conflicts of interest, the advisors contracted must not be the same as those hired by management for those specific purposes.</w:t>
      </w:r>
    </w:p>
    <w:p>
      <w:pPr>
        <w:spacing w:after="0" w:line="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BUDGET</w:t>
      </w:r>
    </w:p>
    <w:p>
      <w:pPr>
        <w:spacing w:after="0" w:line="164" w:lineRule="exact"/>
        <w:rPr>
          <w:sz w:val="20"/>
          <w:szCs w:val="20"/>
          <w:color w:val="auto"/>
        </w:rPr>
      </w:pPr>
    </w:p>
    <w:p>
      <w:pPr>
        <w:ind w:left="1720" w:right="120" w:hanging="564"/>
        <w:spacing w:after="0" w:line="268" w:lineRule="auto"/>
        <w:tabs>
          <w:tab w:leader="none" w:pos="17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Obtaining resources from Credicorp to hire the firm of external auditors in order to issue an auditor’s report or related task, or any other auditing, inspection, evaluation or certification service;</w:t>
      </w:r>
    </w:p>
    <w:p>
      <w:pPr>
        <w:spacing w:after="0" w:line="118" w:lineRule="exact"/>
        <w:rPr>
          <w:rFonts w:ascii="Arial" w:cs="Arial" w:eastAsia="Arial" w:hAnsi="Arial"/>
          <w:sz w:val="18"/>
          <w:szCs w:val="18"/>
          <w:color w:val="auto"/>
        </w:rPr>
      </w:pPr>
    </w:p>
    <w:p>
      <w:pPr>
        <w:ind w:left="1720" w:hanging="564"/>
        <w:spacing w:after="0"/>
        <w:tabs>
          <w:tab w:leader="none" w:pos="17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Obtaining resources from Credicorp for paying any advisor hired by the Auditing Committee.</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INTERNAL CONTROLS</w:t>
      </w:r>
    </w:p>
    <w:p>
      <w:pPr>
        <w:spacing w:after="0" w:line="164" w:lineRule="exact"/>
        <w:rPr>
          <w:sz w:val="20"/>
          <w:szCs w:val="20"/>
          <w:color w:val="auto"/>
        </w:rPr>
      </w:pPr>
    </w:p>
    <w:p>
      <w:pPr>
        <w:ind w:left="1720" w:hanging="564"/>
        <w:spacing w:after="0"/>
        <w:tabs>
          <w:tab w:leader="none" w:pos="17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Evaluating the design of the Corporation’s internal control procedures in order to guarantee that:</w:t>
      </w:r>
    </w:p>
    <w:p>
      <w:pPr>
        <w:spacing w:after="0" w:line="252" w:lineRule="exact"/>
        <w:rPr>
          <w:sz w:val="20"/>
          <w:szCs w:val="20"/>
          <w:color w:val="auto"/>
        </w:rPr>
      </w:pPr>
    </w:p>
    <w:p>
      <w:pPr>
        <w:ind w:left="2880" w:hanging="576"/>
        <w:spacing w:after="0"/>
        <w:tabs>
          <w:tab w:leader="none" w:pos="28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They protect the assets effectively,</w:t>
      </w:r>
    </w:p>
    <w:p>
      <w:pPr>
        <w:spacing w:after="0" w:line="157" w:lineRule="exact"/>
        <w:rPr>
          <w:rFonts w:ascii="Arial" w:cs="Arial" w:eastAsia="Arial" w:hAnsi="Arial"/>
          <w:sz w:val="18"/>
          <w:szCs w:val="18"/>
          <w:color w:val="auto"/>
        </w:rPr>
      </w:pPr>
    </w:p>
    <w:p>
      <w:pPr>
        <w:ind w:left="2880" w:hanging="576"/>
        <w:spacing w:after="0"/>
        <w:tabs>
          <w:tab w:leader="none" w:pos="28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They enable verification that the transactions are being adequately authorized and registered;</w:t>
      </w:r>
    </w:p>
    <w:p>
      <w:pPr>
        <w:spacing w:after="0" w:line="252" w:lineRule="exact"/>
        <w:rPr>
          <w:rFonts w:ascii="Arial" w:cs="Arial" w:eastAsia="Arial" w:hAnsi="Arial"/>
          <w:sz w:val="18"/>
          <w:szCs w:val="18"/>
          <w:color w:val="auto"/>
        </w:rPr>
      </w:pPr>
    </w:p>
    <w:p>
      <w:pPr>
        <w:ind w:left="1720" w:hanging="564"/>
        <w:spacing w:after="0" w:line="268" w:lineRule="auto"/>
        <w:tabs>
          <w:tab w:leader="none" w:pos="17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Ensuring that Management has implemented the suggestions and recommendations resulting from the internal control evaluations carried out by the Auditing Division and by the External Auditors, by revising the corresponding reports;</w:t>
      </w:r>
    </w:p>
    <w:p>
      <w:pPr>
        <w:spacing w:after="0" w:line="118" w:lineRule="exact"/>
        <w:rPr>
          <w:rFonts w:ascii="Arial" w:cs="Arial" w:eastAsia="Arial" w:hAnsi="Arial"/>
          <w:sz w:val="18"/>
          <w:szCs w:val="18"/>
          <w:color w:val="auto"/>
        </w:rPr>
      </w:pPr>
    </w:p>
    <w:p>
      <w:pPr>
        <w:ind w:left="1720" w:right="280" w:hanging="564"/>
        <w:spacing w:after="0" w:line="268" w:lineRule="auto"/>
        <w:tabs>
          <w:tab w:leader="none" w:pos="17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Being involved in the analysis of any deficiency in the internal control system and frauds declared in the certifications that are sent to CONASEV and SEC.</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70" w:name="page71"/>
    <w:bookmarkEnd w:id="70"/>
    <w:p>
      <w:pPr>
        <w:ind w:left="131"/>
        <w:spacing w:after="0"/>
        <w:rPr>
          <w:sz w:val="20"/>
          <w:szCs w:val="20"/>
          <w:color w:val="auto"/>
        </w:rPr>
      </w:pPr>
      <w:r>
        <w:rPr>
          <w:rFonts w:ascii="Arial" w:cs="Arial" w:eastAsia="Arial" w:hAnsi="Arial"/>
          <w:sz w:val="18"/>
          <w:szCs w:val="18"/>
          <w:b w:val="1"/>
          <w:bCs w:val="1"/>
          <w:color w:val="auto"/>
        </w:rPr>
        <w:t>FINANCIAL CONTROLS</w:t>
      </w:r>
    </w:p>
    <w:p>
      <w:pPr>
        <w:spacing w:after="0" w:line="164" w:lineRule="exact"/>
        <w:rPr>
          <w:sz w:val="20"/>
          <w:szCs w:val="20"/>
          <w:color w:val="auto"/>
        </w:rPr>
      </w:pPr>
    </w:p>
    <w:p>
      <w:pPr>
        <w:ind w:left="571" w:hanging="571"/>
        <w:spacing w:after="0"/>
        <w:tabs>
          <w:tab w:leader="none" w:pos="57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Evaluating the main accounting principles used in producing Credicorp’s financial statements;</w:t>
      </w:r>
    </w:p>
    <w:p>
      <w:pPr>
        <w:spacing w:after="0" w:line="157" w:lineRule="exact"/>
        <w:rPr>
          <w:rFonts w:ascii="Arial" w:cs="Arial" w:eastAsia="Arial" w:hAnsi="Arial"/>
          <w:sz w:val="18"/>
          <w:szCs w:val="18"/>
          <w:color w:val="auto"/>
        </w:rPr>
      </w:pPr>
    </w:p>
    <w:p>
      <w:pPr>
        <w:ind w:left="571" w:hanging="571"/>
        <w:spacing w:after="0"/>
        <w:tabs>
          <w:tab w:leader="none" w:pos="57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Evaluating the presentation of financial statements, including:</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most significant matters in the selection and application of and/or changes in the accounting principles,</w:t>
      </w:r>
    </w:p>
    <w:p>
      <w:pPr>
        <w:spacing w:after="0" w:line="180" w:lineRule="exact"/>
        <w:rPr>
          <w:rFonts w:ascii="Arial" w:cs="Arial" w:eastAsia="Arial" w:hAnsi="Arial"/>
          <w:sz w:val="16"/>
          <w:szCs w:val="16"/>
          <w:color w:val="auto"/>
        </w:rPr>
      </w:pPr>
    </w:p>
    <w:p>
      <w:pPr>
        <w:ind w:left="1711" w:hanging="576"/>
        <w:spacing w:after="0"/>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effectiveness and operativeness of internal controls in the preparation of the financial statements;</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corrective measures adopted as a result of significant deficiencies in control that may have been identified.</w:t>
      </w:r>
    </w:p>
    <w:p>
      <w:pPr>
        <w:spacing w:after="0" w:line="180" w:lineRule="exact"/>
        <w:rPr>
          <w:rFonts w:ascii="Arial" w:cs="Arial" w:eastAsia="Arial" w:hAnsi="Arial"/>
          <w:sz w:val="16"/>
          <w:szCs w:val="16"/>
          <w:color w:val="auto"/>
        </w:rPr>
      </w:pPr>
    </w:p>
    <w:p>
      <w:pPr>
        <w:ind w:left="571" w:hanging="571"/>
        <w:spacing w:after="0" w:line="268" w:lineRule="auto"/>
        <w:tabs>
          <w:tab w:leader="none" w:pos="57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Evaluating the analysis of financial information or accounting matters prepared by the administration and/or the external auditors, paying special attention to:</w:t>
      </w:r>
    </w:p>
    <w:p>
      <w:pPr>
        <w:spacing w:after="0" w:line="118"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Significant matters of financial information,</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Opinions issued in connection with the preparation of the financial statements,</w:t>
      </w:r>
    </w:p>
    <w:p>
      <w:pPr>
        <w:spacing w:after="0" w:line="157" w:lineRule="exact"/>
        <w:rPr>
          <w:rFonts w:ascii="Arial" w:cs="Arial" w:eastAsia="Arial" w:hAnsi="Arial"/>
          <w:sz w:val="18"/>
          <w:szCs w:val="18"/>
          <w:color w:val="auto"/>
        </w:rPr>
      </w:pPr>
    </w:p>
    <w:p>
      <w:pPr>
        <w:ind w:left="1711" w:right="280" w:hanging="576"/>
        <w:spacing w:after="0" w:line="268" w:lineRule="auto"/>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effects of using other alternatives permitted by generally accepted accounting principles in the preparation of the financial statements,</w:t>
      </w:r>
    </w:p>
    <w:p>
      <w:pPr>
        <w:spacing w:after="0" w:line="118"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Off balance sheet operations.</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Inspecting the reports that are prepared on important accounting policies and practices applied by the Corporation.</w:t>
      </w:r>
    </w:p>
    <w:p>
      <w:pPr>
        <w:spacing w:after="0" w:line="180" w:lineRule="exact"/>
        <w:rPr>
          <w:rFonts w:ascii="Arial" w:cs="Arial" w:eastAsia="Arial" w:hAnsi="Arial"/>
          <w:sz w:val="16"/>
          <w:szCs w:val="16"/>
          <w:color w:val="auto"/>
        </w:rPr>
      </w:pPr>
    </w:p>
    <w:p>
      <w:pPr>
        <w:ind w:left="1711" w:right="20" w:hanging="576"/>
        <w:spacing w:after="0" w:line="259" w:lineRule="auto"/>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Evaluating the alternative accounting methods that are permitted by Generally Accepted Accounting Principles that have been discussed by the external auditor with Credicorp’s management, including the possible effects of using such alternatives and the approach preferred by the auditor;</w:t>
      </w:r>
    </w:p>
    <w:p>
      <w:pPr>
        <w:spacing w:after="0" w:line="126"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Seeing and evaluating the draft financial statements of the entity;</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Seeing and evaluating the report on the financial statements issued by the external auditors;</w:t>
      </w:r>
    </w:p>
    <w:p>
      <w:pPr>
        <w:spacing w:after="0" w:line="157" w:lineRule="exact"/>
        <w:rPr>
          <w:rFonts w:ascii="Arial" w:cs="Arial" w:eastAsia="Arial" w:hAnsi="Arial"/>
          <w:sz w:val="18"/>
          <w:szCs w:val="18"/>
          <w:color w:val="auto"/>
        </w:rPr>
      </w:pPr>
    </w:p>
    <w:p>
      <w:pPr>
        <w:ind w:left="1711" w:right="400" w:hanging="576"/>
        <w:spacing w:after="0" w:line="268" w:lineRule="auto"/>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Seeing and evaluating the annual work plan of Credicorp’s Internal Auditing Division and the external auditors and others that are of significant importance to the Corporation;</w:t>
      </w:r>
    </w:p>
    <w:p>
      <w:pPr>
        <w:spacing w:after="0" w:line="118" w:lineRule="exact"/>
        <w:rPr>
          <w:rFonts w:ascii="Arial" w:cs="Arial" w:eastAsia="Arial" w:hAnsi="Arial"/>
          <w:sz w:val="18"/>
          <w:szCs w:val="18"/>
          <w:color w:val="auto"/>
        </w:rPr>
      </w:pPr>
    </w:p>
    <w:p>
      <w:pPr>
        <w:ind w:left="1711" w:hanging="576"/>
        <w:spacing w:after="0"/>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Inspecting the quarterly financial statements;</w:t>
      </w:r>
    </w:p>
    <w:p>
      <w:pPr>
        <w:spacing w:after="0" w:line="157" w:lineRule="exact"/>
        <w:rPr>
          <w:rFonts w:ascii="Arial" w:cs="Arial" w:eastAsia="Arial" w:hAnsi="Arial"/>
          <w:sz w:val="18"/>
          <w:szCs w:val="18"/>
          <w:color w:val="auto"/>
        </w:rPr>
      </w:pPr>
    </w:p>
    <w:p>
      <w:pPr>
        <w:ind w:left="1711" w:right="160" w:hanging="576"/>
        <w:spacing w:after="0" w:line="259" w:lineRule="auto"/>
        <w:tabs>
          <w:tab w:leader="none" w:pos="171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Inspecting the annual audited financial statements and the quarterly financial statements with Credicorp’s management and, in relevant cases, with the external auditors, including the analysis of the financial situation and the results of the operations.</w:t>
      </w:r>
    </w:p>
    <w:p>
      <w:pPr>
        <w:spacing w:after="0" w:line="121" w:lineRule="exact"/>
        <w:rPr>
          <w:sz w:val="20"/>
          <w:szCs w:val="20"/>
          <w:color w:val="auto"/>
        </w:rPr>
      </w:pPr>
    </w:p>
    <w:p>
      <w:pPr>
        <w:ind w:left="131"/>
        <w:spacing w:after="0"/>
        <w:rPr>
          <w:sz w:val="20"/>
          <w:szCs w:val="20"/>
          <w:color w:val="auto"/>
        </w:rPr>
      </w:pPr>
      <w:r>
        <w:rPr>
          <w:rFonts w:ascii="Arial" w:cs="Arial" w:eastAsia="Arial" w:hAnsi="Arial"/>
          <w:sz w:val="18"/>
          <w:szCs w:val="18"/>
          <w:b w:val="1"/>
          <w:bCs w:val="1"/>
          <w:color w:val="auto"/>
        </w:rPr>
        <w:t>REGULATORY MATTERS</w:t>
      </w:r>
    </w:p>
    <w:p>
      <w:pPr>
        <w:spacing w:after="0" w:line="164" w:lineRule="exact"/>
        <w:rPr>
          <w:sz w:val="20"/>
          <w:szCs w:val="20"/>
          <w:color w:val="auto"/>
        </w:rPr>
      </w:pPr>
    </w:p>
    <w:p>
      <w:pPr>
        <w:ind w:left="1711" w:hanging="576"/>
        <w:spacing w:after="0"/>
        <w:tabs>
          <w:tab w:leader="none" w:pos="171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Ensuring that regulatory and legal requirements are fulfilled within the jurisdiction applicable to each case;</w:t>
      </w:r>
    </w:p>
    <w:p>
      <w:pPr>
        <w:spacing w:after="0" w:line="157" w:lineRule="exact"/>
        <w:rPr>
          <w:rFonts w:ascii="Arial" w:cs="Arial" w:eastAsia="Arial" w:hAnsi="Arial"/>
          <w:sz w:val="18"/>
          <w:szCs w:val="18"/>
          <w:color w:val="auto"/>
        </w:rPr>
      </w:pPr>
    </w:p>
    <w:p>
      <w:pPr>
        <w:ind w:left="1711" w:right="140" w:hanging="576"/>
        <w:spacing w:after="0" w:line="268" w:lineRule="auto"/>
        <w:tabs>
          <w:tab w:leader="none" w:pos="171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Taking corrective measures if reports are received from the Credicorp lawyers on the existence of significant violations to the SEC standards or infulfillment of Credicorp’s fiduciary duties;</w:t>
      </w:r>
    </w:p>
    <w:p>
      <w:pPr>
        <w:spacing w:after="0" w:line="118" w:lineRule="exact"/>
        <w:rPr>
          <w:rFonts w:ascii="Arial" w:cs="Arial" w:eastAsia="Arial" w:hAnsi="Arial"/>
          <w:sz w:val="18"/>
          <w:szCs w:val="18"/>
          <w:color w:val="auto"/>
        </w:rPr>
      </w:pPr>
    </w:p>
    <w:p>
      <w:pPr>
        <w:ind w:left="1711" w:right="320" w:hanging="576"/>
        <w:spacing w:after="0" w:line="268" w:lineRule="auto"/>
        <w:tabs>
          <w:tab w:leader="none" w:pos="171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Checking the reports that have to be presented to the SEC and other competing authorities with the management and external auditors prior to their presentation;</w:t>
      </w:r>
    </w:p>
    <w:p>
      <w:pPr>
        <w:spacing w:after="0" w:line="112" w:lineRule="exact"/>
        <w:rPr>
          <w:sz w:val="20"/>
          <w:szCs w:val="20"/>
          <w:color w:val="auto"/>
        </w:rPr>
      </w:pPr>
    </w:p>
    <w:p>
      <w:pPr>
        <w:ind w:left="131"/>
        <w:spacing w:after="0"/>
        <w:rPr>
          <w:sz w:val="20"/>
          <w:szCs w:val="20"/>
          <w:color w:val="auto"/>
        </w:rPr>
      </w:pPr>
      <w:r>
        <w:rPr>
          <w:rFonts w:ascii="Arial" w:cs="Arial" w:eastAsia="Arial" w:hAnsi="Arial"/>
          <w:sz w:val="18"/>
          <w:szCs w:val="18"/>
          <w:b w:val="1"/>
          <w:bCs w:val="1"/>
          <w:color w:val="auto"/>
        </w:rPr>
        <w:t>INTERNAL AUDITORS</w:t>
      </w:r>
    </w:p>
    <w:p>
      <w:pPr>
        <w:spacing w:after="0" w:line="164" w:lineRule="exact"/>
        <w:rPr>
          <w:sz w:val="20"/>
          <w:szCs w:val="20"/>
          <w:color w:val="auto"/>
        </w:rPr>
      </w:pPr>
    </w:p>
    <w:p>
      <w:pPr>
        <w:ind w:left="1711" w:hanging="576"/>
        <w:spacing w:after="0"/>
        <w:tabs>
          <w:tab w:leader="none" w:pos="17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Approving the Annual Work Plan.</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Inspecting and evaluating the reports that are issued.</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Inspecting and evaluating the bi-annual report on the controls and procedures of divulgation of information (CPD).</w:t>
      </w:r>
    </w:p>
    <w:p>
      <w:pPr>
        <w:spacing w:after="0" w:line="180" w:lineRule="exact"/>
        <w:rPr>
          <w:rFonts w:ascii="Arial" w:cs="Arial" w:eastAsia="Arial" w:hAnsi="Arial"/>
          <w:sz w:val="16"/>
          <w:szCs w:val="16"/>
          <w:color w:val="auto"/>
        </w:rPr>
      </w:pPr>
    </w:p>
    <w:p>
      <w:pPr>
        <w:ind w:left="1711" w:hanging="576"/>
        <w:spacing w:after="0"/>
        <w:tabs>
          <w:tab w:leader="none" w:pos="17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Evaluating the fulfillment of the Annual Work Plan.</w:t>
      </w:r>
    </w:p>
    <w:p>
      <w:pPr>
        <w:spacing w:after="0" w:line="152" w:lineRule="exact"/>
        <w:rPr>
          <w:sz w:val="20"/>
          <w:szCs w:val="20"/>
          <w:color w:val="auto"/>
        </w:rPr>
      </w:pPr>
    </w:p>
    <w:p>
      <w:pPr>
        <w:ind w:left="131"/>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left="1711" w:right="120" w:hanging="576"/>
        <w:spacing w:after="0" w:line="268" w:lineRule="auto"/>
        <w:tabs>
          <w:tab w:leader="none" w:pos="171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Preparing periodic reports for the Board of Directors on the principal tasks carried out during its leadership. This report can be backed up by any member of the Committee or by all its members.</w:t>
      </w:r>
    </w:p>
    <w:p>
      <w:pPr>
        <w:spacing w:after="0" w:line="118" w:lineRule="exact"/>
        <w:rPr>
          <w:rFonts w:ascii="Arial" w:cs="Arial" w:eastAsia="Arial" w:hAnsi="Arial"/>
          <w:sz w:val="18"/>
          <w:szCs w:val="18"/>
          <w:color w:val="auto"/>
        </w:rPr>
      </w:pPr>
    </w:p>
    <w:p>
      <w:pPr>
        <w:ind w:left="571" w:hanging="571"/>
        <w:spacing w:after="0"/>
        <w:tabs>
          <w:tab w:leader="none" w:pos="57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Holding separate, periodic meetings with:</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Management,</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Auditing Division,</w:t>
      </w:r>
    </w:p>
    <w:p>
      <w:pPr>
        <w:spacing w:after="0" w:line="157" w:lineRule="exact"/>
        <w:rPr>
          <w:rFonts w:ascii="Arial" w:cs="Arial" w:eastAsia="Arial" w:hAnsi="Arial"/>
          <w:sz w:val="18"/>
          <w:szCs w:val="18"/>
          <w:color w:val="auto"/>
        </w:rPr>
      </w:pPr>
    </w:p>
    <w:p>
      <w:pPr>
        <w:ind w:left="1711" w:hanging="576"/>
        <w:spacing w:after="0"/>
        <w:tabs>
          <w:tab w:leader="none" w:pos="171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External Auditors;</w:t>
      </w:r>
    </w:p>
    <w:p>
      <w:pPr>
        <w:sectPr>
          <w:pgSz w:w="11900" w:h="16838" w:orient="portrait"/>
          <w:cols w:equalWidth="0" w:num="1">
            <w:col w:w="10211"/>
          </w:cols>
          <w:pgMar w:left="1409" w:top="368" w:right="279" w:bottom="1440" w:gutter="0" w:footer="0" w:header="0"/>
        </w:sectPr>
      </w:pPr>
    </w:p>
    <w:p>
      <w:pPr>
        <w:spacing w:after="0" w:line="374" w:lineRule="exact"/>
        <w:rPr>
          <w:sz w:val="20"/>
          <w:szCs w:val="20"/>
          <w:color w:val="auto"/>
        </w:rPr>
      </w:pPr>
    </w:p>
    <w:p>
      <w:pPr>
        <w:ind w:left="4451"/>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163195</wp:posOffset>
            </wp:positionV>
            <wp:extent cx="72637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1"/>
          </w:cols>
          <w:pgMar w:left="1409" w:top="368" w:right="27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5"/>
          <w:szCs w:val="15"/>
          <w:b w:val="1"/>
          <w:bCs w:val="1"/>
          <w:color w:val="auto"/>
        </w:rPr>
        <w:t>III. PRINCIPAL RULES FOR ORGANIZATION AND FUNCTIONING:</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Audit Committee is selected by Credicorp’s Board of Directors and is made up of not fewer than four of its members.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Committee is responsible for the supervision, monitoring and independent inspection of:</w:t>
      </w:r>
    </w:p>
    <w:p>
      <w:pPr>
        <w:spacing w:after="0" w:line="164" w:lineRule="exact"/>
        <w:rPr>
          <w:sz w:val="20"/>
          <w:szCs w:val="20"/>
          <w:color w:val="auto"/>
        </w:rPr>
      </w:pPr>
    </w:p>
    <w:p>
      <w:pPr>
        <w:ind w:left="1160" w:hanging="571"/>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processes for the preparation of the financial and accounting information of Credicorp and its subsidiaries;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Credicorp’s internal control procedures;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audits carried out into Credicorp’s financial statements;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integrity of Credicorp’s financial statements.</w:t>
      </w:r>
    </w:p>
    <w:p>
      <w:pPr>
        <w:spacing w:after="0" w:line="157"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Audit Committee looks out for the interests of the investors and supervises the fulfillment of the standards established by the Securities and Exchange Commission (hereonafter the “SEC”) and other regulatory entitities.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80" w:type="dxa"/>
            <w:vAlign w:val="bottom"/>
            <w:tcBorders>
              <w:top w:val="single" w:sz="8" w:color="2C2C2C"/>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IV. M</w:t>
            </w:r>
            <w:r>
              <w:rPr>
                <w:rFonts w:ascii="Arial" w:cs="Arial" w:eastAsia="Arial" w:hAnsi="Arial"/>
                <w:sz w:val="14"/>
                <w:szCs w:val="14"/>
                <w:b w:val="1"/>
                <w:bCs w:val="1"/>
                <w:color w:val="auto"/>
              </w:rPr>
              <w:t>EMBERS OF THE</w:t>
            </w:r>
            <w:r>
              <w:rPr>
                <w:rFonts w:ascii="Arial" w:cs="Arial" w:eastAsia="Arial" w:hAnsi="Arial"/>
                <w:sz w:val="18"/>
                <w:szCs w:val="18"/>
                <w:b w:val="1"/>
                <w:bCs w:val="1"/>
                <w:color w:val="auto"/>
              </w:rPr>
              <w:t xml:space="preserve"> C </w:t>
            </w:r>
            <w:r>
              <w:rPr>
                <w:rFonts w:ascii="Arial" w:cs="Arial" w:eastAsia="Arial" w:hAnsi="Arial"/>
                <w:sz w:val="14"/>
                <w:szCs w:val="14"/>
                <w:b w:val="1"/>
                <w:bCs w:val="1"/>
                <w:color w:val="auto"/>
              </w:rPr>
              <w:t>OMMITTEE:</w:t>
            </w:r>
          </w:p>
        </w:tc>
        <w:tc>
          <w:tcPr>
            <w:tcW w:w="2120" w:type="dxa"/>
            <w:vAlign w:val="bottom"/>
            <w:tcBorders>
              <w:top w:val="single" w:sz="8" w:color="2C2C2C"/>
              <w:bottom w:val="single" w:sz="8" w:color="808080"/>
            </w:tcBorders>
          </w:tcPr>
          <w:p>
            <w:pPr>
              <w:spacing w:after="0"/>
              <w:rPr>
                <w:sz w:val="19"/>
                <w:szCs w:val="19"/>
                <w:color w:val="auto"/>
              </w:rPr>
            </w:pPr>
          </w:p>
        </w:tc>
        <w:tc>
          <w:tcPr>
            <w:tcW w:w="180" w:type="dxa"/>
            <w:vAlign w:val="bottom"/>
            <w:tcBorders>
              <w:top w:val="single" w:sz="8" w:color="2C2C2C"/>
              <w:bottom w:val="single" w:sz="8" w:color="808080"/>
              <w:right w:val="single" w:sz="8" w:color="808080"/>
            </w:tcBorders>
          </w:tcPr>
          <w:p>
            <w:pPr>
              <w:spacing w:after="0"/>
              <w:rPr>
                <w:sz w:val="19"/>
                <w:szCs w:val="19"/>
                <w:color w:val="auto"/>
              </w:rPr>
            </w:pPr>
          </w:p>
        </w:tc>
        <w:tc>
          <w:tcPr>
            <w:tcW w:w="2300" w:type="dxa"/>
            <w:vAlign w:val="bottom"/>
            <w:tcBorders>
              <w:top w:val="single" w:sz="8" w:color="2C2C2C"/>
              <w:bottom w:val="single" w:sz="8" w:color="808080"/>
              <w:right w:val="single" w:sz="8" w:color="808080"/>
            </w:tcBorders>
          </w:tcPr>
          <w:p>
            <w:pPr>
              <w:spacing w:after="0"/>
              <w:rPr>
                <w:sz w:val="19"/>
                <w:szCs w:val="19"/>
                <w:color w:val="auto"/>
              </w:rPr>
            </w:pPr>
          </w:p>
        </w:tc>
        <w:tc>
          <w:tcPr>
            <w:tcW w:w="1720" w:type="dxa"/>
            <w:vAlign w:val="bottom"/>
            <w:tcBorders>
              <w:top w:val="single" w:sz="8" w:color="2C2C2C"/>
              <w:bottom w:val="single" w:sz="8" w:color="808080"/>
            </w:tcBorders>
          </w:tcPr>
          <w:p>
            <w:pPr>
              <w:spacing w:after="0"/>
              <w:rPr>
                <w:sz w:val="19"/>
                <w:szCs w:val="19"/>
                <w:color w:val="auto"/>
              </w:rPr>
            </w:pPr>
          </w:p>
        </w:tc>
        <w:tc>
          <w:tcPr>
            <w:tcW w:w="1620" w:type="dxa"/>
            <w:vAlign w:val="bottom"/>
            <w:tcBorders>
              <w:top w:val="single" w:sz="8" w:color="2C2C2C"/>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480" w:type="dxa"/>
            <w:vAlign w:val="bottom"/>
            <w:tcBorders>
              <w:left w:val="single" w:sz="8" w:color="2C2C2C"/>
              <w:bottom w:val="single" w:sz="8" w:color="808080"/>
              <w:right w:val="single" w:sz="8" w:color="808080"/>
            </w:tcBorders>
          </w:tcPr>
          <w:p>
            <w:pPr>
              <w:spacing w:after="0"/>
              <w:rPr>
                <w:sz w:val="12"/>
                <w:szCs w:val="12"/>
                <w:color w:val="auto"/>
              </w:rPr>
            </w:pPr>
          </w:p>
        </w:tc>
        <w:tc>
          <w:tcPr>
            <w:tcW w:w="21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right w:val="single" w:sz="8" w:color="808080"/>
            </w:tcBorders>
          </w:tcPr>
          <w:p>
            <w:pPr>
              <w:spacing w:after="0"/>
              <w:rPr>
                <w:sz w:val="12"/>
                <w:szCs w:val="12"/>
                <w:color w:val="auto"/>
              </w:rPr>
            </w:pPr>
          </w:p>
        </w:tc>
        <w:tc>
          <w:tcPr>
            <w:tcW w:w="2300" w:type="dxa"/>
            <w:vAlign w:val="bottom"/>
            <w:tcBorders>
              <w:bottom w:val="single" w:sz="8" w:color="808080"/>
              <w:right w:val="single" w:sz="8" w:color="808080"/>
            </w:tcBorders>
          </w:tcPr>
          <w:p>
            <w:pPr>
              <w:spacing w:after="0"/>
              <w:rPr>
                <w:sz w:val="12"/>
                <w:szCs w:val="12"/>
                <w:color w:val="auto"/>
              </w:rPr>
            </w:pPr>
          </w:p>
        </w:tc>
        <w:tc>
          <w:tcPr>
            <w:tcW w:w="1720" w:type="dxa"/>
            <w:vAlign w:val="bottom"/>
            <w:tcBorders>
              <w:bottom w:val="single" w:sz="8" w:color="808080"/>
              <w:right w:val="single" w:sz="8" w:color="808080"/>
            </w:tcBorders>
          </w:tcPr>
          <w:p>
            <w:pPr>
              <w:spacing w:after="0"/>
              <w:rPr>
                <w:sz w:val="12"/>
                <w:szCs w:val="12"/>
                <w:color w:val="auto"/>
              </w:rPr>
            </w:pPr>
          </w:p>
        </w:tc>
        <w:tc>
          <w:tcPr>
            <w:tcW w:w="1620" w:type="dxa"/>
            <w:vAlign w:val="bottom"/>
            <w:tcBorders>
              <w:bottom w:val="single" w:sz="8" w:color="808080"/>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Borders>
              <w:left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color w:val="auto"/>
              </w:rPr>
              <w:t xml:space="preserve">NAMES </w:t>
            </w:r>
            <w:r>
              <w:rPr>
                <w:rFonts w:ascii="Arial" w:cs="Arial" w:eastAsia="Arial" w:hAnsi="Arial"/>
                <w:sz w:val="11"/>
                <w:szCs w:val="11"/>
                <w:color w:val="auto"/>
              </w:rPr>
              <w:t>AND</w:t>
            </w:r>
            <w:r>
              <w:rPr>
                <w:rFonts w:ascii="Arial" w:cs="Arial" w:eastAsia="Arial" w:hAnsi="Arial"/>
                <w:sz w:val="14"/>
                <w:szCs w:val="14"/>
                <w:color w:val="auto"/>
              </w:rPr>
              <w:t xml:space="preserve"> L</w:t>
            </w:r>
            <w:r>
              <w:rPr>
                <w:rFonts w:ascii="Arial" w:cs="Arial" w:eastAsia="Arial" w:hAnsi="Arial"/>
                <w:sz w:val="11"/>
                <w:szCs w:val="11"/>
                <w:color w:val="auto"/>
              </w:rPr>
              <w:t>AST</w:t>
            </w:r>
            <w:r>
              <w:rPr>
                <w:rFonts w:ascii="Arial" w:cs="Arial" w:eastAsia="Arial" w:hAnsi="Arial"/>
                <w:sz w:val="14"/>
                <w:szCs w:val="14"/>
                <w:color w:val="auto"/>
              </w:rPr>
              <w:t xml:space="preserve"> N</w:t>
            </w:r>
            <w:r>
              <w:rPr>
                <w:rFonts w:ascii="Arial" w:cs="Arial" w:eastAsia="Arial" w:hAnsi="Arial"/>
                <w:sz w:val="11"/>
                <w:szCs w:val="11"/>
                <w:color w:val="auto"/>
              </w:rPr>
              <w:t>AMES</w:t>
            </w:r>
          </w:p>
        </w:tc>
        <w:tc>
          <w:tcPr>
            <w:tcW w:w="2120" w:type="dxa"/>
            <w:vAlign w:val="bottom"/>
            <w:tcBorders>
              <w:bottom w:val="single" w:sz="8" w:color="808080"/>
            </w:tcBorders>
          </w:tcPr>
          <w:p>
            <w:pPr>
              <w:spacing w:after="0"/>
              <w:rPr>
                <w:sz w:val="12"/>
                <w:szCs w:val="12"/>
                <w:color w:val="auto"/>
              </w:rPr>
            </w:pPr>
          </w:p>
        </w:tc>
        <w:tc>
          <w:tcPr>
            <w:tcW w:w="2480" w:type="dxa"/>
            <w:vAlign w:val="bottom"/>
            <w:tcBorders>
              <w:bottom w:val="single" w:sz="8" w:color="808080"/>
              <w:right w:val="single" w:sz="8" w:color="808080"/>
            </w:tcBorders>
            <w:gridSpan w:val="2"/>
          </w:tcPr>
          <w:p>
            <w:pPr>
              <w:ind w:left="20"/>
              <w:spacing w:after="0" w:line="142" w:lineRule="exact"/>
              <w:rPr>
                <w:sz w:val="20"/>
                <w:szCs w:val="20"/>
                <w:color w:val="auto"/>
              </w:rPr>
            </w:pPr>
            <w:r>
              <w:rPr>
                <w:rFonts w:ascii="Arial" w:cs="Arial" w:eastAsia="Arial" w:hAnsi="Arial"/>
                <w:sz w:val="14"/>
                <w:szCs w:val="14"/>
                <w:color w:val="auto"/>
              </w:rPr>
              <w:t>D</w:t>
            </w:r>
            <w:r>
              <w:rPr>
                <w:rFonts w:ascii="Arial" w:cs="Arial" w:eastAsia="Arial" w:hAnsi="Arial"/>
                <w:sz w:val="11"/>
                <w:szCs w:val="11"/>
                <w:color w:val="auto"/>
              </w:rPr>
              <w:t>ATE</w:t>
            </w:r>
          </w:p>
        </w:tc>
        <w:tc>
          <w:tcPr>
            <w:tcW w:w="3340" w:type="dxa"/>
            <w:vAlign w:val="bottom"/>
            <w:tcBorders>
              <w:right w:val="single" w:sz="8" w:color="2C2C2C"/>
            </w:tcBorders>
            <w:gridSpan w:val="2"/>
            <w:vMerge w:val="restart"/>
          </w:tcPr>
          <w:p>
            <w:pPr>
              <w:ind w:left="660"/>
              <w:spacing w:after="0"/>
              <w:rPr>
                <w:sz w:val="20"/>
                <w:szCs w:val="20"/>
                <w:color w:val="auto"/>
              </w:rPr>
            </w:pPr>
            <w:r>
              <w:rPr>
                <w:rFonts w:ascii="Arial" w:cs="Arial" w:eastAsia="Arial" w:hAnsi="Arial"/>
                <w:sz w:val="14"/>
                <w:szCs w:val="14"/>
                <w:color w:val="auto"/>
              </w:rPr>
              <w:t>ROLE WITHIN THE COMMITTEE</w:t>
            </w:r>
          </w:p>
        </w:tc>
        <w:tc>
          <w:tcPr>
            <w:tcW w:w="0" w:type="dxa"/>
            <w:vAlign w:val="bottom"/>
          </w:tcPr>
          <w:p>
            <w:pPr>
              <w:spacing w:after="0"/>
              <w:rPr>
                <w:sz w:val="1"/>
                <w:szCs w:val="1"/>
                <w:color w:val="auto"/>
              </w:rPr>
            </w:pPr>
          </w:p>
        </w:tc>
      </w:tr>
      <w:tr>
        <w:trPr>
          <w:trHeight w:val="142"/>
        </w:trPr>
        <w:tc>
          <w:tcPr>
            <w:tcW w:w="34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120" w:type="dxa"/>
            <w:vAlign w:val="bottom"/>
            <w:tcBorders>
              <w:bottom w:val="single" w:sz="8" w:color="808080"/>
            </w:tcBorders>
          </w:tcPr>
          <w:p>
            <w:pPr>
              <w:jc w:val="right"/>
              <w:ind w:right="716"/>
              <w:spacing w:after="0" w:line="142"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TART</w:t>
            </w:r>
          </w:p>
        </w:tc>
        <w:tc>
          <w:tcPr>
            <w:tcW w:w="180" w:type="dxa"/>
            <w:vAlign w:val="bottom"/>
            <w:tcBorders>
              <w:bottom w:val="single" w:sz="8" w:color="808080"/>
              <w:right w:val="single" w:sz="8" w:color="808080"/>
            </w:tcBorders>
          </w:tcPr>
          <w:p>
            <w:pPr>
              <w:spacing w:after="0"/>
              <w:rPr>
                <w:sz w:val="12"/>
                <w:szCs w:val="12"/>
                <w:color w:val="auto"/>
              </w:rPr>
            </w:pPr>
          </w:p>
        </w:tc>
        <w:tc>
          <w:tcPr>
            <w:tcW w:w="2300" w:type="dxa"/>
            <w:vAlign w:val="bottom"/>
            <w:tcBorders>
              <w:bottom w:val="single" w:sz="8" w:color="808080"/>
              <w:right w:val="single" w:sz="8" w:color="808080"/>
            </w:tcBorders>
          </w:tcPr>
          <w:p>
            <w:pPr>
              <w:ind w:left="940"/>
              <w:spacing w:after="0" w:line="142" w:lineRule="exact"/>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INISH</w:t>
            </w:r>
          </w:p>
        </w:tc>
        <w:tc>
          <w:tcPr>
            <w:tcW w:w="3340" w:type="dxa"/>
            <w:vAlign w:val="bottom"/>
            <w:tcBorders>
              <w:bottom w:val="single" w:sz="8" w:color="808080"/>
              <w:right w:val="single" w:sz="8" w:color="2C2C2C"/>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Luis Enrique Yarur</w:t>
            </w:r>
          </w:p>
        </w:tc>
        <w:tc>
          <w:tcPr>
            <w:tcW w:w="2120" w:type="dxa"/>
            <w:vAlign w:val="bottom"/>
            <w:tcBorders>
              <w:bottom w:val="single" w:sz="8" w:color="808080"/>
            </w:tcBorders>
          </w:tcPr>
          <w:p>
            <w:pPr>
              <w:jc w:val="right"/>
              <w:ind w:right="1336"/>
              <w:spacing w:after="0"/>
              <w:rPr>
                <w:sz w:val="20"/>
                <w:szCs w:val="20"/>
                <w:color w:val="auto"/>
              </w:rPr>
            </w:pPr>
            <w:r>
              <w:rPr>
                <w:rFonts w:ascii="Arial" w:cs="Arial" w:eastAsia="Arial" w:hAnsi="Arial"/>
                <w:sz w:val="18"/>
                <w:szCs w:val="18"/>
                <w:b w:val="1"/>
                <w:bCs w:val="1"/>
                <w:color w:val="auto"/>
                <w:w w:val="96"/>
              </w:rPr>
              <w:t>28.11.02</w:t>
            </w:r>
          </w:p>
        </w:tc>
        <w:tc>
          <w:tcPr>
            <w:tcW w:w="180" w:type="dxa"/>
            <w:vAlign w:val="bottom"/>
            <w:tcBorders>
              <w:bottom w:val="single" w:sz="8" w:color="808080"/>
              <w:right w:val="single" w:sz="8" w:color="808080"/>
            </w:tcBorders>
          </w:tcPr>
          <w:p>
            <w:pPr>
              <w:spacing w:after="0"/>
              <w:rPr>
                <w:sz w:val="18"/>
                <w:szCs w:val="18"/>
                <w:color w:val="auto"/>
              </w:rPr>
            </w:pPr>
          </w:p>
        </w:tc>
        <w:tc>
          <w:tcPr>
            <w:tcW w:w="230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8"/>
                <w:szCs w:val="18"/>
                <w:b w:val="1"/>
                <w:bCs w:val="1"/>
                <w:color w:val="auto"/>
              </w:rPr>
              <w:t>Currently</w:t>
            </w:r>
          </w:p>
        </w:tc>
        <w:tc>
          <w:tcPr>
            <w:tcW w:w="3340" w:type="dxa"/>
            <w:vAlign w:val="bottom"/>
            <w:tcBorders>
              <w:bottom w:val="single" w:sz="8" w:color="808080"/>
              <w:right w:val="single" w:sz="8" w:color="2C2C2C"/>
            </w:tcBorders>
            <w:gridSpan w:val="2"/>
          </w:tcPr>
          <w:p>
            <w:pPr>
              <w:ind w:left="80"/>
              <w:spacing w:after="0"/>
              <w:rPr>
                <w:sz w:val="20"/>
                <w:szCs w:val="20"/>
                <w:color w:val="auto"/>
              </w:rPr>
            </w:pPr>
            <w:r>
              <w:rPr>
                <w:rFonts w:ascii="Arial" w:cs="Arial" w:eastAsia="Arial" w:hAnsi="Arial"/>
                <w:sz w:val="18"/>
                <w:szCs w:val="18"/>
                <w:b w:val="1"/>
                <w:bCs w:val="1"/>
                <w:color w:val="auto"/>
              </w:rPr>
              <w:t>President and financial expert</w:t>
            </w:r>
          </w:p>
        </w:tc>
        <w:tc>
          <w:tcPr>
            <w:tcW w:w="0" w:type="dxa"/>
            <w:vAlign w:val="bottom"/>
          </w:tcPr>
          <w:p>
            <w:pPr>
              <w:spacing w:after="0"/>
              <w:rPr>
                <w:sz w:val="1"/>
                <w:szCs w:val="1"/>
                <w:color w:val="auto"/>
              </w:rPr>
            </w:pPr>
          </w:p>
        </w:tc>
      </w:tr>
      <w:tr>
        <w:trPr>
          <w:trHeight w:val="210"/>
        </w:trPr>
        <w:tc>
          <w:tcPr>
            <w:tcW w:w="348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Luis Nicolini B.</w:t>
            </w:r>
          </w:p>
        </w:tc>
        <w:tc>
          <w:tcPr>
            <w:tcW w:w="2120" w:type="dxa"/>
            <w:vAlign w:val="bottom"/>
            <w:tcBorders>
              <w:bottom w:val="single" w:sz="8" w:color="808080"/>
            </w:tcBorders>
          </w:tcPr>
          <w:p>
            <w:pPr>
              <w:jc w:val="right"/>
              <w:ind w:right="1336"/>
              <w:spacing w:after="0"/>
              <w:rPr>
                <w:sz w:val="20"/>
                <w:szCs w:val="20"/>
                <w:color w:val="auto"/>
              </w:rPr>
            </w:pPr>
            <w:r>
              <w:rPr>
                <w:rFonts w:ascii="Arial" w:cs="Arial" w:eastAsia="Arial" w:hAnsi="Arial"/>
                <w:sz w:val="18"/>
                <w:szCs w:val="18"/>
                <w:b w:val="1"/>
                <w:bCs w:val="1"/>
                <w:color w:val="auto"/>
                <w:w w:val="96"/>
              </w:rPr>
              <w:t>28.11.02</w:t>
            </w:r>
          </w:p>
        </w:tc>
        <w:tc>
          <w:tcPr>
            <w:tcW w:w="180" w:type="dxa"/>
            <w:vAlign w:val="bottom"/>
            <w:tcBorders>
              <w:bottom w:val="single" w:sz="8" w:color="808080"/>
              <w:right w:val="single" w:sz="8" w:color="808080"/>
            </w:tcBorders>
          </w:tcPr>
          <w:p>
            <w:pPr>
              <w:spacing w:after="0"/>
              <w:rPr>
                <w:sz w:val="18"/>
                <w:szCs w:val="18"/>
                <w:color w:val="auto"/>
              </w:rPr>
            </w:pPr>
          </w:p>
        </w:tc>
        <w:tc>
          <w:tcPr>
            <w:tcW w:w="230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8"/>
                <w:szCs w:val="18"/>
                <w:b w:val="1"/>
                <w:bCs w:val="1"/>
                <w:color w:val="auto"/>
              </w:rPr>
              <w:t>Currently</w:t>
            </w:r>
          </w:p>
        </w:tc>
        <w:tc>
          <w:tcPr>
            <w:tcW w:w="1720" w:type="dxa"/>
            <w:vAlign w:val="bottom"/>
            <w:tcBorders>
              <w:bottom w:val="single" w:sz="8" w:color="808080"/>
            </w:tcBorders>
          </w:tcPr>
          <w:p>
            <w:pPr>
              <w:ind w:left="80"/>
              <w:spacing w:after="0"/>
              <w:rPr>
                <w:sz w:val="20"/>
                <w:szCs w:val="20"/>
                <w:color w:val="auto"/>
              </w:rPr>
            </w:pPr>
            <w:r>
              <w:rPr>
                <w:rFonts w:ascii="Arial" w:cs="Arial" w:eastAsia="Arial" w:hAnsi="Arial"/>
                <w:sz w:val="18"/>
                <w:szCs w:val="18"/>
                <w:b w:val="1"/>
                <w:bCs w:val="1"/>
                <w:color w:val="auto"/>
              </w:rPr>
              <w:t>Director</w:t>
            </w:r>
          </w:p>
        </w:tc>
        <w:tc>
          <w:tcPr>
            <w:tcW w:w="162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Reynaldo Llosa B.</w:t>
            </w:r>
          </w:p>
        </w:tc>
        <w:tc>
          <w:tcPr>
            <w:tcW w:w="2120" w:type="dxa"/>
            <w:vAlign w:val="bottom"/>
            <w:tcBorders>
              <w:bottom w:val="single" w:sz="8" w:color="808080"/>
            </w:tcBorders>
          </w:tcPr>
          <w:p>
            <w:pPr>
              <w:jc w:val="right"/>
              <w:ind w:right="1336"/>
              <w:spacing w:after="0"/>
              <w:rPr>
                <w:sz w:val="20"/>
                <w:szCs w:val="20"/>
                <w:color w:val="auto"/>
              </w:rPr>
            </w:pPr>
            <w:r>
              <w:rPr>
                <w:rFonts w:ascii="Arial" w:cs="Arial" w:eastAsia="Arial" w:hAnsi="Arial"/>
                <w:sz w:val="18"/>
                <w:szCs w:val="18"/>
                <w:b w:val="1"/>
                <w:bCs w:val="1"/>
                <w:color w:val="auto"/>
                <w:w w:val="96"/>
              </w:rPr>
              <w:t>28.11.02</w:t>
            </w:r>
          </w:p>
        </w:tc>
        <w:tc>
          <w:tcPr>
            <w:tcW w:w="180" w:type="dxa"/>
            <w:vAlign w:val="bottom"/>
            <w:tcBorders>
              <w:bottom w:val="single" w:sz="8" w:color="808080"/>
              <w:right w:val="single" w:sz="8" w:color="808080"/>
            </w:tcBorders>
          </w:tcPr>
          <w:p>
            <w:pPr>
              <w:spacing w:after="0"/>
              <w:rPr>
                <w:sz w:val="18"/>
                <w:szCs w:val="18"/>
                <w:color w:val="auto"/>
              </w:rPr>
            </w:pPr>
          </w:p>
        </w:tc>
        <w:tc>
          <w:tcPr>
            <w:tcW w:w="230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8"/>
                <w:szCs w:val="18"/>
                <w:b w:val="1"/>
                <w:bCs w:val="1"/>
                <w:color w:val="auto"/>
              </w:rPr>
              <w:t>Currently</w:t>
            </w:r>
          </w:p>
        </w:tc>
        <w:tc>
          <w:tcPr>
            <w:tcW w:w="1720" w:type="dxa"/>
            <w:vAlign w:val="bottom"/>
            <w:tcBorders>
              <w:bottom w:val="single" w:sz="8" w:color="808080"/>
            </w:tcBorders>
          </w:tcPr>
          <w:p>
            <w:pPr>
              <w:ind w:left="80"/>
              <w:spacing w:after="0"/>
              <w:rPr>
                <w:sz w:val="20"/>
                <w:szCs w:val="20"/>
                <w:color w:val="auto"/>
              </w:rPr>
            </w:pPr>
            <w:r>
              <w:rPr>
                <w:rFonts w:ascii="Arial" w:cs="Arial" w:eastAsia="Arial" w:hAnsi="Arial"/>
                <w:sz w:val="18"/>
                <w:szCs w:val="18"/>
                <w:b w:val="1"/>
                <w:bCs w:val="1"/>
                <w:color w:val="auto"/>
              </w:rPr>
              <w:t>Director</w:t>
            </w:r>
          </w:p>
        </w:tc>
        <w:tc>
          <w:tcPr>
            <w:tcW w:w="162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Juan Carlos Verme G</w:t>
            </w:r>
          </w:p>
        </w:tc>
        <w:tc>
          <w:tcPr>
            <w:tcW w:w="2120" w:type="dxa"/>
            <w:vAlign w:val="bottom"/>
            <w:tcBorders>
              <w:bottom w:val="single" w:sz="8" w:color="808080"/>
            </w:tcBorders>
          </w:tcPr>
          <w:p>
            <w:pPr>
              <w:jc w:val="right"/>
              <w:ind w:right="1336"/>
              <w:spacing w:after="0"/>
              <w:rPr>
                <w:sz w:val="20"/>
                <w:szCs w:val="20"/>
                <w:color w:val="auto"/>
              </w:rPr>
            </w:pPr>
            <w:r>
              <w:rPr>
                <w:rFonts w:ascii="Arial" w:cs="Arial" w:eastAsia="Arial" w:hAnsi="Arial"/>
                <w:sz w:val="18"/>
                <w:szCs w:val="18"/>
                <w:b w:val="1"/>
                <w:bCs w:val="1"/>
                <w:color w:val="auto"/>
                <w:w w:val="96"/>
              </w:rPr>
              <w:t>28.11.02</w:t>
            </w:r>
          </w:p>
        </w:tc>
        <w:tc>
          <w:tcPr>
            <w:tcW w:w="180" w:type="dxa"/>
            <w:vAlign w:val="bottom"/>
            <w:tcBorders>
              <w:bottom w:val="single" w:sz="8" w:color="808080"/>
              <w:right w:val="single" w:sz="8" w:color="808080"/>
            </w:tcBorders>
          </w:tcPr>
          <w:p>
            <w:pPr>
              <w:spacing w:after="0"/>
              <w:rPr>
                <w:sz w:val="18"/>
                <w:szCs w:val="18"/>
                <w:color w:val="auto"/>
              </w:rPr>
            </w:pPr>
          </w:p>
        </w:tc>
        <w:tc>
          <w:tcPr>
            <w:tcW w:w="2300" w:type="dxa"/>
            <w:vAlign w:val="bottom"/>
            <w:tcBorders>
              <w:bottom w:val="single" w:sz="8" w:color="808080"/>
              <w:right w:val="single" w:sz="8" w:color="808080"/>
            </w:tcBorders>
          </w:tcPr>
          <w:p>
            <w:pPr>
              <w:ind w:left="80"/>
              <w:spacing w:after="0"/>
              <w:rPr>
                <w:sz w:val="20"/>
                <w:szCs w:val="20"/>
                <w:color w:val="auto"/>
              </w:rPr>
            </w:pPr>
            <w:r>
              <w:rPr>
                <w:rFonts w:ascii="Arial" w:cs="Arial" w:eastAsia="Arial" w:hAnsi="Arial"/>
                <w:sz w:val="18"/>
                <w:szCs w:val="18"/>
                <w:b w:val="1"/>
                <w:bCs w:val="1"/>
                <w:color w:val="auto"/>
              </w:rPr>
              <w:t>Currently</w:t>
            </w:r>
          </w:p>
        </w:tc>
        <w:tc>
          <w:tcPr>
            <w:tcW w:w="1720" w:type="dxa"/>
            <w:vAlign w:val="bottom"/>
            <w:tcBorders>
              <w:bottom w:val="single" w:sz="8" w:color="808080"/>
            </w:tcBorders>
          </w:tcPr>
          <w:p>
            <w:pPr>
              <w:ind w:left="80"/>
              <w:spacing w:after="0"/>
              <w:rPr>
                <w:sz w:val="20"/>
                <w:szCs w:val="20"/>
                <w:color w:val="auto"/>
              </w:rPr>
            </w:pPr>
            <w:r>
              <w:rPr>
                <w:rFonts w:ascii="Arial" w:cs="Arial" w:eastAsia="Arial" w:hAnsi="Arial"/>
                <w:sz w:val="18"/>
                <w:szCs w:val="18"/>
                <w:b w:val="1"/>
                <w:bCs w:val="1"/>
                <w:color w:val="auto"/>
              </w:rPr>
              <w:t>Director</w:t>
            </w:r>
          </w:p>
        </w:tc>
        <w:tc>
          <w:tcPr>
            <w:tcW w:w="162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left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 xml:space="preserve">V. N </w:t>
            </w:r>
            <w:r>
              <w:rPr>
                <w:rFonts w:ascii="Arial" w:cs="Arial" w:eastAsia="Arial" w:hAnsi="Arial"/>
                <w:sz w:val="14"/>
                <w:szCs w:val="14"/>
                <w:b w:val="1"/>
                <w:bCs w:val="1"/>
                <w:color w:val="auto"/>
              </w:rPr>
              <w:t>UMBER OF SESSIONS HELD DURING THE FINANCIAL YEAR:</w:t>
            </w:r>
          </w:p>
        </w:tc>
        <w:tc>
          <w:tcPr>
            <w:tcW w:w="180" w:type="dxa"/>
            <w:vAlign w:val="bottom"/>
            <w:tcBorders>
              <w:bottom w:val="single" w:sz="8" w:color="808080"/>
            </w:tcBorders>
          </w:tcPr>
          <w:p>
            <w:pPr>
              <w:spacing w:after="0"/>
              <w:rPr>
                <w:sz w:val="18"/>
                <w:szCs w:val="18"/>
                <w:color w:val="auto"/>
              </w:rPr>
            </w:pPr>
          </w:p>
        </w:tc>
        <w:tc>
          <w:tcPr>
            <w:tcW w:w="2300" w:type="dxa"/>
            <w:vAlign w:val="bottom"/>
            <w:tcBorders>
              <w:bottom w:val="single" w:sz="8" w:color="808080"/>
              <w:right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00" w:type="dxa"/>
            <w:vAlign w:val="bottom"/>
            <w:tcBorders>
              <w:left w:val="single" w:sz="8" w:color="2C2C2C"/>
            </w:tcBorders>
            <w:gridSpan w:val="2"/>
          </w:tcPr>
          <w:p>
            <w:pPr>
              <w:ind w:left="20"/>
              <w:spacing w:after="0" w:line="195" w:lineRule="exact"/>
              <w:rPr>
                <w:sz w:val="20"/>
                <w:szCs w:val="20"/>
                <w:color w:val="auto"/>
              </w:rPr>
            </w:pPr>
            <w:r>
              <w:rPr>
                <w:rFonts w:ascii="Arial" w:cs="Arial" w:eastAsia="Arial" w:hAnsi="Arial"/>
                <w:sz w:val="18"/>
                <w:szCs w:val="18"/>
                <w:b w:val="1"/>
                <w:bCs w:val="1"/>
                <w:color w:val="auto"/>
              </w:rPr>
              <w:t>VI. D</w:t>
            </w:r>
            <w:r>
              <w:rPr>
                <w:rFonts w:ascii="Arial" w:cs="Arial" w:eastAsia="Arial" w:hAnsi="Arial"/>
                <w:sz w:val="14"/>
                <w:szCs w:val="14"/>
                <w:b w:val="1"/>
                <w:bCs w:val="1"/>
                <w:color w:val="auto"/>
              </w:rPr>
              <w:t>OES IT HAVE DELEGATED FACULTIES IN ACCORDANCE WITH ARTICLE</w:t>
            </w:r>
          </w:p>
        </w:tc>
        <w:tc>
          <w:tcPr>
            <w:tcW w:w="180" w:type="dxa"/>
            <w:vAlign w:val="bottom"/>
          </w:tcPr>
          <w:p>
            <w:pPr>
              <w:spacing w:after="0"/>
              <w:rPr>
                <w:sz w:val="16"/>
                <w:szCs w:val="16"/>
                <w:color w:val="auto"/>
              </w:rPr>
            </w:pPr>
          </w:p>
        </w:tc>
        <w:tc>
          <w:tcPr>
            <w:tcW w:w="2300" w:type="dxa"/>
            <w:vAlign w:val="bottom"/>
            <w:tcBorders>
              <w:right w:val="single" w:sz="8" w:color="808080"/>
            </w:tcBorders>
          </w:tcPr>
          <w:p>
            <w:pPr>
              <w:spacing w:after="0"/>
              <w:rPr>
                <w:sz w:val="16"/>
                <w:szCs w:val="16"/>
                <w:color w:val="auto"/>
              </w:rPr>
            </w:pPr>
          </w:p>
        </w:tc>
        <w:tc>
          <w:tcPr>
            <w:tcW w:w="1720" w:type="dxa"/>
            <w:vAlign w:val="bottom"/>
            <w:tcBorders>
              <w:right w:val="single" w:sz="8" w:color="808080"/>
            </w:tcBorders>
          </w:tcPr>
          <w:p>
            <w:pPr>
              <w:ind w:left="500"/>
              <w:spacing w:after="0" w:line="195" w:lineRule="exact"/>
              <w:rPr>
                <w:sz w:val="20"/>
                <w:szCs w:val="20"/>
                <w:color w:val="auto"/>
              </w:rPr>
            </w:pPr>
            <w:r>
              <w:rPr>
                <w:rFonts w:ascii="Arial" w:cs="Arial" w:eastAsia="Arial" w:hAnsi="Arial"/>
                <w:sz w:val="18"/>
                <w:szCs w:val="18"/>
                <w:color w:val="auto"/>
              </w:rPr>
              <w:t>(.X.) YES</w:t>
            </w:r>
          </w:p>
        </w:tc>
        <w:tc>
          <w:tcPr>
            <w:tcW w:w="1620" w:type="dxa"/>
            <w:vAlign w:val="bottom"/>
            <w:tcBorders>
              <w:right w:val="single" w:sz="8" w:color="2C2C2C"/>
            </w:tcBorders>
          </w:tcPr>
          <w:p>
            <w:pPr>
              <w:ind w:left="520"/>
              <w:spacing w:after="0" w:line="195" w:lineRule="exact"/>
              <w:rPr>
                <w:sz w:val="20"/>
                <w:szCs w:val="20"/>
                <w:color w:val="auto"/>
              </w:rPr>
            </w:pPr>
            <w:r>
              <w:rPr>
                <w:rFonts w:ascii="Arial" w:cs="Arial" w:eastAsia="Arial" w:hAnsi="Arial"/>
                <w:sz w:val="18"/>
                <w:szCs w:val="18"/>
                <w:color w:val="auto"/>
              </w:rPr>
              <w:t>(…) No</w:t>
            </w:r>
          </w:p>
        </w:tc>
        <w:tc>
          <w:tcPr>
            <w:tcW w:w="0" w:type="dxa"/>
            <w:vAlign w:val="bottom"/>
          </w:tcPr>
          <w:p>
            <w:pPr>
              <w:spacing w:after="0"/>
              <w:rPr>
                <w:sz w:val="1"/>
                <w:szCs w:val="1"/>
                <w:color w:val="auto"/>
              </w:rPr>
            </w:pPr>
          </w:p>
        </w:tc>
      </w:tr>
      <w:tr>
        <w:trPr>
          <w:trHeight w:val="229"/>
        </w:trPr>
        <w:tc>
          <w:tcPr>
            <w:tcW w:w="3480" w:type="dxa"/>
            <w:vAlign w:val="bottom"/>
            <w:tcBorders>
              <w:left w:val="single" w:sz="8" w:color="2C2C2C"/>
              <w:bottom w:val="single" w:sz="8" w:color="2C2C2C"/>
            </w:tcBorders>
          </w:tcPr>
          <w:p>
            <w:pPr>
              <w:ind w:left="20"/>
              <w:spacing w:after="0"/>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tc>
        <w:tc>
          <w:tcPr>
            <w:tcW w:w="212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2300" w:type="dxa"/>
            <w:vAlign w:val="bottom"/>
            <w:tcBorders>
              <w:bottom w:val="single" w:sz="8" w:color="2C2C2C"/>
              <w:right w:val="single" w:sz="8" w:color="808080"/>
            </w:tcBorders>
          </w:tcPr>
          <w:p>
            <w:pPr>
              <w:spacing w:after="0"/>
              <w:rPr>
                <w:sz w:val="19"/>
                <w:szCs w:val="19"/>
                <w:color w:val="auto"/>
              </w:rPr>
            </w:pPr>
          </w:p>
        </w:tc>
        <w:tc>
          <w:tcPr>
            <w:tcW w:w="1720" w:type="dxa"/>
            <w:vAlign w:val="bottom"/>
            <w:tcBorders>
              <w:bottom w:val="single" w:sz="8" w:color="2C2C2C"/>
              <w:right w:val="single" w:sz="8" w:color="808080"/>
            </w:tcBorders>
          </w:tcPr>
          <w:p>
            <w:pPr>
              <w:spacing w:after="0"/>
              <w:rPr>
                <w:sz w:val="19"/>
                <w:szCs w:val="19"/>
                <w:color w:val="auto"/>
              </w:rPr>
            </w:pPr>
          </w:p>
        </w:tc>
        <w:tc>
          <w:tcPr>
            <w:tcW w:w="162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720" w:hanging="564"/>
        <w:spacing w:after="0"/>
        <w:tabs>
          <w:tab w:leader="none" w:pos="1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 APPLICABLE, THE COMPANY DOES NOT HAVE COMMITTEES WITHIN THE BOARD OF DIRECTORS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840" w:type="dxa"/>
            <w:vAlign w:val="bottom"/>
            <w:tcBorders>
              <w:top w:val="single" w:sz="8" w:color="2C2C2C"/>
              <w:left w:val="single" w:sz="8" w:color="2C2C2C"/>
              <w:right w:val="single" w:sz="8" w:color="808080"/>
            </w:tcBorders>
            <w:gridSpan w:val="4"/>
          </w:tcPr>
          <w:p>
            <w:pPr>
              <w:ind w:left="20"/>
              <w:spacing w:after="0" w:line="189" w:lineRule="exact"/>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gridSpan w:val="3"/>
          </w:tcPr>
          <w:p>
            <w:pPr>
              <w:jc w:val="right"/>
              <w:ind w:right="72"/>
              <w:spacing w:after="0" w:line="189" w:lineRule="exact"/>
              <w:rPr>
                <w:sz w:val="20"/>
                <w:szCs w:val="20"/>
                <w:color w:val="auto"/>
              </w:rPr>
            </w:pPr>
            <w:r>
              <w:rPr>
                <w:rFonts w:ascii="Arial" w:cs="Arial" w:eastAsia="Arial" w:hAnsi="Arial"/>
                <w:sz w:val="18"/>
                <w:szCs w:val="18"/>
                <w:b w:val="1"/>
                <w:bCs w:val="1"/>
                <w:i w:val="1"/>
                <w:iCs w:val="1"/>
                <w:color w:val="auto"/>
                <w:w w:val="92"/>
              </w:rPr>
              <w:t>Fulfillment</w:t>
            </w: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right w:val="single" w:sz="8" w:color="2C2C2C"/>
            </w:tcBorders>
          </w:tcPr>
          <w:p>
            <w:pPr>
              <w:spacing w:after="0"/>
              <w:rPr>
                <w:sz w:val="16"/>
                <w:szCs w:val="16"/>
                <w:color w:val="auto"/>
              </w:rPr>
            </w:pPr>
          </w:p>
        </w:tc>
      </w:tr>
      <w:tr>
        <w:trPr>
          <w:trHeight w:val="21"/>
        </w:trPr>
        <w:tc>
          <w:tcPr>
            <w:tcW w:w="600" w:type="dxa"/>
            <w:vAlign w:val="bottom"/>
            <w:tcBorders>
              <w:top w:val="single" w:sz="8" w:color="auto"/>
              <w:left w:val="single" w:sz="8" w:color="2C2C2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40" w:type="dxa"/>
            <w:vAlign w:val="bottom"/>
            <w:tcBorders>
              <w:right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right w:val="single" w:sz="8" w:color="2C2C2C"/>
            </w:tcBorders>
          </w:tcPr>
          <w:p>
            <w:pPr>
              <w:spacing w:after="0" w:line="20" w:lineRule="exact"/>
              <w:rPr>
                <w:sz w:val="1"/>
                <w:szCs w:val="1"/>
                <w:color w:val="auto"/>
              </w:rPr>
            </w:pPr>
          </w:p>
        </w:tc>
      </w:tr>
      <w:tr>
        <w:trPr>
          <w:trHeight w:val="210"/>
        </w:trPr>
        <w:tc>
          <w:tcPr>
            <w:tcW w:w="600" w:type="dxa"/>
            <w:vAlign w:val="bottom"/>
            <w:tcBorders>
              <w:left w:val="single" w:sz="8" w:color="2C2C2C"/>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804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right"/>
              <w:ind w:right="32"/>
              <w:spacing w:after="0"/>
              <w:rPr>
                <w:sz w:val="20"/>
                <w:szCs w:val="20"/>
                <w:color w:val="auto"/>
              </w:rPr>
            </w:pPr>
            <w:r>
              <w:rPr>
                <w:rFonts w:ascii="Arial" w:cs="Arial" w:eastAsia="Arial" w:hAnsi="Arial"/>
                <w:sz w:val="18"/>
                <w:szCs w:val="18"/>
                <w:b w:val="1"/>
                <w:bCs w:val="1"/>
                <w:i w:val="1"/>
                <w:iCs w:val="1"/>
                <w:color w:val="auto"/>
              </w:rPr>
              <w:t>1</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2</w:t>
            </w:r>
          </w:p>
        </w:tc>
        <w:tc>
          <w:tcPr>
            <w:tcW w:w="36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3</w:t>
            </w:r>
          </w:p>
        </w:tc>
        <w:tc>
          <w:tcPr>
            <w:tcW w:w="16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b w:val="1"/>
                <w:bCs w:val="1"/>
                <w:i w:val="1"/>
                <w:iCs w:val="1"/>
                <w:color w:val="auto"/>
                <w:w w:val="79"/>
              </w:rPr>
              <w:t>4</w:t>
            </w:r>
          </w:p>
        </w:tc>
        <w:tc>
          <w:tcPr>
            <w:tcW w:w="60" w:type="dxa"/>
            <w:vAlign w:val="bottom"/>
            <w:tcBorders>
              <w:bottom w:val="single" w:sz="8" w:color="808080"/>
              <w:right w:val="single" w:sz="8" w:color="2C2C2C"/>
            </w:tcBorders>
          </w:tcPr>
          <w:p>
            <w:pPr>
              <w:spacing w:after="0"/>
              <w:rPr>
                <w:sz w:val="18"/>
                <w:szCs w:val="18"/>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10.</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7"/>
              </w:rPr>
              <w:t>Principle (V.E.3).- The number of members of a company’s Board of Directors should ensure the plurality of opinions within</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4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9"/>
              </w:rPr>
              <w:t>said Board, so that the decisions adopted are a consequence of an appropriate deliberation, always considering the best</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interests of the company and the shareholders.</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700" w:hanging="692"/>
        <w:spacing w:after="0"/>
        <w:tabs>
          <w:tab w:leader="none" w:pos="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Give the following information regarding the directors of THE COMPANY during the financial year to which this report refers.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 w:type="dxa"/>
            <w:vAlign w:val="bottom"/>
            <w:tcBorders>
              <w:right w:val="single" w:sz="8" w:color="2C2C2C"/>
            </w:tcBorders>
          </w:tcPr>
          <w:p>
            <w:pPr>
              <w:spacing w:after="0"/>
              <w:rPr>
                <w:sz w:val="16"/>
                <w:szCs w:val="16"/>
                <w:color w:val="auto"/>
              </w:rPr>
            </w:pPr>
          </w:p>
        </w:tc>
        <w:tc>
          <w:tcPr>
            <w:tcW w:w="1760" w:type="dxa"/>
            <w:vAlign w:val="bottom"/>
            <w:tcBorders>
              <w:top w:val="single" w:sz="8" w:color="2C2C2C"/>
            </w:tcBorders>
          </w:tcPr>
          <w:p>
            <w:pPr>
              <w:spacing w:after="0"/>
              <w:rPr>
                <w:sz w:val="16"/>
                <w:szCs w:val="16"/>
                <w:color w:val="auto"/>
              </w:rPr>
            </w:pPr>
          </w:p>
        </w:tc>
        <w:tc>
          <w:tcPr>
            <w:tcW w:w="820" w:type="dxa"/>
            <w:vAlign w:val="bottom"/>
            <w:tcBorders>
              <w:top w:val="single" w:sz="8" w:color="2C2C2C"/>
              <w:right w:val="single" w:sz="8" w:color="808080"/>
            </w:tcBorders>
          </w:tcPr>
          <w:p>
            <w:pPr>
              <w:spacing w:after="0"/>
              <w:rPr>
                <w:sz w:val="16"/>
                <w:szCs w:val="16"/>
                <w:color w:val="auto"/>
              </w:rPr>
            </w:pPr>
          </w:p>
        </w:tc>
        <w:tc>
          <w:tcPr>
            <w:tcW w:w="3100" w:type="dxa"/>
            <w:vAlign w:val="bottom"/>
            <w:tcBorders>
              <w:top w:val="single" w:sz="8" w:color="2C2C2C"/>
              <w:right w:val="single" w:sz="8" w:color="808080"/>
            </w:tcBorders>
          </w:tcPr>
          <w:p>
            <w:pPr>
              <w:spacing w:after="0"/>
              <w:rPr>
                <w:sz w:val="16"/>
                <w:szCs w:val="16"/>
                <w:color w:val="auto"/>
              </w:rPr>
            </w:pPr>
          </w:p>
        </w:tc>
        <w:tc>
          <w:tcPr>
            <w:tcW w:w="800" w:type="dxa"/>
            <w:vAlign w:val="bottom"/>
            <w:tcBorders>
              <w:top w:val="single" w:sz="8" w:color="2C2C2C"/>
              <w:bottom w:val="single" w:sz="8" w:color="808080"/>
            </w:tcBorders>
          </w:tcPr>
          <w:p>
            <w:pPr>
              <w:spacing w:after="0"/>
              <w:rPr>
                <w:sz w:val="16"/>
                <w:szCs w:val="16"/>
                <w:color w:val="auto"/>
              </w:rPr>
            </w:pPr>
          </w:p>
        </w:tc>
        <w:tc>
          <w:tcPr>
            <w:tcW w:w="1220" w:type="dxa"/>
            <w:vAlign w:val="bottom"/>
            <w:tcBorders>
              <w:top w:val="single" w:sz="8" w:color="2C2C2C"/>
              <w:bottom w:val="single" w:sz="8" w:color="808080"/>
              <w:right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ATE</w:t>
            </w:r>
          </w:p>
        </w:tc>
        <w:tc>
          <w:tcPr>
            <w:tcW w:w="2560" w:type="dxa"/>
            <w:vAlign w:val="bottom"/>
            <w:tcBorders>
              <w:top w:val="single" w:sz="8" w:color="2C2C2C"/>
              <w:bottom w:val="single" w:sz="8" w:color="808080"/>
              <w:right w:val="single" w:sz="8" w:color="2C2C2C"/>
            </w:tcBorders>
            <w:gridSpan w:val="2"/>
          </w:tcPr>
          <w:p>
            <w:pPr>
              <w:ind w:left="300"/>
              <w:spacing w:after="0" w:line="189" w:lineRule="exact"/>
              <w:rPr>
                <w:sz w:val="20"/>
                <w:szCs w:val="20"/>
                <w:color w:val="auto"/>
              </w:rPr>
            </w:pPr>
            <w:r>
              <w:rPr>
                <w:rFonts w:ascii="Arial" w:cs="Arial" w:eastAsia="Arial" w:hAnsi="Arial"/>
                <w:sz w:val="13"/>
                <w:szCs w:val="13"/>
                <w:b w:val="1"/>
                <w:bCs w:val="1"/>
                <w:color w:val="auto"/>
              </w:rPr>
              <w:t>S</w:t>
            </w:r>
            <w:r>
              <w:rPr>
                <w:rFonts w:ascii="Arial" w:cs="Arial" w:eastAsia="Arial" w:hAnsi="Arial"/>
                <w:sz w:val="11"/>
                <w:szCs w:val="11"/>
                <w:b w:val="1"/>
                <w:bCs w:val="1"/>
                <w:color w:val="auto"/>
              </w:rPr>
              <w:t>HAREHOLDER</w:t>
            </w:r>
            <w:r>
              <w:rPr>
                <w:rFonts w:ascii="Arial" w:cs="Arial" w:eastAsia="Arial" w:hAnsi="Arial"/>
                <w:sz w:val="13"/>
                <w:szCs w:val="13"/>
                <w:b w:val="1"/>
                <w:bCs w:val="1"/>
                <w:color w:val="auto"/>
              </w:rPr>
              <w:t xml:space="preserve"> P</w:t>
            </w:r>
            <w:r>
              <w:rPr>
                <w:rFonts w:ascii="Arial" w:cs="Arial" w:eastAsia="Arial" w:hAnsi="Arial"/>
                <w:sz w:val="11"/>
                <w:szCs w:val="11"/>
                <w:b w:val="1"/>
                <w:bCs w:val="1"/>
                <w:color w:val="auto"/>
              </w:rPr>
              <w:t>ARTICIPATION</w:t>
            </w:r>
            <w:r>
              <w:rPr>
                <w:rFonts w:ascii="Arial" w:cs="Arial" w:eastAsia="Arial" w:hAnsi="Arial"/>
                <w:sz w:val="21"/>
                <w:szCs w:val="21"/>
                <w:b w:val="1"/>
                <w:bCs w:val="1"/>
                <w:color w:val="auto"/>
                <w:vertAlign w:val="superscript"/>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00" w:type="dxa"/>
            <w:vAlign w:val="bottom"/>
            <w:tcBorders>
              <w:right w:val="single" w:sz="8" w:color="2C2C2C"/>
            </w:tcBorders>
          </w:tcPr>
          <w:p>
            <w:pPr>
              <w:spacing w:after="0"/>
              <w:rPr>
                <w:sz w:val="11"/>
                <w:szCs w:val="11"/>
                <w:color w:val="auto"/>
              </w:rPr>
            </w:pPr>
          </w:p>
        </w:tc>
        <w:tc>
          <w:tcPr>
            <w:tcW w:w="1760" w:type="dxa"/>
            <w:vAlign w:val="bottom"/>
          </w:tcPr>
          <w:p>
            <w:pPr>
              <w:spacing w:after="0"/>
              <w:rPr>
                <w:sz w:val="11"/>
                <w:szCs w:val="11"/>
                <w:color w:val="auto"/>
              </w:rPr>
            </w:pPr>
          </w:p>
        </w:tc>
        <w:tc>
          <w:tcPr>
            <w:tcW w:w="820" w:type="dxa"/>
            <w:vAlign w:val="bottom"/>
            <w:tcBorders>
              <w:right w:val="single" w:sz="8" w:color="808080"/>
            </w:tcBorders>
          </w:tcPr>
          <w:p>
            <w:pPr>
              <w:spacing w:after="0"/>
              <w:rPr>
                <w:sz w:val="11"/>
                <w:szCs w:val="11"/>
                <w:color w:val="auto"/>
              </w:rPr>
            </w:pPr>
          </w:p>
        </w:tc>
        <w:tc>
          <w:tcPr>
            <w:tcW w:w="3100" w:type="dxa"/>
            <w:vAlign w:val="bottom"/>
            <w:tcBorders>
              <w:right w:val="single" w:sz="8" w:color="808080"/>
            </w:tcBorders>
            <w:vMerge w:val="restart"/>
          </w:tcPr>
          <w:p>
            <w:pPr>
              <w:jc w:val="right"/>
              <w:ind w:right="1113"/>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DUCATION</w:t>
            </w:r>
            <w:r>
              <w:rPr>
                <w:rFonts w:ascii="Arial" w:cs="Arial" w:eastAsia="Arial" w:hAnsi="Arial"/>
                <w:sz w:val="22"/>
                <w:szCs w:val="22"/>
                <w:b w:val="1"/>
                <w:bCs w:val="1"/>
                <w:color w:val="auto"/>
                <w:vertAlign w:val="superscript"/>
              </w:rPr>
              <w:t>2.</w:t>
            </w:r>
          </w:p>
        </w:tc>
        <w:tc>
          <w:tcPr>
            <w:tcW w:w="800" w:type="dxa"/>
            <w:vAlign w:val="bottom"/>
            <w:vMerge w:val="restart"/>
          </w:tcPr>
          <w:p>
            <w:pPr>
              <w:jc w:val="center"/>
              <w:ind w:left="62"/>
              <w:spacing w:after="0"/>
              <w:rPr>
                <w:sz w:val="20"/>
                <w:szCs w:val="20"/>
                <w:color w:val="auto"/>
              </w:rPr>
            </w:pPr>
            <w:r>
              <w:rPr>
                <w:rFonts w:ascii="Arial" w:cs="Arial" w:eastAsia="Arial" w:hAnsi="Arial"/>
                <w:sz w:val="14"/>
                <w:szCs w:val="14"/>
                <w:b w:val="1"/>
                <w:bCs w:val="1"/>
                <w:color w:val="auto"/>
                <w:w w:val="90"/>
              </w:rPr>
              <w:t>S</w:t>
            </w:r>
            <w:r>
              <w:rPr>
                <w:rFonts w:ascii="Arial" w:cs="Arial" w:eastAsia="Arial" w:hAnsi="Arial"/>
                <w:sz w:val="11"/>
                <w:szCs w:val="11"/>
                <w:b w:val="1"/>
                <w:bCs w:val="1"/>
                <w:color w:val="auto"/>
                <w:w w:val="90"/>
              </w:rPr>
              <w:t>TART</w:t>
            </w:r>
            <w:r>
              <w:rPr>
                <w:rFonts w:ascii="Arial" w:cs="Arial" w:eastAsia="Arial" w:hAnsi="Arial"/>
                <w:sz w:val="22"/>
                <w:szCs w:val="22"/>
                <w:b w:val="1"/>
                <w:bCs w:val="1"/>
                <w:color w:val="auto"/>
                <w:w w:val="90"/>
                <w:vertAlign w:val="superscript"/>
              </w:rPr>
              <w:t>1/.</w:t>
            </w:r>
          </w:p>
        </w:tc>
        <w:tc>
          <w:tcPr>
            <w:tcW w:w="200" w:type="dxa"/>
            <w:vAlign w:val="bottom"/>
            <w:tcBorders>
              <w:right w:val="single" w:sz="8" w:color="808080"/>
            </w:tcBorders>
          </w:tcPr>
          <w:p>
            <w:pPr>
              <w:spacing w:after="0"/>
              <w:rPr>
                <w:sz w:val="11"/>
                <w:szCs w:val="11"/>
                <w:color w:val="auto"/>
              </w:rPr>
            </w:pPr>
          </w:p>
        </w:tc>
        <w:tc>
          <w:tcPr>
            <w:tcW w:w="1020" w:type="dxa"/>
            <w:vAlign w:val="bottom"/>
            <w:tcBorders>
              <w:right w:val="single" w:sz="8" w:color="808080"/>
            </w:tcBorders>
          </w:tcPr>
          <w:p>
            <w:pPr>
              <w:spacing w:after="0"/>
              <w:rPr>
                <w:sz w:val="11"/>
                <w:szCs w:val="11"/>
                <w:color w:val="auto"/>
              </w:rPr>
            </w:pPr>
          </w:p>
        </w:tc>
        <w:tc>
          <w:tcPr>
            <w:tcW w:w="1540" w:type="dxa"/>
            <w:vAlign w:val="bottom"/>
            <w:tcBorders>
              <w:right w:val="single" w:sz="8" w:color="808080"/>
            </w:tcBorders>
          </w:tcPr>
          <w:p>
            <w:pPr>
              <w:spacing w:after="0"/>
              <w:rPr>
                <w:sz w:val="11"/>
                <w:szCs w:val="11"/>
                <w:color w:val="auto"/>
              </w:rPr>
            </w:pPr>
          </w:p>
        </w:tc>
        <w:tc>
          <w:tcPr>
            <w:tcW w:w="1020" w:type="dxa"/>
            <w:vAlign w:val="bottom"/>
            <w:tcBorders>
              <w:right w:val="single" w:sz="8" w:color="2C2C2C"/>
            </w:tcBorders>
          </w:tcPr>
          <w:p>
            <w:pPr>
              <w:jc w:val="center"/>
              <w:spacing w:after="0" w:line="129" w:lineRule="exact"/>
              <w:rPr>
                <w:sz w:val="20"/>
                <w:szCs w:val="20"/>
                <w:color w:val="auto"/>
              </w:rPr>
            </w:pPr>
            <w:r>
              <w:rPr>
                <w:rFonts w:ascii="Arial" w:cs="Arial" w:eastAsia="Arial" w:hAnsi="Arial"/>
                <w:sz w:val="14"/>
                <w:szCs w:val="14"/>
                <w:b w:val="1"/>
                <w:bCs w:val="1"/>
                <w:color w:val="auto"/>
                <w:w w:val="94"/>
              </w:rPr>
              <w:t>P</w:t>
            </w:r>
            <w:r>
              <w:rPr>
                <w:rFonts w:ascii="Arial" w:cs="Arial" w:eastAsia="Arial" w:hAnsi="Arial"/>
                <w:sz w:val="11"/>
                <w:szCs w:val="11"/>
                <w:b w:val="1"/>
                <w:bCs w:val="1"/>
                <w:color w:val="auto"/>
                <w:w w:val="94"/>
              </w:rPr>
              <w:t>ART</w:t>
            </w:r>
            <w:r>
              <w:rPr>
                <w:rFonts w:ascii="Arial" w:cs="Arial" w:eastAsia="Arial" w:hAnsi="Arial"/>
                <w:sz w:val="14"/>
                <w:szCs w:val="14"/>
                <w:b w:val="1"/>
                <w:bCs w:val="1"/>
                <w:color w:val="auto"/>
                <w:w w:val="94"/>
              </w:rPr>
              <w: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 w:type="dxa"/>
            <w:vAlign w:val="bottom"/>
            <w:tcBorders>
              <w:right w:val="single" w:sz="8" w:color="2C2C2C"/>
            </w:tcBorders>
          </w:tcPr>
          <w:p>
            <w:pPr>
              <w:spacing w:after="0"/>
              <w:rPr>
                <w:sz w:val="14"/>
                <w:szCs w:val="14"/>
                <w:color w:val="auto"/>
              </w:rPr>
            </w:pPr>
          </w:p>
        </w:tc>
        <w:tc>
          <w:tcPr>
            <w:tcW w:w="2580" w:type="dxa"/>
            <w:vAlign w:val="bottom"/>
            <w:tcBorders>
              <w:bottom w:val="single" w:sz="8" w:color="808080"/>
              <w:right w:val="single" w:sz="8" w:color="808080"/>
            </w:tcBorders>
            <w:gridSpan w:val="2"/>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AMES</w:t>
            </w:r>
          </w:p>
        </w:tc>
        <w:tc>
          <w:tcPr>
            <w:tcW w:w="3100" w:type="dxa"/>
            <w:vAlign w:val="bottom"/>
            <w:tcBorders>
              <w:bottom w:val="single" w:sz="8" w:color="808080"/>
              <w:right w:val="single" w:sz="8" w:color="808080"/>
            </w:tcBorders>
            <w:vMerge w:val="continue"/>
          </w:tcPr>
          <w:p>
            <w:pPr>
              <w:spacing w:after="0"/>
              <w:rPr>
                <w:sz w:val="14"/>
                <w:szCs w:val="14"/>
                <w:color w:val="auto"/>
              </w:rPr>
            </w:pPr>
          </w:p>
        </w:tc>
        <w:tc>
          <w:tcPr>
            <w:tcW w:w="800" w:type="dxa"/>
            <w:vAlign w:val="bottom"/>
            <w:tcBorders>
              <w:bottom w:val="single" w:sz="8" w:color="808080"/>
            </w:tcBorders>
            <w:vMerge w:val="continue"/>
          </w:tcPr>
          <w:p>
            <w:pPr>
              <w:spacing w:after="0"/>
              <w:rPr>
                <w:sz w:val="14"/>
                <w:szCs w:val="14"/>
                <w:color w:val="auto"/>
              </w:rPr>
            </w:pPr>
          </w:p>
        </w:tc>
        <w:tc>
          <w:tcPr>
            <w:tcW w:w="200" w:type="dxa"/>
            <w:vAlign w:val="bottom"/>
            <w:tcBorders>
              <w:bottom w:val="single" w:sz="8" w:color="808080"/>
              <w:right w:val="single" w:sz="8" w:color="808080"/>
            </w:tcBorders>
          </w:tcPr>
          <w:p>
            <w:pPr>
              <w:spacing w:after="0"/>
              <w:rPr>
                <w:sz w:val="14"/>
                <w:szCs w:val="14"/>
                <w:color w:val="auto"/>
              </w:rPr>
            </w:pPr>
          </w:p>
        </w:tc>
        <w:tc>
          <w:tcPr>
            <w:tcW w:w="1020" w:type="dxa"/>
            <w:vAlign w:val="bottom"/>
            <w:tcBorders>
              <w:bottom w:val="single" w:sz="8" w:color="808080"/>
              <w:right w:val="single" w:sz="8" w:color="808080"/>
            </w:tcBorders>
          </w:tcPr>
          <w:p>
            <w:pPr>
              <w:ind w:left="30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INISH</w:t>
            </w: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5"/>
              </w:rPr>
              <w:t xml:space="preserve">Nº </w:t>
            </w:r>
            <w:r>
              <w:rPr>
                <w:rFonts w:ascii="Arial" w:cs="Arial" w:eastAsia="Arial" w:hAnsi="Arial"/>
                <w:sz w:val="11"/>
                <w:szCs w:val="11"/>
                <w:b w:val="1"/>
                <w:bCs w:val="1"/>
                <w:color w:val="auto"/>
                <w:w w:val="95"/>
              </w:rPr>
              <w:t>OF SHARES</w:t>
            </w:r>
          </w:p>
        </w:tc>
        <w:tc>
          <w:tcPr>
            <w:tcW w:w="10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0" w:type="dxa"/>
            <w:vAlign w:val="bottom"/>
            <w:tcBorders>
              <w:right w:val="single" w:sz="8" w:color="2C2C2C"/>
            </w:tcBorders>
          </w:tcPr>
          <w:p>
            <w:pPr>
              <w:spacing w:after="0"/>
              <w:rPr>
                <w:sz w:val="14"/>
                <w:szCs w:val="14"/>
                <w:color w:val="auto"/>
              </w:rPr>
            </w:pPr>
          </w:p>
        </w:tc>
        <w:tc>
          <w:tcPr>
            <w:tcW w:w="2580" w:type="dxa"/>
            <w:vAlign w:val="bottom"/>
            <w:gridSpan w:val="2"/>
          </w:tcPr>
          <w:p>
            <w:pPr>
              <w:spacing w:after="0" w:line="170"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EPENDENT</w:t>
            </w:r>
            <w:r>
              <w:rPr>
                <w:rFonts w:ascii="Arial" w:cs="Arial" w:eastAsia="Arial" w:hAnsi="Arial"/>
                <w:sz w:val="18"/>
                <w:szCs w:val="18"/>
                <w:color w:val="auto"/>
              </w:rPr>
              <w:t xml:space="preserve"> D</w:t>
            </w:r>
            <w:r>
              <w:rPr>
                <w:rFonts w:ascii="Arial" w:cs="Arial" w:eastAsia="Arial" w:hAnsi="Arial"/>
                <w:sz w:val="14"/>
                <w:szCs w:val="14"/>
                <w:color w:val="auto"/>
              </w:rPr>
              <w:t>IRECTORS</w:t>
            </w: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Borders>
              <w:right w:val="single" w:sz="8" w:color="2C2C2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00" w:type="dxa"/>
            <w:vAlign w:val="bottom"/>
            <w:tcBorders>
              <w:right w:val="single" w:sz="8" w:color="2C2C2C"/>
            </w:tcBorders>
          </w:tcPr>
          <w:p>
            <w:pPr>
              <w:spacing w:after="0" w:line="20" w:lineRule="exact"/>
              <w:rPr>
                <w:sz w:val="1"/>
                <w:szCs w:val="1"/>
                <w:color w:val="auto"/>
              </w:rPr>
            </w:pPr>
          </w:p>
        </w:tc>
        <w:tc>
          <w:tcPr>
            <w:tcW w:w="1760" w:type="dxa"/>
            <w:vAlign w:val="bottom"/>
            <w:tcBorders>
              <w:top w:val="single" w:sz="8" w:color="auto"/>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310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54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right w:val="single" w:sz="8" w:color="2C2C2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00" w:type="dxa"/>
            <w:vAlign w:val="bottom"/>
            <w:tcBorders>
              <w:right w:val="single" w:sz="8" w:color="2C2C2C"/>
            </w:tcBorders>
          </w:tcPr>
          <w:p>
            <w:pPr>
              <w:spacing w:after="0"/>
              <w:rPr>
                <w:sz w:val="16"/>
                <w:szCs w:val="16"/>
                <w:color w:val="auto"/>
              </w:rPr>
            </w:pPr>
          </w:p>
        </w:tc>
        <w:tc>
          <w:tcPr>
            <w:tcW w:w="2580" w:type="dxa"/>
            <w:vAlign w:val="bottom"/>
            <w:tcBorders>
              <w:right w:val="single" w:sz="8" w:color="808080"/>
            </w:tcBorders>
            <w:gridSpan w:val="2"/>
          </w:tcPr>
          <w:p>
            <w:pPr>
              <w:spacing w:after="0" w:line="195" w:lineRule="exact"/>
              <w:rPr>
                <w:sz w:val="20"/>
                <w:szCs w:val="20"/>
                <w:color w:val="auto"/>
              </w:rPr>
            </w:pPr>
            <w:r>
              <w:rPr>
                <w:rFonts w:ascii="Arial" w:cs="Arial" w:eastAsia="Arial" w:hAnsi="Arial"/>
                <w:sz w:val="18"/>
                <w:szCs w:val="18"/>
                <w:b w:val="1"/>
                <w:bCs w:val="1"/>
                <w:color w:val="auto"/>
              </w:rPr>
              <w:t>Dionisio Romero S.</w:t>
            </w:r>
          </w:p>
        </w:tc>
        <w:tc>
          <w:tcPr>
            <w:tcW w:w="310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w w:val="96"/>
              </w:rPr>
              <w:t>Master’s in Business Administration,</w:t>
            </w:r>
          </w:p>
        </w:tc>
        <w:tc>
          <w:tcPr>
            <w:tcW w:w="8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18.08.95</w:t>
            </w:r>
          </w:p>
        </w:tc>
        <w:tc>
          <w:tcPr>
            <w:tcW w:w="200" w:type="dxa"/>
            <w:vAlign w:val="bottom"/>
            <w:tcBorders>
              <w:right w:val="single" w:sz="8" w:color="808080"/>
            </w:tcBorders>
          </w:tcPr>
          <w:p>
            <w:pPr>
              <w:spacing w:after="0"/>
              <w:rPr>
                <w:sz w:val="16"/>
                <w:szCs w:val="16"/>
                <w:color w:val="auto"/>
              </w:rPr>
            </w:pPr>
          </w:p>
        </w:tc>
        <w:tc>
          <w:tcPr>
            <w:tcW w:w="1020" w:type="dxa"/>
            <w:vAlign w:val="bottom"/>
            <w:tcBorders>
              <w:right w:val="single" w:sz="8" w:color="808080"/>
            </w:tcBorders>
          </w:tcPr>
          <w:p>
            <w:pPr>
              <w:spacing w:after="0"/>
              <w:rPr>
                <w:sz w:val="16"/>
                <w:szCs w:val="16"/>
                <w:color w:val="auto"/>
              </w:rPr>
            </w:pPr>
          </w:p>
        </w:tc>
        <w:tc>
          <w:tcPr>
            <w:tcW w:w="15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1020" w:type="dxa"/>
            <w:vAlign w:val="bottom"/>
            <w:tcBorders>
              <w:right w:val="single" w:sz="8" w:color="2C2C2C"/>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University of Stanford, BA in Economic</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6"/>
              </w:rPr>
              <w:t>Science, Pomona College, California,</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both in the United States of America. Mr</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Romero is Chairman of the Board of</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Credicorp Ltd., and President of the</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0"/>
              </w:rPr>
              <w:t>Banco de Crédito del Perú. President of</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Atlantic Security Holding Corporation,</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Gran Cayman. He is Director and</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President of the Banco de Crédito of</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Bolivia, President of the Crédito Group</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and BCP’s subsidiaries: Credileasing,</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Credifondo SAFM, Creditítulos,</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Inmobiliaria BCP, Soluciones en</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Procesamiento - Servicorp, and Vice</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President of Pacífico Peruano Suiza.</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Borders>
              <w:right w:val="single" w:sz="8" w:color="808080"/>
            </w:tcBorders>
          </w:tcPr>
          <w:p>
            <w:pPr>
              <w:spacing w:after="0"/>
              <w:rPr>
                <w:sz w:val="18"/>
                <w:szCs w:val="18"/>
                <w:color w:val="auto"/>
              </w:rPr>
            </w:pPr>
          </w:p>
        </w:tc>
        <w:tc>
          <w:tcPr>
            <w:tcW w:w="310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Director of the Banco de Crédito e</w:t>
            </w:r>
          </w:p>
        </w:tc>
        <w:tc>
          <w:tcPr>
            <w:tcW w:w="80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102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 w:type="dxa"/>
            <w:vAlign w:val="bottom"/>
            <w:tcBorders>
              <w:right w:val="single" w:sz="8" w:color="2C2C2C"/>
            </w:tcBorders>
          </w:tcPr>
          <w:p>
            <w:pPr>
              <w:spacing w:after="0"/>
              <w:rPr>
                <w:sz w:val="19"/>
                <w:szCs w:val="19"/>
                <w:color w:val="auto"/>
              </w:rPr>
            </w:pPr>
          </w:p>
        </w:tc>
        <w:tc>
          <w:tcPr>
            <w:tcW w:w="17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808080"/>
            </w:tcBorders>
          </w:tcPr>
          <w:p>
            <w:pPr>
              <w:spacing w:after="0"/>
              <w:rPr>
                <w:sz w:val="19"/>
                <w:szCs w:val="19"/>
                <w:color w:val="auto"/>
              </w:rPr>
            </w:pPr>
          </w:p>
        </w:tc>
        <w:tc>
          <w:tcPr>
            <w:tcW w:w="310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b w:val="1"/>
                <w:bCs w:val="1"/>
                <w:color w:val="auto"/>
              </w:rPr>
              <w:t>Inversiones, Chile.</w:t>
            </w:r>
          </w:p>
        </w:tc>
        <w:tc>
          <w:tcPr>
            <w:tcW w:w="8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808080"/>
            </w:tcBorders>
          </w:tcPr>
          <w:p>
            <w:pPr>
              <w:spacing w:after="0"/>
              <w:rPr>
                <w:sz w:val="19"/>
                <w:szCs w:val="19"/>
                <w:color w:val="auto"/>
              </w:rPr>
            </w:pPr>
          </w:p>
        </w:tc>
        <w:tc>
          <w:tcPr>
            <w:tcW w:w="154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00" w:type="dxa"/>
            <w:vAlign w:val="bottom"/>
          </w:tcPr>
          <w:p>
            <w:pPr>
              <w:jc w:val="right"/>
              <w:ind w:right="393"/>
              <w:spacing w:after="0"/>
              <w:rPr>
                <w:sz w:val="20"/>
                <w:szCs w:val="20"/>
                <w:color w:val="auto"/>
              </w:rPr>
            </w:pPr>
            <w:r>
              <w:rPr>
                <w:rFonts w:ascii="Arial" w:cs="Arial" w:eastAsia="Arial" w:hAnsi="Arial"/>
                <w:sz w:val="18"/>
                <w:szCs w:val="18"/>
                <w:color w:val="auto"/>
              </w:rPr>
              <w:t>70</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98" w:right="21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 w:type="dxa"/>
            <w:vAlign w:val="bottom"/>
            <w:tcBorders>
              <w:right w:val="single" w:sz="8" w:color="2C2C2C"/>
            </w:tcBorders>
          </w:tcPr>
          <w:p>
            <w:pPr>
              <w:spacing w:after="0"/>
              <w:rPr>
                <w:sz w:val="16"/>
                <w:szCs w:val="16"/>
                <w:color w:val="auto"/>
              </w:rPr>
            </w:pPr>
          </w:p>
        </w:tc>
        <w:tc>
          <w:tcPr>
            <w:tcW w:w="2580" w:type="dxa"/>
            <w:vAlign w:val="bottom"/>
            <w:tcBorders>
              <w:top w:val="single" w:sz="8" w:color="2C2C2C"/>
              <w:bottom w:val="single" w:sz="8" w:color="808080"/>
              <w:right w:val="single" w:sz="8" w:color="808080"/>
            </w:tcBorders>
            <w:gridSpan w:val="3"/>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AMES</w:t>
            </w:r>
          </w:p>
        </w:tc>
        <w:tc>
          <w:tcPr>
            <w:tcW w:w="3080" w:type="dxa"/>
            <w:vAlign w:val="bottom"/>
            <w:tcBorders>
              <w:top w:val="single" w:sz="8" w:color="2C2C2C"/>
              <w:bottom w:val="single" w:sz="8" w:color="808080"/>
              <w:right w:val="single" w:sz="8" w:color="808080"/>
            </w:tcBorders>
          </w:tcPr>
          <w:p>
            <w:pPr>
              <w:jc w:val="right"/>
              <w:ind w:right="1093"/>
              <w:spacing w:after="0" w:line="189" w:lineRule="exact"/>
              <w:rPr>
                <w:sz w:val="20"/>
                <w:szCs w:val="20"/>
                <w:color w:val="auto"/>
              </w:rPr>
            </w:pPr>
            <w:r>
              <w:rPr>
                <w:rFonts w:ascii="Arial" w:cs="Arial" w:eastAsia="Arial" w:hAnsi="Arial"/>
                <w:sz w:val="13"/>
                <w:szCs w:val="13"/>
                <w:b w:val="1"/>
                <w:bCs w:val="1"/>
                <w:color w:val="auto"/>
              </w:rPr>
              <w:t>E</w:t>
            </w:r>
            <w:r>
              <w:rPr>
                <w:rFonts w:ascii="Arial" w:cs="Arial" w:eastAsia="Arial" w:hAnsi="Arial"/>
                <w:sz w:val="11"/>
                <w:szCs w:val="11"/>
                <w:b w:val="1"/>
                <w:bCs w:val="1"/>
                <w:color w:val="auto"/>
              </w:rPr>
              <w:t>DUCATION</w:t>
            </w:r>
            <w:r>
              <w:rPr>
                <w:rFonts w:ascii="Arial" w:cs="Arial" w:eastAsia="Arial" w:hAnsi="Arial"/>
                <w:sz w:val="21"/>
                <w:szCs w:val="21"/>
                <w:b w:val="1"/>
                <w:bCs w:val="1"/>
                <w:color w:val="auto"/>
                <w:vertAlign w:val="superscript"/>
              </w:rPr>
              <w:t>2.</w:t>
            </w:r>
          </w:p>
        </w:tc>
        <w:tc>
          <w:tcPr>
            <w:tcW w:w="820" w:type="dxa"/>
            <w:vAlign w:val="bottom"/>
            <w:tcBorders>
              <w:top w:val="single" w:sz="8" w:color="2C2C2C"/>
              <w:bottom w:val="single" w:sz="8" w:color="808080"/>
            </w:tcBorders>
          </w:tcPr>
          <w:p>
            <w:pPr>
              <w:spacing w:after="0"/>
              <w:rPr>
                <w:sz w:val="16"/>
                <w:szCs w:val="16"/>
                <w:color w:val="auto"/>
              </w:rPr>
            </w:pPr>
          </w:p>
        </w:tc>
        <w:tc>
          <w:tcPr>
            <w:tcW w:w="1220" w:type="dxa"/>
            <w:vAlign w:val="bottom"/>
            <w:tcBorders>
              <w:top w:val="single" w:sz="8" w:color="2C2C2C"/>
              <w:bottom w:val="single" w:sz="8" w:color="808080"/>
              <w:right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ATE</w:t>
            </w:r>
          </w:p>
        </w:tc>
        <w:tc>
          <w:tcPr>
            <w:tcW w:w="2560" w:type="dxa"/>
            <w:vAlign w:val="bottom"/>
            <w:tcBorders>
              <w:top w:val="single" w:sz="8" w:color="2C2C2C"/>
              <w:bottom w:val="single" w:sz="8" w:color="808080"/>
              <w:right w:val="single" w:sz="8" w:color="2C2C2C"/>
            </w:tcBorders>
            <w:gridSpan w:val="2"/>
          </w:tcPr>
          <w:p>
            <w:pPr>
              <w:ind w:left="300"/>
              <w:spacing w:after="0" w:line="189" w:lineRule="exact"/>
              <w:rPr>
                <w:sz w:val="20"/>
                <w:szCs w:val="20"/>
                <w:color w:val="auto"/>
              </w:rPr>
            </w:pPr>
            <w:r>
              <w:rPr>
                <w:rFonts w:ascii="Arial" w:cs="Arial" w:eastAsia="Arial" w:hAnsi="Arial"/>
                <w:sz w:val="13"/>
                <w:szCs w:val="13"/>
                <w:b w:val="1"/>
                <w:bCs w:val="1"/>
                <w:color w:val="auto"/>
              </w:rPr>
              <w:t>S</w:t>
            </w:r>
            <w:r>
              <w:rPr>
                <w:rFonts w:ascii="Arial" w:cs="Arial" w:eastAsia="Arial" w:hAnsi="Arial"/>
                <w:sz w:val="11"/>
                <w:szCs w:val="11"/>
                <w:b w:val="1"/>
                <w:bCs w:val="1"/>
                <w:color w:val="auto"/>
              </w:rPr>
              <w:t>HAREHOLDER</w:t>
            </w:r>
            <w:r>
              <w:rPr>
                <w:rFonts w:ascii="Arial" w:cs="Arial" w:eastAsia="Arial" w:hAnsi="Arial"/>
                <w:sz w:val="13"/>
                <w:szCs w:val="13"/>
                <w:b w:val="1"/>
                <w:bCs w:val="1"/>
                <w:color w:val="auto"/>
              </w:rPr>
              <w:t xml:space="preserve"> P</w:t>
            </w:r>
            <w:r>
              <w:rPr>
                <w:rFonts w:ascii="Arial" w:cs="Arial" w:eastAsia="Arial" w:hAnsi="Arial"/>
                <w:sz w:val="11"/>
                <w:szCs w:val="11"/>
                <w:b w:val="1"/>
                <w:bCs w:val="1"/>
                <w:color w:val="auto"/>
              </w:rPr>
              <w:t>ARTICIPATION</w:t>
            </w:r>
            <w:r>
              <w:rPr>
                <w:rFonts w:ascii="Arial" w:cs="Arial" w:eastAsia="Arial" w:hAnsi="Arial"/>
                <w:sz w:val="21"/>
                <w:szCs w:val="21"/>
                <w:b w:val="1"/>
                <w:bCs w:val="1"/>
                <w:color w:val="auto"/>
                <w:vertAlign w:val="superscript"/>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00" w:type="dxa"/>
            <w:vAlign w:val="bottom"/>
            <w:tcBorders>
              <w:right w:val="single" w:sz="8" w:color="2C2C2C"/>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Borders>
              <w:right w:val="single" w:sz="8" w:color="808080"/>
            </w:tcBorders>
          </w:tcPr>
          <w:p>
            <w:pPr>
              <w:spacing w:after="0"/>
              <w:rPr>
                <w:sz w:val="11"/>
                <w:szCs w:val="11"/>
                <w:color w:val="auto"/>
              </w:rPr>
            </w:pPr>
          </w:p>
        </w:tc>
        <w:tc>
          <w:tcPr>
            <w:tcW w:w="3080" w:type="dxa"/>
            <w:vAlign w:val="bottom"/>
            <w:tcBorders>
              <w:right w:val="single" w:sz="8" w:color="808080"/>
            </w:tcBorders>
          </w:tcPr>
          <w:p>
            <w:pPr>
              <w:spacing w:after="0"/>
              <w:rPr>
                <w:sz w:val="11"/>
                <w:szCs w:val="11"/>
                <w:color w:val="auto"/>
              </w:rPr>
            </w:pPr>
          </w:p>
        </w:tc>
        <w:tc>
          <w:tcPr>
            <w:tcW w:w="820" w:type="dxa"/>
            <w:vAlign w:val="bottom"/>
            <w:vMerge w:val="restart"/>
          </w:tcPr>
          <w:p>
            <w:pPr>
              <w:jc w:val="center"/>
              <w:ind w:left="76"/>
              <w:spacing w:after="0"/>
              <w:rPr>
                <w:sz w:val="20"/>
                <w:szCs w:val="20"/>
                <w:color w:val="auto"/>
              </w:rPr>
            </w:pPr>
            <w:r>
              <w:rPr>
                <w:rFonts w:ascii="Arial" w:cs="Arial" w:eastAsia="Arial" w:hAnsi="Arial"/>
                <w:sz w:val="14"/>
                <w:szCs w:val="14"/>
                <w:b w:val="1"/>
                <w:bCs w:val="1"/>
                <w:color w:val="auto"/>
                <w:w w:val="90"/>
              </w:rPr>
              <w:t>S</w:t>
            </w:r>
            <w:r>
              <w:rPr>
                <w:rFonts w:ascii="Arial" w:cs="Arial" w:eastAsia="Arial" w:hAnsi="Arial"/>
                <w:sz w:val="11"/>
                <w:szCs w:val="11"/>
                <w:b w:val="1"/>
                <w:bCs w:val="1"/>
                <w:color w:val="auto"/>
                <w:w w:val="90"/>
              </w:rPr>
              <w:t>TART</w:t>
            </w:r>
            <w:r>
              <w:rPr>
                <w:rFonts w:ascii="Arial" w:cs="Arial" w:eastAsia="Arial" w:hAnsi="Arial"/>
                <w:sz w:val="22"/>
                <w:szCs w:val="22"/>
                <w:b w:val="1"/>
                <w:bCs w:val="1"/>
                <w:color w:val="auto"/>
                <w:w w:val="90"/>
                <w:vertAlign w:val="superscript"/>
              </w:rPr>
              <w:t>1/.</w:t>
            </w:r>
          </w:p>
        </w:tc>
        <w:tc>
          <w:tcPr>
            <w:tcW w:w="200" w:type="dxa"/>
            <w:vAlign w:val="bottom"/>
            <w:tcBorders>
              <w:right w:val="single" w:sz="8" w:color="808080"/>
            </w:tcBorders>
          </w:tcPr>
          <w:p>
            <w:pPr>
              <w:spacing w:after="0"/>
              <w:rPr>
                <w:sz w:val="11"/>
                <w:szCs w:val="11"/>
                <w:color w:val="auto"/>
              </w:rPr>
            </w:pPr>
          </w:p>
        </w:tc>
        <w:tc>
          <w:tcPr>
            <w:tcW w:w="1020" w:type="dxa"/>
            <w:vAlign w:val="bottom"/>
            <w:tcBorders>
              <w:right w:val="single" w:sz="8" w:color="808080"/>
            </w:tcBorders>
          </w:tcPr>
          <w:p>
            <w:pPr>
              <w:spacing w:after="0"/>
              <w:rPr>
                <w:sz w:val="11"/>
                <w:szCs w:val="11"/>
                <w:color w:val="auto"/>
              </w:rPr>
            </w:pPr>
          </w:p>
        </w:tc>
        <w:tc>
          <w:tcPr>
            <w:tcW w:w="1560" w:type="dxa"/>
            <w:vAlign w:val="bottom"/>
            <w:tcBorders>
              <w:right w:val="single" w:sz="8" w:color="808080"/>
            </w:tcBorders>
          </w:tcPr>
          <w:p>
            <w:pPr>
              <w:spacing w:after="0"/>
              <w:rPr>
                <w:sz w:val="11"/>
                <w:szCs w:val="11"/>
                <w:color w:val="auto"/>
              </w:rPr>
            </w:pPr>
          </w:p>
        </w:tc>
        <w:tc>
          <w:tcPr>
            <w:tcW w:w="1000" w:type="dxa"/>
            <w:vAlign w:val="bottom"/>
            <w:tcBorders>
              <w:right w:val="single" w:sz="8" w:color="2C2C2C"/>
            </w:tcBorders>
          </w:tcPr>
          <w:p>
            <w:pPr>
              <w:jc w:val="center"/>
              <w:spacing w:after="0" w:line="129"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ART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 w:type="dxa"/>
            <w:vAlign w:val="bottom"/>
            <w:tcBorders>
              <w:right w:val="single" w:sz="8" w:color="2C2C2C"/>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right w:val="single" w:sz="8" w:color="808080"/>
            </w:tcBorders>
          </w:tcPr>
          <w:p>
            <w:pPr>
              <w:spacing w:after="0"/>
              <w:rPr>
                <w:sz w:val="14"/>
                <w:szCs w:val="14"/>
                <w:color w:val="auto"/>
              </w:rPr>
            </w:pPr>
          </w:p>
        </w:tc>
        <w:tc>
          <w:tcPr>
            <w:tcW w:w="3080" w:type="dxa"/>
            <w:vAlign w:val="bottom"/>
            <w:tcBorders>
              <w:bottom w:val="single" w:sz="8" w:color="808080"/>
              <w:right w:val="single" w:sz="8" w:color="808080"/>
            </w:tcBorders>
          </w:tcPr>
          <w:p>
            <w:pPr>
              <w:spacing w:after="0"/>
              <w:rPr>
                <w:sz w:val="14"/>
                <w:szCs w:val="14"/>
                <w:color w:val="auto"/>
              </w:rPr>
            </w:pPr>
          </w:p>
        </w:tc>
        <w:tc>
          <w:tcPr>
            <w:tcW w:w="820" w:type="dxa"/>
            <w:vAlign w:val="bottom"/>
            <w:tcBorders>
              <w:bottom w:val="single" w:sz="8" w:color="808080"/>
            </w:tcBorders>
            <w:vMerge w:val="continue"/>
          </w:tcPr>
          <w:p>
            <w:pPr>
              <w:spacing w:after="0"/>
              <w:rPr>
                <w:sz w:val="14"/>
                <w:szCs w:val="14"/>
                <w:color w:val="auto"/>
              </w:rPr>
            </w:pPr>
          </w:p>
        </w:tc>
        <w:tc>
          <w:tcPr>
            <w:tcW w:w="200" w:type="dxa"/>
            <w:vAlign w:val="bottom"/>
            <w:tcBorders>
              <w:bottom w:val="single" w:sz="8" w:color="808080"/>
              <w:right w:val="single" w:sz="8" w:color="808080"/>
            </w:tcBorders>
          </w:tcPr>
          <w:p>
            <w:pPr>
              <w:spacing w:after="0"/>
              <w:rPr>
                <w:sz w:val="14"/>
                <w:szCs w:val="14"/>
                <w:color w:val="auto"/>
              </w:rPr>
            </w:pPr>
          </w:p>
        </w:tc>
        <w:tc>
          <w:tcPr>
            <w:tcW w:w="1020" w:type="dxa"/>
            <w:vAlign w:val="bottom"/>
            <w:tcBorders>
              <w:bottom w:val="single" w:sz="8" w:color="808080"/>
              <w:right w:val="single" w:sz="8" w:color="808080"/>
            </w:tcBorders>
          </w:tcPr>
          <w:p>
            <w:pPr>
              <w:ind w:left="30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INISH</w:t>
            </w:r>
          </w:p>
        </w:tc>
        <w:tc>
          <w:tcPr>
            <w:tcW w:w="15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5"/>
              </w:rPr>
              <w:t xml:space="preserve">Nº </w:t>
            </w:r>
            <w:r>
              <w:rPr>
                <w:rFonts w:ascii="Arial" w:cs="Arial" w:eastAsia="Arial" w:hAnsi="Arial"/>
                <w:sz w:val="11"/>
                <w:szCs w:val="11"/>
                <w:b w:val="1"/>
                <w:bCs w:val="1"/>
                <w:color w:val="auto"/>
                <w:w w:val="95"/>
              </w:rPr>
              <w:t>OF SHARES</w:t>
            </w:r>
          </w:p>
        </w:tc>
        <w:tc>
          <w:tcPr>
            <w:tcW w:w="100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0" w:type="dxa"/>
            <w:vAlign w:val="bottom"/>
            <w:tcBorders>
              <w:right w:val="single" w:sz="8" w:color="2C2C2C"/>
            </w:tcBorders>
          </w:tcPr>
          <w:p>
            <w:pPr>
              <w:spacing w:after="0"/>
              <w:rPr>
                <w:sz w:val="14"/>
                <w:szCs w:val="14"/>
                <w:color w:val="auto"/>
              </w:rPr>
            </w:pPr>
          </w:p>
        </w:tc>
        <w:tc>
          <w:tcPr>
            <w:tcW w:w="108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p>
        </w:tc>
        <w:tc>
          <w:tcPr>
            <w:tcW w:w="15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Borders>
              <w:right w:val="single" w:sz="8" w:color="2C2C2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Borders>
              <w:right w:val="single" w:sz="8" w:color="2C2C2C"/>
            </w:tcBorders>
          </w:tcPr>
          <w:p>
            <w:pPr>
              <w:spacing w:after="0"/>
              <w:rPr>
                <w:sz w:val="17"/>
                <w:szCs w:val="17"/>
                <w:color w:val="auto"/>
              </w:rPr>
            </w:pPr>
          </w:p>
        </w:tc>
        <w:tc>
          <w:tcPr>
            <w:tcW w:w="25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w:t>
            </w:r>
          </w:p>
        </w:tc>
        <w:tc>
          <w:tcPr>
            <w:tcW w:w="3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Borders>
              <w:right w:val="single" w:sz="8" w:color="2C2C2C"/>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0" w:type="dxa"/>
            <w:vAlign w:val="bottom"/>
            <w:tcBorders>
              <w:right w:val="single" w:sz="8" w:color="2C2C2C"/>
            </w:tcBorders>
          </w:tcPr>
          <w:p>
            <w:pPr>
              <w:spacing w:after="0" w:line="20" w:lineRule="exact"/>
              <w:rPr>
                <w:sz w:val="1"/>
                <w:szCs w:val="1"/>
                <w:color w:val="auto"/>
              </w:rPr>
            </w:pPr>
          </w:p>
        </w:tc>
        <w:tc>
          <w:tcPr>
            <w:tcW w:w="880" w:type="dxa"/>
            <w:vAlign w:val="bottom"/>
            <w:tcBorders>
              <w:top w:val="single" w:sz="8" w:color="auto"/>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500" w:type="dxa"/>
            <w:vAlign w:val="bottom"/>
            <w:tcBorders>
              <w:bottom w:val="single" w:sz="8" w:color="808080"/>
            </w:tcBorders>
          </w:tcPr>
          <w:p>
            <w:pPr>
              <w:spacing w:after="0" w:line="20" w:lineRule="exact"/>
              <w:rPr>
                <w:sz w:val="1"/>
                <w:szCs w:val="1"/>
                <w:color w:val="auto"/>
              </w:rPr>
            </w:pPr>
          </w:p>
        </w:tc>
        <w:tc>
          <w:tcPr>
            <w:tcW w:w="30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56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right w:val="single" w:sz="8" w:color="2C2C2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00" w:type="dxa"/>
            <w:vAlign w:val="bottom"/>
            <w:tcBorders>
              <w:right w:val="single" w:sz="8" w:color="2C2C2C"/>
            </w:tcBorders>
          </w:tcPr>
          <w:p>
            <w:pPr>
              <w:spacing w:after="0"/>
              <w:rPr>
                <w:sz w:val="16"/>
                <w:szCs w:val="16"/>
                <w:color w:val="auto"/>
              </w:rPr>
            </w:pPr>
          </w:p>
        </w:tc>
        <w:tc>
          <w:tcPr>
            <w:tcW w:w="2580" w:type="dxa"/>
            <w:vAlign w:val="bottom"/>
            <w:tcBorders>
              <w:right w:val="single" w:sz="8" w:color="808080"/>
            </w:tcBorders>
            <w:gridSpan w:val="3"/>
          </w:tcPr>
          <w:p>
            <w:pPr>
              <w:spacing w:after="0" w:line="195" w:lineRule="exact"/>
              <w:rPr>
                <w:sz w:val="20"/>
                <w:szCs w:val="20"/>
                <w:color w:val="auto"/>
              </w:rPr>
            </w:pPr>
            <w:r>
              <w:rPr>
                <w:rFonts w:ascii="Arial" w:cs="Arial" w:eastAsia="Arial" w:hAnsi="Arial"/>
                <w:sz w:val="18"/>
                <w:szCs w:val="18"/>
                <w:b w:val="1"/>
                <w:bCs w:val="1"/>
                <w:color w:val="auto"/>
              </w:rPr>
              <w:t>Luis Nicolini B.</w:t>
            </w:r>
          </w:p>
        </w:tc>
        <w:tc>
          <w:tcPr>
            <w:tcW w:w="308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w w:val="92"/>
              </w:rPr>
              <w:t>Businessman dedicated specifically to</w:t>
            </w:r>
          </w:p>
        </w:tc>
        <w:tc>
          <w:tcPr>
            <w:tcW w:w="820" w:type="dxa"/>
            <w:vAlign w:val="bottom"/>
          </w:tcPr>
          <w:p>
            <w:pPr>
              <w:jc w:val="center"/>
              <w:ind w:left="76"/>
              <w:spacing w:after="0" w:line="195" w:lineRule="exact"/>
              <w:rPr>
                <w:sz w:val="20"/>
                <w:szCs w:val="20"/>
                <w:color w:val="auto"/>
              </w:rPr>
            </w:pPr>
            <w:r>
              <w:rPr>
                <w:rFonts w:ascii="Arial" w:cs="Arial" w:eastAsia="Arial" w:hAnsi="Arial"/>
                <w:sz w:val="18"/>
                <w:szCs w:val="18"/>
                <w:b w:val="1"/>
                <w:bCs w:val="1"/>
                <w:color w:val="auto"/>
                <w:w w:val="88"/>
              </w:rPr>
              <w:t>18.08.95</w:t>
            </w:r>
          </w:p>
        </w:tc>
        <w:tc>
          <w:tcPr>
            <w:tcW w:w="200" w:type="dxa"/>
            <w:vAlign w:val="bottom"/>
            <w:tcBorders>
              <w:right w:val="single" w:sz="8" w:color="808080"/>
            </w:tcBorders>
          </w:tcPr>
          <w:p>
            <w:pPr>
              <w:spacing w:after="0"/>
              <w:rPr>
                <w:sz w:val="16"/>
                <w:szCs w:val="16"/>
                <w:color w:val="auto"/>
              </w:rPr>
            </w:pPr>
          </w:p>
        </w:tc>
        <w:tc>
          <w:tcPr>
            <w:tcW w:w="1020" w:type="dxa"/>
            <w:vAlign w:val="bottom"/>
            <w:tcBorders>
              <w:right w:val="single" w:sz="8" w:color="808080"/>
            </w:tcBorders>
          </w:tcPr>
          <w:p>
            <w:pPr>
              <w:spacing w:after="0"/>
              <w:rPr>
                <w:sz w:val="16"/>
                <w:szCs w:val="16"/>
                <w:color w:val="auto"/>
              </w:rPr>
            </w:pPr>
          </w:p>
        </w:tc>
        <w:tc>
          <w:tcPr>
            <w:tcW w:w="15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1000" w:type="dxa"/>
            <w:vAlign w:val="bottom"/>
            <w:tcBorders>
              <w:right w:val="single" w:sz="8" w:color="2C2C2C"/>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financial, industrial and agro-industrial</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activities. As a banker, he holds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0"/>
              </w:rPr>
              <w:t>position of Vice President of the Banco</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de Crédito del Perú. He is also Vice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President and Director of the Banco de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Crédito of Bolivia and all BCP’s</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subsidiaries. He is Vice President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Credicorp and of Atlantic Security</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Bank. In addition, he is Director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Inversiones Centenario, Alicorp and</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Pacifico Peruano Suiza, and Chairman</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of the Board of the textile company</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right w:val="single" w:sz="8" w:color="2C2C2C"/>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right w:val="single" w:sz="8" w:color="808080"/>
            </w:tcBorders>
          </w:tcPr>
          <w:p>
            <w:pPr>
              <w:spacing w:after="0"/>
              <w:rPr>
                <w:sz w:val="19"/>
                <w:szCs w:val="19"/>
                <w:color w:val="auto"/>
              </w:rPr>
            </w:pPr>
          </w:p>
        </w:tc>
        <w:tc>
          <w:tcPr>
            <w:tcW w:w="30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Fábrica de Tejidos La Bellota.</w:t>
            </w: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1020" w:type="dxa"/>
            <w:vAlign w:val="bottom"/>
            <w:tcBorders>
              <w:bottom w:val="single" w:sz="8" w:color="808080"/>
              <w:right w:val="single" w:sz="8" w:color="808080"/>
            </w:tcBorders>
          </w:tcPr>
          <w:p>
            <w:pPr>
              <w:spacing w:after="0"/>
              <w:rPr>
                <w:sz w:val="19"/>
                <w:szCs w:val="19"/>
                <w:color w:val="auto"/>
              </w:rPr>
            </w:pPr>
          </w:p>
        </w:tc>
        <w:tc>
          <w:tcPr>
            <w:tcW w:w="1560" w:type="dxa"/>
            <w:vAlign w:val="bottom"/>
            <w:tcBorders>
              <w:bottom w:val="single" w:sz="8" w:color="808080"/>
              <w:right w:val="single" w:sz="8" w:color="808080"/>
            </w:tcBorders>
          </w:tcPr>
          <w:p>
            <w:pPr>
              <w:spacing w:after="0"/>
              <w:rPr>
                <w:sz w:val="19"/>
                <w:szCs w:val="19"/>
                <w:color w:val="auto"/>
              </w:rPr>
            </w:pPr>
          </w:p>
        </w:tc>
        <w:tc>
          <w:tcPr>
            <w:tcW w:w="1000" w:type="dxa"/>
            <w:vAlign w:val="bottom"/>
            <w:tcBorders>
              <w:bottom w:val="single" w:sz="8" w:color="808080"/>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0" w:type="dxa"/>
            <w:vAlign w:val="bottom"/>
            <w:tcBorders>
              <w:right w:val="single" w:sz="8" w:color="2C2C2C"/>
            </w:tcBorders>
          </w:tcPr>
          <w:p>
            <w:pPr>
              <w:spacing w:after="0"/>
              <w:rPr>
                <w:sz w:val="17"/>
                <w:szCs w:val="17"/>
                <w:color w:val="auto"/>
              </w:rPr>
            </w:pPr>
          </w:p>
        </w:tc>
        <w:tc>
          <w:tcPr>
            <w:tcW w:w="2580" w:type="dxa"/>
            <w:vAlign w:val="bottom"/>
            <w:tcBorders>
              <w:right w:val="single" w:sz="8" w:color="808080"/>
            </w:tcBorders>
            <w:gridSpan w:val="3"/>
          </w:tcPr>
          <w:p>
            <w:pPr>
              <w:spacing w:after="0" w:line="197" w:lineRule="exact"/>
              <w:rPr>
                <w:sz w:val="20"/>
                <w:szCs w:val="20"/>
                <w:color w:val="auto"/>
              </w:rPr>
            </w:pPr>
            <w:r>
              <w:rPr>
                <w:rFonts w:ascii="Arial" w:cs="Arial" w:eastAsia="Arial" w:hAnsi="Arial"/>
                <w:sz w:val="18"/>
                <w:szCs w:val="18"/>
                <w:b w:val="1"/>
                <w:bCs w:val="1"/>
                <w:color w:val="auto"/>
              </w:rPr>
              <w:t>Fernando Fort M.</w:t>
            </w:r>
          </w:p>
        </w:tc>
        <w:tc>
          <w:tcPr>
            <w:tcW w:w="3080" w:type="dxa"/>
            <w:vAlign w:val="bottom"/>
            <w:tcBorders>
              <w:right w:val="single" w:sz="8" w:color="808080"/>
            </w:tcBorders>
          </w:tcPr>
          <w:p>
            <w:pPr>
              <w:spacing w:after="0" w:line="197" w:lineRule="exact"/>
              <w:rPr>
                <w:sz w:val="20"/>
                <w:szCs w:val="20"/>
                <w:color w:val="auto"/>
              </w:rPr>
            </w:pPr>
            <w:r>
              <w:rPr>
                <w:rFonts w:ascii="Arial" w:cs="Arial" w:eastAsia="Arial" w:hAnsi="Arial"/>
                <w:sz w:val="18"/>
                <w:szCs w:val="18"/>
                <w:b w:val="1"/>
                <w:bCs w:val="1"/>
                <w:color w:val="auto"/>
                <w:w w:val="95"/>
              </w:rPr>
              <w:t>Lawyer and Partner of the Legal Firm</w:t>
            </w:r>
          </w:p>
        </w:tc>
        <w:tc>
          <w:tcPr>
            <w:tcW w:w="820" w:type="dxa"/>
            <w:vAlign w:val="bottom"/>
          </w:tcPr>
          <w:p>
            <w:pPr>
              <w:jc w:val="center"/>
              <w:ind w:left="76"/>
              <w:spacing w:after="0" w:line="197" w:lineRule="exact"/>
              <w:rPr>
                <w:sz w:val="20"/>
                <w:szCs w:val="20"/>
                <w:color w:val="auto"/>
              </w:rPr>
            </w:pPr>
            <w:r>
              <w:rPr>
                <w:rFonts w:ascii="Arial" w:cs="Arial" w:eastAsia="Arial" w:hAnsi="Arial"/>
                <w:sz w:val="18"/>
                <w:szCs w:val="18"/>
                <w:b w:val="1"/>
                <w:bCs w:val="1"/>
                <w:color w:val="auto"/>
                <w:w w:val="88"/>
              </w:rPr>
              <w:t>30.03.99</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56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1000" w:type="dxa"/>
            <w:vAlign w:val="bottom"/>
            <w:tcBorders>
              <w:right w:val="single" w:sz="8" w:color="2C2C2C"/>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Fort, Bertorini y Godoy. He is Director</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8"/>
              </w:rPr>
              <w:t>of BCP’s Subsidiaries and the Banco de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Crédito of Bolivia. Director of Atlantic</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5"/>
              </w:rPr>
              <w:t>Security Bank. He is a member of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Board of Directors of Inversiones</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Centenario, Generalima S.A.,</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Almacenera del Perú S.A., Empresa de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Generación Termoeléctrica Ventanilla</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S.A. - Etevensa, Inversiones Distrilima</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7"/>
              </w:rPr>
              <w:t>S.A., Hermes Transportes Blindados</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right w:val="single" w:sz="8" w:color="2C2C2C"/>
            </w:tcBorders>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Borders>
              <w:right w:val="single" w:sz="8" w:color="808080"/>
            </w:tcBorders>
          </w:tcPr>
          <w:p>
            <w:pPr>
              <w:spacing w:after="0"/>
              <w:rPr>
                <w:sz w:val="19"/>
                <w:szCs w:val="19"/>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S.A. and Motores Diesel Andinos S.A.</w:t>
            </w:r>
          </w:p>
        </w:tc>
        <w:tc>
          <w:tcPr>
            <w:tcW w:w="820" w:type="dxa"/>
            <w:vAlign w:val="bottom"/>
          </w:tcPr>
          <w:p>
            <w:pPr>
              <w:spacing w:after="0"/>
              <w:rPr>
                <w:sz w:val="19"/>
                <w:szCs w:val="19"/>
                <w:color w:val="auto"/>
              </w:rPr>
            </w:pPr>
          </w:p>
        </w:tc>
        <w:tc>
          <w:tcPr>
            <w:tcW w:w="200" w:type="dxa"/>
            <w:vAlign w:val="bottom"/>
            <w:tcBorders>
              <w:right w:val="single" w:sz="8" w:color="808080"/>
            </w:tcBorders>
          </w:tcPr>
          <w:p>
            <w:pPr>
              <w:spacing w:after="0"/>
              <w:rPr>
                <w:sz w:val="19"/>
                <w:szCs w:val="19"/>
                <w:color w:val="auto"/>
              </w:rPr>
            </w:pPr>
          </w:p>
        </w:tc>
        <w:tc>
          <w:tcPr>
            <w:tcW w:w="1020" w:type="dxa"/>
            <w:vAlign w:val="bottom"/>
            <w:tcBorders>
              <w:right w:val="single" w:sz="8" w:color="808080"/>
            </w:tcBorders>
          </w:tcPr>
          <w:p>
            <w:pPr>
              <w:spacing w:after="0"/>
              <w:rPr>
                <w:sz w:val="19"/>
                <w:szCs w:val="19"/>
                <w:color w:val="auto"/>
              </w:rPr>
            </w:pPr>
          </w:p>
        </w:tc>
        <w:tc>
          <w:tcPr>
            <w:tcW w:w="1560" w:type="dxa"/>
            <w:vAlign w:val="bottom"/>
            <w:tcBorders>
              <w:right w:val="single" w:sz="8" w:color="808080"/>
            </w:tcBorders>
          </w:tcPr>
          <w:p>
            <w:pPr>
              <w:spacing w:after="0"/>
              <w:rPr>
                <w:sz w:val="19"/>
                <w:szCs w:val="19"/>
                <w:color w:val="auto"/>
              </w:rPr>
            </w:pPr>
          </w:p>
        </w:tc>
        <w:tc>
          <w:tcPr>
            <w:tcW w:w="1000" w:type="dxa"/>
            <w:vAlign w:val="bottom"/>
            <w:tcBorders>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tcBorders>
              <w:right w:val="single" w:sz="8" w:color="2C2C2C"/>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right w:val="single" w:sz="8" w:color="808080"/>
            </w:tcBorders>
          </w:tcPr>
          <w:p>
            <w:pPr>
              <w:spacing w:after="0"/>
              <w:rPr>
                <w:sz w:val="18"/>
                <w:szCs w:val="18"/>
                <w:color w:val="auto"/>
              </w:rPr>
            </w:pPr>
          </w:p>
        </w:tc>
        <w:tc>
          <w:tcPr>
            <w:tcW w:w="3080" w:type="dxa"/>
            <w:vAlign w:val="bottom"/>
            <w:tcBorders>
              <w:bottom w:val="single" w:sz="8" w:color="808080"/>
              <w:right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right w:val="single" w:sz="8" w:color="808080"/>
            </w:tcBorders>
          </w:tcPr>
          <w:p>
            <w:pPr>
              <w:spacing w:after="0"/>
              <w:rPr>
                <w:sz w:val="18"/>
                <w:szCs w:val="18"/>
                <w:color w:val="auto"/>
              </w:rPr>
            </w:pPr>
          </w:p>
        </w:tc>
        <w:tc>
          <w:tcPr>
            <w:tcW w:w="1020" w:type="dxa"/>
            <w:vAlign w:val="bottom"/>
            <w:tcBorders>
              <w:bottom w:val="single" w:sz="8" w:color="808080"/>
              <w:right w:val="single" w:sz="8" w:color="808080"/>
            </w:tcBorders>
          </w:tcPr>
          <w:p>
            <w:pPr>
              <w:spacing w:after="0"/>
              <w:rPr>
                <w:sz w:val="18"/>
                <w:szCs w:val="18"/>
                <w:color w:val="auto"/>
              </w:rPr>
            </w:pPr>
          </w:p>
        </w:tc>
        <w:tc>
          <w:tcPr>
            <w:tcW w:w="1560" w:type="dxa"/>
            <w:vAlign w:val="bottom"/>
            <w:tcBorders>
              <w:bottom w:val="single" w:sz="8" w:color="808080"/>
              <w:right w:val="single" w:sz="8" w:color="808080"/>
            </w:tcBorders>
          </w:tcPr>
          <w:p>
            <w:pPr>
              <w:spacing w:after="0"/>
              <w:rPr>
                <w:sz w:val="18"/>
                <w:szCs w:val="18"/>
                <w:color w:val="auto"/>
              </w:rPr>
            </w:pPr>
          </w:p>
        </w:tc>
        <w:tc>
          <w:tcPr>
            <w:tcW w:w="1000" w:type="dxa"/>
            <w:vAlign w:val="bottom"/>
            <w:tcBorders>
              <w:bottom w:val="single" w:sz="8" w:color="808080"/>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right w:val="single" w:sz="8" w:color="2C2C2C"/>
            </w:tcBorders>
          </w:tcPr>
          <w:p>
            <w:pPr>
              <w:spacing w:after="0"/>
              <w:rPr>
                <w:sz w:val="16"/>
                <w:szCs w:val="16"/>
                <w:color w:val="auto"/>
              </w:rPr>
            </w:pPr>
          </w:p>
        </w:tc>
        <w:tc>
          <w:tcPr>
            <w:tcW w:w="2580" w:type="dxa"/>
            <w:vAlign w:val="bottom"/>
            <w:tcBorders>
              <w:right w:val="single" w:sz="8" w:color="808080"/>
            </w:tcBorders>
            <w:gridSpan w:val="3"/>
          </w:tcPr>
          <w:p>
            <w:pPr>
              <w:spacing w:after="0" w:line="195" w:lineRule="exact"/>
              <w:rPr>
                <w:sz w:val="20"/>
                <w:szCs w:val="20"/>
                <w:color w:val="auto"/>
              </w:rPr>
            </w:pPr>
            <w:r>
              <w:rPr>
                <w:rFonts w:ascii="Arial" w:cs="Arial" w:eastAsia="Arial" w:hAnsi="Arial"/>
                <w:sz w:val="18"/>
                <w:szCs w:val="18"/>
                <w:b w:val="1"/>
                <w:bCs w:val="1"/>
                <w:color w:val="auto"/>
              </w:rPr>
              <w:t>Reynaldo Llosa B.</w:t>
            </w:r>
          </w:p>
        </w:tc>
        <w:tc>
          <w:tcPr>
            <w:tcW w:w="308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w w:val="98"/>
              </w:rPr>
              <w:t>Administrator of Companies, he has</w:t>
            </w:r>
          </w:p>
        </w:tc>
        <w:tc>
          <w:tcPr>
            <w:tcW w:w="820" w:type="dxa"/>
            <w:vAlign w:val="bottom"/>
          </w:tcPr>
          <w:p>
            <w:pPr>
              <w:jc w:val="center"/>
              <w:ind w:left="76"/>
              <w:spacing w:after="0" w:line="195" w:lineRule="exact"/>
              <w:rPr>
                <w:sz w:val="20"/>
                <w:szCs w:val="20"/>
                <w:color w:val="auto"/>
              </w:rPr>
            </w:pPr>
            <w:r>
              <w:rPr>
                <w:rFonts w:ascii="Arial" w:cs="Arial" w:eastAsia="Arial" w:hAnsi="Arial"/>
                <w:sz w:val="18"/>
                <w:szCs w:val="18"/>
                <w:b w:val="1"/>
                <w:bCs w:val="1"/>
                <w:color w:val="auto"/>
                <w:w w:val="88"/>
              </w:rPr>
              <w:t>18.08.95</w:t>
            </w:r>
          </w:p>
        </w:tc>
        <w:tc>
          <w:tcPr>
            <w:tcW w:w="200" w:type="dxa"/>
            <w:vAlign w:val="bottom"/>
            <w:tcBorders>
              <w:right w:val="single" w:sz="8" w:color="808080"/>
            </w:tcBorders>
          </w:tcPr>
          <w:p>
            <w:pPr>
              <w:spacing w:after="0"/>
              <w:rPr>
                <w:sz w:val="16"/>
                <w:szCs w:val="16"/>
                <w:color w:val="auto"/>
              </w:rPr>
            </w:pPr>
          </w:p>
        </w:tc>
        <w:tc>
          <w:tcPr>
            <w:tcW w:w="1020" w:type="dxa"/>
            <w:vAlign w:val="bottom"/>
            <w:tcBorders>
              <w:right w:val="single" w:sz="8" w:color="808080"/>
            </w:tcBorders>
          </w:tcPr>
          <w:p>
            <w:pPr>
              <w:spacing w:after="0"/>
              <w:rPr>
                <w:sz w:val="16"/>
                <w:szCs w:val="16"/>
                <w:color w:val="auto"/>
              </w:rPr>
            </w:pPr>
          </w:p>
        </w:tc>
        <w:tc>
          <w:tcPr>
            <w:tcW w:w="15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1000" w:type="dxa"/>
            <w:vAlign w:val="bottom"/>
            <w:tcBorders>
              <w:right w:val="single" w:sz="8" w:color="2C2C2C"/>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studied at the Allied School in Great</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Britain. Director of the Banco de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Crédito del Perú. He is Director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BCP’s subsidiaries and of the Banco de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Crédito de Bolivia. Director of Atlantic</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0"/>
              </w:rPr>
              <w:t>Security Bank. He is a Principal Partner</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and CEO of the firm F.N. Jones</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S.R.Ltda, and Director of Pacifico</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Peruano Suiza, Distrilima, Generalima,</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right w:val="single" w:sz="8" w:color="2C2C2C"/>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right w:val="single" w:sz="8" w:color="808080"/>
            </w:tcBorders>
          </w:tcPr>
          <w:p>
            <w:pPr>
              <w:spacing w:after="0"/>
              <w:rPr>
                <w:sz w:val="19"/>
                <w:szCs w:val="19"/>
                <w:color w:val="auto"/>
              </w:rPr>
            </w:pPr>
          </w:p>
        </w:tc>
        <w:tc>
          <w:tcPr>
            <w:tcW w:w="30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Etevensa, Edelnor.</w:t>
            </w: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1020" w:type="dxa"/>
            <w:vAlign w:val="bottom"/>
            <w:tcBorders>
              <w:bottom w:val="single" w:sz="8" w:color="808080"/>
              <w:right w:val="single" w:sz="8" w:color="808080"/>
            </w:tcBorders>
          </w:tcPr>
          <w:p>
            <w:pPr>
              <w:spacing w:after="0"/>
              <w:rPr>
                <w:sz w:val="19"/>
                <w:szCs w:val="19"/>
                <w:color w:val="auto"/>
              </w:rPr>
            </w:pPr>
          </w:p>
        </w:tc>
        <w:tc>
          <w:tcPr>
            <w:tcW w:w="1560" w:type="dxa"/>
            <w:vAlign w:val="bottom"/>
            <w:tcBorders>
              <w:bottom w:val="single" w:sz="8" w:color="808080"/>
              <w:right w:val="single" w:sz="8" w:color="808080"/>
            </w:tcBorders>
          </w:tcPr>
          <w:p>
            <w:pPr>
              <w:spacing w:after="0"/>
              <w:rPr>
                <w:sz w:val="19"/>
                <w:szCs w:val="19"/>
                <w:color w:val="auto"/>
              </w:rPr>
            </w:pPr>
          </w:p>
        </w:tc>
        <w:tc>
          <w:tcPr>
            <w:tcW w:w="1000" w:type="dxa"/>
            <w:vAlign w:val="bottom"/>
            <w:tcBorders>
              <w:bottom w:val="single" w:sz="8" w:color="808080"/>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0" w:type="dxa"/>
            <w:vAlign w:val="bottom"/>
            <w:tcBorders>
              <w:right w:val="single" w:sz="8" w:color="2C2C2C"/>
            </w:tcBorders>
          </w:tcPr>
          <w:p>
            <w:pPr>
              <w:spacing w:after="0"/>
              <w:rPr>
                <w:sz w:val="17"/>
                <w:szCs w:val="17"/>
                <w:color w:val="auto"/>
              </w:rPr>
            </w:pPr>
          </w:p>
        </w:tc>
        <w:tc>
          <w:tcPr>
            <w:tcW w:w="2580" w:type="dxa"/>
            <w:vAlign w:val="bottom"/>
            <w:tcBorders>
              <w:right w:val="single" w:sz="8" w:color="808080"/>
            </w:tcBorders>
            <w:gridSpan w:val="3"/>
          </w:tcPr>
          <w:p>
            <w:pPr>
              <w:spacing w:after="0" w:line="197" w:lineRule="exact"/>
              <w:rPr>
                <w:sz w:val="20"/>
                <w:szCs w:val="20"/>
                <w:color w:val="auto"/>
              </w:rPr>
            </w:pPr>
            <w:r>
              <w:rPr>
                <w:rFonts w:ascii="Arial" w:cs="Arial" w:eastAsia="Arial" w:hAnsi="Arial"/>
                <w:sz w:val="18"/>
                <w:szCs w:val="18"/>
                <w:b w:val="1"/>
                <w:bCs w:val="1"/>
                <w:color w:val="auto"/>
              </w:rPr>
              <w:t>Juan Carlos Verme G.</w:t>
            </w:r>
          </w:p>
        </w:tc>
        <w:tc>
          <w:tcPr>
            <w:tcW w:w="3080" w:type="dxa"/>
            <w:vAlign w:val="bottom"/>
            <w:tcBorders>
              <w:right w:val="single" w:sz="8" w:color="808080"/>
            </w:tcBorders>
          </w:tcPr>
          <w:p>
            <w:pPr>
              <w:spacing w:after="0" w:line="197" w:lineRule="exact"/>
              <w:rPr>
                <w:sz w:val="20"/>
                <w:szCs w:val="20"/>
                <w:color w:val="auto"/>
              </w:rPr>
            </w:pPr>
            <w:r>
              <w:rPr>
                <w:rFonts w:ascii="Arial" w:cs="Arial" w:eastAsia="Arial" w:hAnsi="Arial"/>
                <w:sz w:val="18"/>
                <w:szCs w:val="18"/>
                <w:b w:val="1"/>
                <w:bCs w:val="1"/>
                <w:color w:val="auto"/>
                <w:w w:val="98"/>
              </w:rPr>
              <w:t>Businessman. He has studied at the</w:t>
            </w:r>
          </w:p>
        </w:tc>
        <w:tc>
          <w:tcPr>
            <w:tcW w:w="820" w:type="dxa"/>
            <w:vAlign w:val="bottom"/>
          </w:tcPr>
          <w:p>
            <w:pPr>
              <w:jc w:val="center"/>
              <w:ind w:left="76"/>
              <w:spacing w:after="0" w:line="197" w:lineRule="exact"/>
              <w:rPr>
                <w:sz w:val="20"/>
                <w:szCs w:val="20"/>
                <w:color w:val="auto"/>
              </w:rPr>
            </w:pPr>
            <w:r>
              <w:rPr>
                <w:rFonts w:ascii="Arial" w:cs="Arial" w:eastAsia="Arial" w:hAnsi="Arial"/>
                <w:sz w:val="18"/>
                <w:szCs w:val="18"/>
                <w:b w:val="1"/>
                <w:bCs w:val="1"/>
                <w:color w:val="auto"/>
                <w:w w:val="88"/>
              </w:rPr>
              <w:t>18.08.95</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56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1000" w:type="dxa"/>
            <w:vAlign w:val="bottom"/>
            <w:tcBorders>
              <w:right w:val="single" w:sz="8" w:color="2C2C2C"/>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6"/>
              </w:rPr>
              <w:t>University of Zurich, Switzerland and</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has a Master’s from ESAN, Lima.</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Director of the Banco de Crédito del</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Perú and member of the Board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7"/>
              </w:rPr>
              <w:t>Directors of the Subsidiaries of BCP and</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the Banco de Crédito de Bolivia. He is</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Director of Atlantic Security Bank. He is</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on the Board of Directors of important</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8"/>
              </w:rPr>
              <w:t>industrial companies. He is a member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the General Assembly of Associates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the Patronage of the Art Museum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2C2C2C"/>
            </w:tcBorders>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Lima, of which he is the current</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 w:type="dxa"/>
            <w:vAlign w:val="bottom"/>
            <w:tcBorders>
              <w:right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500" w:type="dxa"/>
            <w:vAlign w:val="bottom"/>
            <w:tcBorders>
              <w:bottom w:val="single" w:sz="8" w:color="2C2C2C"/>
              <w:right w:val="single" w:sz="8" w:color="808080"/>
            </w:tcBorders>
          </w:tcPr>
          <w:p>
            <w:pPr>
              <w:spacing w:after="0"/>
              <w:rPr>
                <w:sz w:val="19"/>
                <w:szCs w:val="19"/>
                <w:color w:val="auto"/>
              </w:rPr>
            </w:pPr>
          </w:p>
        </w:tc>
        <w:tc>
          <w:tcPr>
            <w:tcW w:w="308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b w:val="1"/>
                <w:bCs w:val="1"/>
                <w:color w:val="auto"/>
              </w:rPr>
              <w:t>Chairman.</w:t>
            </w:r>
          </w:p>
        </w:tc>
        <w:tc>
          <w:tcPr>
            <w:tcW w:w="8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808080"/>
            </w:tcBorders>
          </w:tcPr>
          <w:p>
            <w:pPr>
              <w:spacing w:after="0"/>
              <w:rPr>
                <w:sz w:val="19"/>
                <w:szCs w:val="19"/>
                <w:color w:val="auto"/>
              </w:rPr>
            </w:pPr>
          </w:p>
        </w:tc>
        <w:tc>
          <w:tcPr>
            <w:tcW w:w="1560" w:type="dxa"/>
            <w:vAlign w:val="bottom"/>
            <w:tcBorders>
              <w:bottom w:val="single" w:sz="8" w:color="2C2C2C"/>
              <w:right w:val="single" w:sz="8" w:color="808080"/>
            </w:tcBorders>
          </w:tcPr>
          <w:p>
            <w:pPr>
              <w:spacing w:after="0"/>
              <w:rPr>
                <w:sz w:val="19"/>
                <w:szCs w:val="19"/>
                <w:color w:val="auto"/>
              </w:rPr>
            </w:pPr>
          </w:p>
        </w:tc>
        <w:tc>
          <w:tcPr>
            <w:tcW w:w="1000" w:type="dxa"/>
            <w:vAlign w:val="bottom"/>
            <w:tcBorders>
              <w:bottom w:val="single" w:sz="8" w:color="2C2C2C"/>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80" w:type="dxa"/>
            <w:vAlign w:val="bottom"/>
          </w:tcPr>
          <w:p>
            <w:pPr>
              <w:jc w:val="right"/>
              <w:ind w:right="373"/>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3" w:right="219" w:bottom="1440" w:gutter="0" w:footer="0" w:header="0"/>
        </w:sectPr>
      </w:pPr>
    </w:p>
    <w:bookmarkStart w:id="73" w:name="page74"/>
    <w:bookmarkEnd w:id="73"/>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189"/>
        </w:trPr>
        <w:tc>
          <w:tcPr>
            <w:tcW w:w="2600" w:type="dxa"/>
            <w:vAlign w:val="bottom"/>
            <w:tcBorders>
              <w:top w:val="single" w:sz="8" w:color="2C2C2C"/>
              <w:left w:val="single" w:sz="8" w:color="2C2C2C"/>
              <w:bottom w:val="single" w:sz="8" w:color="808080"/>
              <w:right w:val="single" w:sz="8" w:color="808080"/>
            </w:tcBorders>
            <w:gridSpan w:val="3"/>
          </w:tcPr>
          <w:p>
            <w:pPr>
              <w:ind w:left="2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AMES</w:t>
            </w:r>
          </w:p>
        </w:tc>
        <w:tc>
          <w:tcPr>
            <w:tcW w:w="3080" w:type="dxa"/>
            <w:vAlign w:val="bottom"/>
            <w:tcBorders>
              <w:top w:val="single" w:sz="8" w:color="2C2C2C"/>
              <w:bottom w:val="single" w:sz="8" w:color="808080"/>
              <w:right w:val="single" w:sz="8" w:color="808080"/>
            </w:tcBorders>
          </w:tcPr>
          <w:p>
            <w:pPr>
              <w:ind w:left="1120"/>
              <w:spacing w:after="0" w:line="189" w:lineRule="exact"/>
              <w:rPr>
                <w:sz w:val="20"/>
                <w:szCs w:val="20"/>
                <w:color w:val="auto"/>
              </w:rPr>
            </w:pPr>
            <w:r>
              <w:rPr>
                <w:rFonts w:ascii="Arial" w:cs="Arial" w:eastAsia="Arial" w:hAnsi="Arial"/>
                <w:sz w:val="13"/>
                <w:szCs w:val="13"/>
                <w:b w:val="1"/>
                <w:bCs w:val="1"/>
                <w:color w:val="auto"/>
              </w:rPr>
              <w:t>E</w:t>
            </w:r>
            <w:r>
              <w:rPr>
                <w:rFonts w:ascii="Arial" w:cs="Arial" w:eastAsia="Arial" w:hAnsi="Arial"/>
                <w:sz w:val="11"/>
                <w:szCs w:val="11"/>
                <w:b w:val="1"/>
                <w:bCs w:val="1"/>
                <w:color w:val="auto"/>
              </w:rPr>
              <w:t>DUCATION</w:t>
            </w:r>
            <w:r>
              <w:rPr>
                <w:rFonts w:ascii="Arial" w:cs="Arial" w:eastAsia="Arial" w:hAnsi="Arial"/>
                <w:sz w:val="21"/>
                <w:szCs w:val="21"/>
                <w:b w:val="1"/>
                <w:bCs w:val="1"/>
                <w:color w:val="auto"/>
                <w:vertAlign w:val="superscript"/>
              </w:rPr>
              <w:t>2.</w:t>
            </w:r>
          </w:p>
        </w:tc>
        <w:tc>
          <w:tcPr>
            <w:tcW w:w="820" w:type="dxa"/>
            <w:vAlign w:val="bottom"/>
            <w:tcBorders>
              <w:top w:val="single" w:sz="8" w:color="2C2C2C"/>
              <w:bottom w:val="single" w:sz="8" w:color="808080"/>
            </w:tcBorders>
          </w:tcPr>
          <w:p>
            <w:pPr>
              <w:spacing w:after="0"/>
              <w:rPr>
                <w:sz w:val="16"/>
                <w:szCs w:val="16"/>
                <w:color w:val="auto"/>
              </w:rPr>
            </w:pPr>
          </w:p>
        </w:tc>
        <w:tc>
          <w:tcPr>
            <w:tcW w:w="1220" w:type="dxa"/>
            <w:vAlign w:val="bottom"/>
            <w:tcBorders>
              <w:top w:val="single" w:sz="8" w:color="2C2C2C"/>
              <w:bottom w:val="single" w:sz="8" w:color="808080"/>
              <w:right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ATE</w:t>
            </w:r>
          </w:p>
        </w:tc>
        <w:tc>
          <w:tcPr>
            <w:tcW w:w="2560" w:type="dxa"/>
            <w:vAlign w:val="bottom"/>
            <w:tcBorders>
              <w:top w:val="single" w:sz="8" w:color="2C2C2C"/>
              <w:bottom w:val="single" w:sz="8" w:color="808080"/>
              <w:right w:val="single" w:sz="8" w:color="2C2C2C"/>
            </w:tcBorders>
            <w:gridSpan w:val="2"/>
          </w:tcPr>
          <w:p>
            <w:pPr>
              <w:ind w:left="300"/>
              <w:spacing w:after="0" w:line="189" w:lineRule="exact"/>
              <w:rPr>
                <w:sz w:val="20"/>
                <w:szCs w:val="20"/>
                <w:color w:val="auto"/>
              </w:rPr>
            </w:pPr>
            <w:r>
              <w:rPr>
                <w:rFonts w:ascii="Arial" w:cs="Arial" w:eastAsia="Arial" w:hAnsi="Arial"/>
                <w:sz w:val="13"/>
                <w:szCs w:val="13"/>
                <w:b w:val="1"/>
                <w:bCs w:val="1"/>
                <w:color w:val="auto"/>
              </w:rPr>
              <w:t>S</w:t>
            </w:r>
            <w:r>
              <w:rPr>
                <w:rFonts w:ascii="Arial" w:cs="Arial" w:eastAsia="Arial" w:hAnsi="Arial"/>
                <w:sz w:val="11"/>
                <w:szCs w:val="11"/>
                <w:b w:val="1"/>
                <w:bCs w:val="1"/>
                <w:color w:val="auto"/>
              </w:rPr>
              <w:t>HAREHOLDER</w:t>
            </w:r>
            <w:r>
              <w:rPr>
                <w:rFonts w:ascii="Arial" w:cs="Arial" w:eastAsia="Arial" w:hAnsi="Arial"/>
                <w:sz w:val="13"/>
                <w:szCs w:val="13"/>
                <w:b w:val="1"/>
                <w:bCs w:val="1"/>
                <w:color w:val="auto"/>
              </w:rPr>
              <w:t xml:space="preserve"> P</w:t>
            </w:r>
            <w:r>
              <w:rPr>
                <w:rFonts w:ascii="Arial" w:cs="Arial" w:eastAsia="Arial" w:hAnsi="Arial"/>
                <w:sz w:val="11"/>
                <w:szCs w:val="11"/>
                <w:b w:val="1"/>
                <w:bCs w:val="1"/>
                <w:color w:val="auto"/>
              </w:rPr>
              <w:t>ARTICIPATION</w:t>
            </w:r>
            <w:r>
              <w:rPr>
                <w:rFonts w:ascii="Arial" w:cs="Arial" w:eastAsia="Arial" w:hAnsi="Arial"/>
                <w:sz w:val="21"/>
                <w:szCs w:val="21"/>
                <w:b w:val="1"/>
                <w:bCs w:val="1"/>
                <w:color w:val="auto"/>
                <w:vertAlign w:val="superscript"/>
              </w:rPr>
              <w:t>/..</w:t>
            </w:r>
          </w:p>
        </w:tc>
        <w:tc>
          <w:tcPr>
            <w:tcW w:w="0" w:type="dxa"/>
            <w:vAlign w:val="bottom"/>
          </w:tcPr>
          <w:p>
            <w:pPr>
              <w:spacing w:after="0"/>
              <w:rPr>
                <w:sz w:val="1"/>
                <w:szCs w:val="1"/>
                <w:color w:val="auto"/>
              </w:rPr>
            </w:pPr>
          </w:p>
        </w:tc>
      </w:tr>
      <w:tr>
        <w:trPr>
          <w:trHeight w:val="129"/>
        </w:trPr>
        <w:tc>
          <w:tcPr>
            <w:tcW w:w="900" w:type="dxa"/>
            <w:vAlign w:val="bottom"/>
            <w:tcBorders>
              <w:left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Borders>
              <w:right w:val="single" w:sz="8" w:color="808080"/>
            </w:tcBorders>
          </w:tcPr>
          <w:p>
            <w:pPr>
              <w:spacing w:after="0"/>
              <w:rPr>
                <w:sz w:val="11"/>
                <w:szCs w:val="11"/>
                <w:color w:val="auto"/>
              </w:rPr>
            </w:pPr>
          </w:p>
        </w:tc>
        <w:tc>
          <w:tcPr>
            <w:tcW w:w="3080" w:type="dxa"/>
            <w:vAlign w:val="bottom"/>
            <w:tcBorders>
              <w:right w:val="single" w:sz="8" w:color="808080"/>
            </w:tcBorders>
          </w:tcPr>
          <w:p>
            <w:pPr>
              <w:spacing w:after="0"/>
              <w:rPr>
                <w:sz w:val="11"/>
                <w:szCs w:val="11"/>
                <w:color w:val="auto"/>
              </w:rPr>
            </w:pPr>
          </w:p>
        </w:tc>
        <w:tc>
          <w:tcPr>
            <w:tcW w:w="820" w:type="dxa"/>
            <w:vAlign w:val="bottom"/>
            <w:vMerge w:val="restart"/>
          </w:tcPr>
          <w:p>
            <w:pPr>
              <w:jc w:val="center"/>
              <w:ind w:left="77"/>
              <w:spacing w:after="0"/>
              <w:rPr>
                <w:sz w:val="20"/>
                <w:szCs w:val="20"/>
                <w:color w:val="auto"/>
              </w:rPr>
            </w:pPr>
            <w:r>
              <w:rPr>
                <w:rFonts w:ascii="Arial" w:cs="Arial" w:eastAsia="Arial" w:hAnsi="Arial"/>
                <w:sz w:val="14"/>
                <w:szCs w:val="14"/>
                <w:b w:val="1"/>
                <w:bCs w:val="1"/>
                <w:color w:val="auto"/>
                <w:w w:val="90"/>
              </w:rPr>
              <w:t>S</w:t>
            </w:r>
            <w:r>
              <w:rPr>
                <w:rFonts w:ascii="Arial" w:cs="Arial" w:eastAsia="Arial" w:hAnsi="Arial"/>
                <w:sz w:val="11"/>
                <w:szCs w:val="11"/>
                <w:b w:val="1"/>
                <w:bCs w:val="1"/>
                <w:color w:val="auto"/>
                <w:w w:val="90"/>
              </w:rPr>
              <w:t>TART</w:t>
            </w:r>
            <w:r>
              <w:rPr>
                <w:rFonts w:ascii="Arial" w:cs="Arial" w:eastAsia="Arial" w:hAnsi="Arial"/>
                <w:sz w:val="22"/>
                <w:szCs w:val="22"/>
                <w:b w:val="1"/>
                <w:bCs w:val="1"/>
                <w:color w:val="auto"/>
                <w:w w:val="90"/>
                <w:vertAlign w:val="superscript"/>
              </w:rPr>
              <w:t>1/.</w:t>
            </w:r>
          </w:p>
        </w:tc>
        <w:tc>
          <w:tcPr>
            <w:tcW w:w="200" w:type="dxa"/>
            <w:vAlign w:val="bottom"/>
            <w:tcBorders>
              <w:right w:val="single" w:sz="8" w:color="808080"/>
            </w:tcBorders>
          </w:tcPr>
          <w:p>
            <w:pPr>
              <w:spacing w:after="0"/>
              <w:rPr>
                <w:sz w:val="11"/>
                <w:szCs w:val="11"/>
                <w:color w:val="auto"/>
              </w:rPr>
            </w:pPr>
          </w:p>
        </w:tc>
        <w:tc>
          <w:tcPr>
            <w:tcW w:w="1020" w:type="dxa"/>
            <w:vAlign w:val="bottom"/>
            <w:tcBorders>
              <w:right w:val="single" w:sz="8" w:color="808080"/>
            </w:tcBorders>
          </w:tcPr>
          <w:p>
            <w:pPr>
              <w:spacing w:after="0"/>
              <w:rPr>
                <w:sz w:val="11"/>
                <w:szCs w:val="11"/>
                <w:color w:val="auto"/>
              </w:rPr>
            </w:pPr>
          </w:p>
        </w:tc>
        <w:tc>
          <w:tcPr>
            <w:tcW w:w="1560" w:type="dxa"/>
            <w:vAlign w:val="bottom"/>
            <w:tcBorders>
              <w:right w:val="single" w:sz="8" w:color="808080"/>
            </w:tcBorders>
          </w:tcPr>
          <w:p>
            <w:pPr>
              <w:spacing w:after="0"/>
              <w:rPr>
                <w:sz w:val="11"/>
                <w:szCs w:val="11"/>
                <w:color w:val="auto"/>
              </w:rPr>
            </w:pPr>
          </w:p>
        </w:tc>
        <w:tc>
          <w:tcPr>
            <w:tcW w:w="1000" w:type="dxa"/>
            <w:vAlign w:val="bottom"/>
            <w:tcBorders>
              <w:right w:val="single" w:sz="8" w:color="2C2C2C"/>
            </w:tcBorders>
          </w:tcPr>
          <w:p>
            <w:pPr>
              <w:jc w:val="center"/>
              <w:spacing w:after="0" w:line="129"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ART</w:t>
            </w:r>
          </w:p>
        </w:tc>
        <w:tc>
          <w:tcPr>
            <w:tcW w:w="0" w:type="dxa"/>
            <w:vAlign w:val="bottom"/>
          </w:tcPr>
          <w:p>
            <w:pPr>
              <w:spacing w:after="0"/>
              <w:rPr>
                <w:sz w:val="1"/>
                <w:szCs w:val="1"/>
                <w:color w:val="auto"/>
              </w:rPr>
            </w:pPr>
          </w:p>
        </w:tc>
      </w:tr>
      <w:tr>
        <w:trPr>
          <w:trHeight w:val="161"/>
        </w:trPr>
        <w:tc>
          <w:tcPr>
            <w:tcW w:w="900" w:type="dxa"/>
            <w:vAlign w:val="bottom"/>
            <w:tcBorders>
              <w:left w:val="single" w:sz="8" w:color="2C2C2C"/>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right w:val="single" w:sz="8" w:color="808080"/>
            </w:tcBorders>
          </w:tcPr>
          <w:p>
            <w:pPr>
              <w:spacing w:after="0"/>
              <w:rPr>
                <w:sz w:val="14"/>
                <w:szCs w:val="14"/>
                <w:color w:val="auto"/>
              </w:rPr>
            </w:pPr>
          </w:p>
        </w:tc>
        <w:tc>
          <w:tcPr>
            <w:tcW w:w="3080" w:type="dxa"/>
            <w:vAlign w:val="bottom"/>
            <w:tcBorders>
              <w:bottom w:val="single" w:sz="8" w:color="808080"/>
              <w:right w:val="single" w:sz="8" w:color="808080"/>
            </w:tcBorders>
          </w:tcPr>
          <w:p>
            <w:pPr>
              <w:spacing w:after="0"/>
              <w:rPr>
                <w:sz w:val="14"/>
                <w:szCs w:val="14"/>
                <w:color w:val="auto"/>
              </w:rPr>
            </w:pPr>
          </w:p>
        </w:tc>
        <w:tc>
          <w:tcPr>
            <w:tcW w:w="820" w:type="dxa"/>
            <w:vAlign w:val="bottom"/>
            <w:tcBorders>
              <w:bottom w:val="single" w:sz="8" w:color="808080"/>
            </w:tcBorders>
            <w:vMerge w:val="continue"/>
          </w:tcPr>
          <w:p>
            <w:pPr>
              <w:spacing w:after="0"/>
              <w:rPr>
                <w:sz w:val="14"/>
                <w:szCs w:val="14"/>
                <w:color w:val="auto"/>
              </w:rPr>
            </w:pPr>
          </w:p>
        </w:tc>
        <w:tc>
          <w:tcPr>
            <w:tcW w:w="200" w:type="dxa"/>
            <w:vAlign w:val="bottom"/>
            <w:tcBorders>
              <w:bottom w:val="single" w:sz="8" w:color="808080"/>
              <w:right w:val="single" w:sz="8" w:color="808080"/>
            </w:tcBorders>
          </w:tcPr>
          <w:p>
            <w:pPr>
              <w:spacing w:after="0"/>
              <w:rPr>
                <w:sz w:val="14"/>
                <w:szCs w:val="14"/>
                <w:color w:val="auto"/>
              </w:rPr>
            </w:pPr>
          </w:p>
        </w:tc>
        <w:tc>
          <w:tcPr>
            <w:tcW w:w="1020" w:type="dxa"/>
            <w:vAlign w:val="bottom"/>
            <w:tcBorders>
              <w:bottom w:val="single" w:sz="8" w:color="808080"/>
              <w:right w:val="single" w:sz="8" w:color="808080"/>
            </w:tcBorders>
          </w:tcPr>
          <w:p>
            <w:pPr>
              <w:ind w:left="30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INISH</w:t>
            </w:r>
          </w:p>
        </w:tc>
        <w:tc>
          <w:tcPr>
            <w:tcW w:w="15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5"/>
              </w:rPr>
              <w:t xml:space="preserve">Nº </w:t>
            </w:r>
            <w:r>
              <w:rPr>
                <w:rFonts w:ascii="Arial" w:cs="Arial" w:eastAsia="Arial" w:hAnsi="Arial"/>
                <w:sz w:val="11"/>
                <w:szCs w:val="11"/>
                <w:b w:val="1"/>
                <w:bCs w:val="1"/>
                <w:color w:val="auto"/>
                <w:w w:val="95"/>
              </w:rPr>
              <w:t>OF SHARES</w:t>
            </w:r>
          </w:p>
        </w:tc>
        <w:tc>
          <w:tcPr>
            <w:tcW w:w="100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1100" w:type="dxa"/>
            <w:vAlign w:val="bottom"/>
            <w:tcBorders>
              <w:left w:val="single" w:sz="8" w:color="2C2C2C"/>
              <w:bottom w:val="single" w:sz="8" w:color="auto"/>
            </w:tcBorders>
            <w:gridSpan w:val="2"/>
          </w:tcPr>
          <w:p>
            <w:pPr>
              <w:ind w:left="20"/>
              <w:spacing w:after="0" w:line="170" w:lineRule="exact"/>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p>
        </w:tc>
        <w:tc>
          <w:tcPr>
            <w:tcW w:w="15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0" w:type="dxa"/>
            <w:vAlign w:val="bottom"/>
            <w:tcBorders>
              <w:left w:val="single" w:sz="8" w:color="2C2C2C"/>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w:t>
            </w:r>
          </w:p>
        </w:tc>
        <w:tc>
          <w:tcPr>
            <w:tcW w:w="3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left w:val="single" w:sz="8" w:color="2C2C2C"/>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500" w:type="dxa"/>
            <w:vAlign w:val="bottom"/>
            <w:tcBorders>
              <w:bottom w:val="single" w:sz="8" w:color="808080"/>
            </w:tcBorders>
          </w:tcPr>
          <w:p>
            <w:pPr>
              <w:spacing w:after="0" w:line="20" w:lineRule="exact"/>
              <w:rPr>
                <w:sz w:val="1"/>
                <w:szCs w:val="1"/>
                <w:color w:val="auto"/>
              </w:rPr>
            </w:pPr>
          </w:p>
        </w:tc>
        <w:tc>
          <w:tcPr>
            <w:tcW w:w="308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156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right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600" w:type="dxa"/>
            <w:vAlign w:val="bottom"/>
            <w:tcBorders>
              <w:left w:val="single" w:sz="8" w:color="2C2C2C"/>
              <w:right w:val="single" w:sz="8" w:color="808080"/>
            </w:tcBorders>
            <w:gridSpan w:val="3"/>
          </w:tcPr>
          <w:p>
            <w:pPr>
              <w:ind w:left="20"/>
              <w:spacing w:after="0" w:line="195" w:lineRule="exact"/>
              <w:rPr>
                <w:sz w:val="20"/>
                <w:szCs w:val="20"/>
                <w:color w:val="auto"/>
              </w:rPr>
            </w:pPr>
            <w:r>
              <w:rPr>
                <w:rFonts w:ascii="Arial" w:cs="Arial" w:eastAsia="Arial" w:hAnsi="Arial"/>
                <w:sz w:val="18"/>
                <w:szCs w:val="18"/>
                <w:b w:val="1"/>
                <w:bCs w:val="1"/>
                <w:color w:val="auto"/>
              </w:rPr>
              <w:t>Luis Enrique Yarur</w:t>
            </w:r>
          </w:p>
        </w:tc>
        <w:tc>
          <w:tcPr>
            <w:tcW w:w="308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w w:val="95"/>
              </w:rPr>
              <w:t>Master’s in Economics and Company</w:t>
            </w:r>
          </w:p>
        </w:tc>
        <w:tc>
          <w:tcPr>
            <w:tcW w:w="820" w:type="dxa"/>
            <w:vAlign w:val="bottom"/>
          </w:tcPr>
          <w:p>
            <w:pPr>
              <w:jc w:val="center"/>
              <w:ind w:left="77"/>
              <w:spacing w:after="0" w:line="195" w:lineRule="exact"/>
              <w:rPr>
                <w:sz w:val="20"/>
                <w:szCs w:val="20"/>
                <w:color w:val="auto"/>
              </w:rPr>
            </w:pPr>
            <w:r>
              <w:rPr>
                <w:rFonts w:ascii="Arial" w:cs="Arial" w:eastAsia="Arial" w:hAnsi="Arial"/>
                <w:sz w:val="18"/>
                <w:szCs w:val="18"/>
                <w:b w:val="1"/>
                <w:bCs w:val="1"/>
                <w:color w:val="auto"/>
                <w:w w:val="88"/>
              </w:rPr>
              <w:t>31.03.05</w:t>
            </w:r>
          </w:p>
        </w:tc>
        <w:tc>
          <w:tcPr>
            <w:tcW w:w="200" w:type="dxa"/>
            <w:vAlign w:val="bottom"/>
            <w:tcBorders>
              <w:right w:val="single" w:sz="8" w:color="808080"/>
            </w:tcBorders>
          </w:tcPr>
          <w:p>
            <w:pPr>
              <w:spacing w:after="0"/>
              <w:rPr>
                <w:sz w:val="16"/>
                <w:szCs w:val="16"/>
                <w:color w:val="auto"/>
              </w:rPr>
            </w:pPr>
          </w:p>
        </w:tc>
        <w:tc>
          <w:tcPr>
            <w:tcW w:w="1020" w:type="dxa"/>
            <w:vAlign w:val="bottom"/>
            <w:tcBorders>
              <w:right w:val="single" w:sz="8" w:color="808080"/>
            </w:tcBorders>
          </w:tcPr>
          <w:p>
            <w:pPr>
              <w:spacing w:after="0"/>
              <w:rPr>
                <w:sz w:val="16"/>
                <w:szCs w:val="16"/>
                <w:color w:val="auto"/>
              </w:rPr>
            </w:pPr>
          </w:p>
        </w:tc>
        <w:tc>
          <w:tcPr>
            <w:tcW w:w="15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1000" w:type="dxa"/>
            <w:vAlign w:val="bottom"/>
            <w:tcBorders>
              <w:right w:val="single" w:sz="8" w:color="2C2C2C"/>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0"/>
              </w:rPr>
              <w:t>Management from the EISE, Spain, and</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Lawyer graduated from the University</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of Navarra, Spain. He is currently</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President of Juan Yarur S.A.C.,</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President of the Banco de Crédito 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8"/>
              </w:rPr>
              <w:t>Inversiones, Chile, Vice President of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Asociación de Bancos e Instituciones</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Financieras A.G. and Director of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6"/>
              </w:rPr>
              <w:t>Stock Exchange in Santiago. He is also a</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5"/>
              </w:rPr>
              <w:t>member of the International Advisory</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Board IESE, España, Member of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Business Advisory Commission of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ESE, University of the Andes, Director</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9"/>
              </w:rPr>
              <w:t>of Bci Seguros Generales S.A., Director</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Bci Seguros de Vida S.A., President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Jordan S.A. and Vice President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Lourdes S.A. Director of the Banco de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0" w:type="dxa"/>
            <w:vAlign w:val="bottom"/>
            <w:tcBorders>
              <w:left w:val="single" w:sz="8" w:color="2C2C2C"/>
            </w:tcBorders>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Borders>
              <w:right w:val="single" w:sz="8" w:color="808080"/>
            </w:tcBorders>
          </w:tcPr>
          <w:p>
            <w:pPr>
              <w:spacing w:after="0"/>
              <w:rPr>
                <w:sz w:val="19"/>
                <w:szCs w:val="19"/>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Crédito del Perú .</w:t>
            </w:r>
          </w:p>
        </w:tc>
        <w:tc>
          <w:tcPr>
            <w:tcW w:w="820" w:type="dxa"/>
            <w:vAlign w:val="bottom"/>
          </w:tcPr>
          <w:p>
            <w:pPr>
              <w:spacing w:after="0"/>
              <w:rPr>
                <w:sz w:val="19"/>
                <w:szCs w:val="19"/>
                <w:color w:val="auto"/>
              </w:rPr>
            </w:pPr>
          </w:p>
        </w:tc>
        <w:tc>
          <w:tcPr>
            <w:tcW w:w="200" w:type="dxa"/>
            <w:vAlign w:val="bottom"/>
            <w:tcBorders>
              <w:right w:val="single" w:sz="8" w:color="808080"/>
            </w:tcBorders>
          </w:tcPr>
          <w:p>
            <w:pPr>
              <w:spacing w:after="0"/>
              <w:rPr>
                <w:sz w:val="19"/>
                <w:szCs w:val="19"/>
                <w:color w:val="auto"/>
              </w:rPr>
            </w:pPr>
          </w:p>
        </w:tc>
        <w:tc>
          <w:tcPr>
            <w:tcW w:w="1020" w:type="dxa"/>
            <w:vAlign w:val="bottom"/>
            <w:tcBorders>
              <w:right w:val="single" w:sz="8" w:color="808080"/>
            </w:tcBorders>
          </w:tcPr>
          <w:p>
            <w:pPr>
              <w:spacing w:after="0"/>
              <w:rPr>
                <w:sz w:val="19"/>
                <w:szCs w:val="19"/>
                <w:color w:val="auto"/>
              </w:rPr>
            </w:pPr>
          </w:p>
        </w:tc>
        <w:tc>
          <w:tcPr>
            <w:tcW w:w="1560" w:type="dxa"/>
            <w:vAlign w:val="bottom"/>
            <w:tcBorders>
              <w:right w:val="single" w:sz="8" w:color="808080"/>
            </w:tcBorders>
          </w:tcPr>
          <w:p>
            <w:pPr>
              <w:spacing w:after="0"/>
              <w:rPr>
                <w:sz w:val="19"/>
                <w:szCs w:val="19"/>
                <w:color w:val="auto"/>
              </w:rPr>
            </w:pPr>
          </w:p>
        </w:tc>
        <w:tc>
          <w:tcPr>
            <w:tcW w:w="10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0" w:type="dxa"/>
            <w:vAlign w:val="bottom"/>
            <w:tcBorders>
              <w:left w:val="single" w:sz="8" w:color="2C2C2C"/>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right w:val="single" w:sz="8" w:color="808080"/>
            </w:tcBorders>
          </w:tcPr>
          <w:p>
            <w:pPr>
              <w:spacing w:after="0"/>
              <w:rPr>
                <w:sz w:val="18"/>
                <w:szCs w:val="18"/>
                <w:color w:val="auto"/>
              </w:rPr>
            </w:pPr>
          </w:p>
        </w:tc>
        <w:tc>
          <w:tcPr>
            <w:tcW w:w="3080" w:type="dxa"/>
            <w:vAlign w:val="bottom"/>
            <w:tcBorders>
              <w:bottom w:val="single" w:sz="8" w:color="808080"/>
              <w:right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right w:val="single" w:sz="8" w:color="808080"/>
            </w:tcBorders>
          </w:tcPr>
          <w:p>
            <w:pPr>
              <w:spacing w:after="0"/>
              <w:rPr>
                <w:sz w:val="18"/>
                <w:szCs w:val="18"/>
                <w:color w:val="auto"/>
              </w:rPr>
            </w:pPr>
          </w:p>
        </w:tc>
        <w:tc>
          <w:tcPr>
            <w:tcW w:w="1020" w:type="dxa"/>
            <w:vAlign w:val="bottom"/>
            <w:tcBorders>
              <w:bottom w:val="single" w:sz="8" w:color="808080"/>
              <w:right w:val="single" w:sz="8" w:color="808080"/>
            </w:tcBorders>
          </w:tcPr>
          <w:p>
            <w:pPr>
              <w:spacing w:after="0"/>
              <w:rPr>
                <w:sz w:val="18"/>
                <w:szCs w:val="18"/>
                <w:color w:val="auto"/>
              </w:rPr>
            </w:pPr>
          </w:p>
        </w:tc>
        <w:tc>
          <w:tcPr>
            <w:tcW w:w="1560" w:type="dxa"/>
            <w:vAlign w:val="bottom"/>
            <w:tcBorders>
              <w:bottom w:val="single" w:sz="8" w:color="808080"/>
              <w:right w:val="single" w:sz="8" w:color="808080"/>
            </w:tcBorders>
          </w:tcPr>
          <w:p>
            <w:pPr>
              <w:spacing w:after="0"/>
              <w:rPr>
                <w:sz w:val="18"/>
                <w:szCs w:val="18"/>
                <w:color w:val="auto"/>
              </w:rPr>
            </w:pPr>
          </w:p>
        </w:tc>
        <w:tc>
          <w:tcPr>
            <w:tcW w:w="100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0" w:type="dxa"/>
            <w:vAlign w:val="bottom"/>
            <w:tcBorders>
              <w:left w:val="single" w:sz="8" w:color="2C2C2C"/>
              <w:right w:val="single" w:sz="8" w:color="808080"/>
            </w:tcBorders>
            <w:gridSpan w:val="3"/>
          </w:tcPr>
          <w:p>
            <w:pPr>
              <w:ind w:left="20"/>
              <w:spacing w:after="0" w:line="195" w:lineRule="exact"/>
              <w:rPr>
                <w:sz w:val="20"/>
                <w:szCs w:val="20"/>
                <w:color w:val="auto"/>
              </w:rPr>
            </w:pPr>
            <w:r>
              <w:rPr>
                <w:rFonts w:ascii="Arial" w:cs="Arial" w:eastAsia="Arial" w:hAnsi="Arial"/>
                <w:sz w:val="18"/>
                <w:szCs w:val="18"/>
                <w:b w:val="1"/>
                <w:bCs w:val="1"/>
                <w:color w:val="auto"/>
              </w:rPr>
              <w:t>Felipe Ortiz de Zevallos</w:t>
            </w:r>
          </w:p>
        </w:tc>
        <w:tc>
          <w:tcPr>
            <w:tcW w:w="3080" w:type="dxa"/>
            <w:vAlign w:val="bottom"/>
            <w:tcBorders>
              <w:right w:val="single" w:sz="8" w:color="808080"/>
            </w:tcBorders>
          </w:tcPr>
          <w:p>
            <w:pPr>
              <w:spacing w:after="0" w:line="195" w:lineRule="exact"/>
              <w:rPr>
                <w:sz w:val="20"/>
                <w:szCs w:val="20"/>
                <w:color w:val="auto"/>
              </w:rPr>
            </w:pPr>
            <w:r>
              <w:rPr>
                <w:rFonts w:ascii="Arial" w:cs="Arial" w:eastAsia="Arial" w:hAnsi="Arial"/>
                <w:sz w:val="18"/>
                <w:szCs w:val="18"/>
                <w:b w:val="1"/>
                <w:bCs w:val="1"/>
                <w:color w:val="auto"/>
                <w:w w:val="95"/>
              </w:rPr>
              <w:t>Industrial Engineer with a Master’s in</w:t>
            </w:r>
          </w:p>
        </w:tc>
        <w:tc>
          <w:tcPr>
            <w:tcW w:w="820" w:type="dxa"/>
            <w:vAlign w:val="bottom"/>
          </w:tcPr>
          <w:p>
            <w:pPr>
              <w:jc w:val="center"/>
              <w:ind w:left="77"/>
              <w:spacing w:after="0" w:line="195" w:lineRule="exact"/>
              <w:rPr>
                <w:sz w:val="20"/>
                <w:szCs w:val="20"/>
                <w:color w:val="auto"/>
              </w:rPr>
            </w:pPr>
            <w:r>
              <w:rPr>
                <w:rFonts w:ascii="Arial" w:cs="Arial" w:eastAsia="Arial" w:hAnsi="Arial"/>
                <w:sz w:val="18"/>
                <w:szCs w:val="18"/>
                <w:b w:val="1"/>
                <w:bCs w:val="1"/>
                <w:color w:val="auto"/>
                <w:w w:val="88"/>
              </w:rPr>
              <w:t>31.03.05</w:t>
            </w:r>
          </w:p>
        </w:tc>
        <w:tc>
          <w:tcPr>
            <w:tcW w:w="200" w:type="dxa"/>
            <w:vAlign w:val="bottom"/>
            <w:tcBorders>
              <w:right w:val="single" w:sz="8" w:color="808080"/>
            </w:tcBorders>
          </w:tcPr>
          <w:p>
            <w:pPr>
              <w:spacing w:after="0"/>
              <w:rPr>
                <w:sz w:val="16"/>
                <w:szCs w:val="16"/>
                <w:color w:val="auto"/>
              </w:rPr>
            </w:pPr>
          </w:p>
        </w:tc>
        <w:tc>
          <w:tcPr>
            <w:tcW w:w="1020" w:type="dxa"/>
            <w:vAlign w:val="bottom"/>
            <w:tcBorders>
              <w:right w:val="single" w:sz="8" w:color="808080"/>
            </w:tcBorders>
          </w:tcPr>
          <w:p>
            <w:pPr>
              <w:spacing w:after="0"/>
              <w:rPr>
                <w:sz w:val="16"/>
                <w:szCs w:val="16"/>
                <w:color w:val="auto"/>
              </w:rPr>
            </w:pPr>
          </w:p>
        </w:tc>
        <w:tc>
          <w:tcPr>
            <w:tcW w:w="15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1000" w:type="dxa"/>
            <w:vAlign w:val="bottom"/>
            <w:tcBorders>
              <w:right w:val="single" w:sz="8" w:color="2C2C2C"/>
            </w:tcBorders>
          </w:tcPr>
          <w:p>
            <w:pPr>
              <w:jc w:val="center"/>
              <w:spacing w:after="0" w:line="195" w:lineRule="exact"/>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Administrative Science from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5"/>
              </w:rPr>
              <w:t>University of Rochester and a degree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0"/>
              </w:rPr>
              <w:t>from the Administration Program of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4"/>
              </w:rPr>
              <w:t>Harvard Business School. Mr Ortiz de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87"/>
              </w:rPr>
              <w:t>Zevallos is the Rector of the Universidad</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8"/>
              </w:rPr>
              <w:t>del Pacífico en Lima (elected for the</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0"/>
              </w:rPr>
              <w:t>2004-2009 period). He is also a member</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of the Board of Directors of several</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1"/>
              </w:rPr>
              <w:t>companies, among them Grupo Apoyo</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(Chairman of the Board), Mining</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Company Buenaventura S.A. and</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0" w:type="dxa"/>
            <w:vAlign w:val="bottom"/>
            <w:tcBorders>
              <w:left w:val="single" w:sz="8" w:color="2C2C2C"/>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right w:val="single" w:sz="8" w:color="808080"/>
            </w:tcBorders>
          </w:tcPr>
          <w:p>
            <w:pPr>
              <w:spacing w:after="0"/>
              <w:rPr>
                <w:sz w:val="19"/>
                <w:szCs w:val="19"/>
                <w:color w:val="auto"/>
              </w:rPr>
            </w:pPr>
          </w:p>
        </w:tc>
        <w:tc>
          <w:tcPr>
            <w:tcW w:w="30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18"/>
                <w:szCs w:val="18"/>
                <w:b w:val="1"/>
                <w:bCs w:val="1"/>
                <w:color w:val="auto"/>
              </w:rPr>
              <w:t>Universia.</w:t>
            </w: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right w:val="single" w:sz="8" w:color="808080"/>
            </w:tcBorders>
          </w:tcPr>
          <w:p>
            <w:pPr>
              <w:spacing w:after="0"/>
              <w:rPr>
                <w:sz w:val="19"/>
                <w:szCs w:val="19"/>
                <w:color w:val="auto"/>
              </w:rPr>
            </w:pPr>
          </w:p>
        </w:tc>
        <w:tc>
          <w:tcPr>
            <w:tcW w:w="1020" w:type="dxa"/>
            <w:vAlign w:val="bottom"/>
            <w:tcBorders>
              <w:bottom w:val="single" w:sz="8" w:color="808080"/>
              <w:right w:val="single" w:sz="8" w:color="808080"/>
            </w:tcBorders>
          </w:tcPr>
          <w:p>
            <w:pPr>
              <w:spacing w:after="0"/>
              <w:rPr>
                <w:sz w:val="19"/>
                <w:szCs w:val="19"/>
                <w:color w:val="auto"/>
              </w:rPr>
            </w:pPr>
          </w:p>
        </w:tc>
        <w:tc>
          <w:tcPr>
            <w:tcW w:w="1560" w:type="dxa"/>
            <w:vAlign w:val="bottom"/>
            <w:tcBorders>
              <w:bottom w:val="single" w:sz="8" w:color="808080"/>
              <w:right w:val="single" w:sz="8" w:color="808080"/>
            </w:tcBorders>
          </w:tcPr>
          <w:p>
            <w:pPr>
              <w:spacing w:after="0"/>
              <w:rPr>
                <w:sz w:val="19"/>
                <w:szCs w:val="19"/>
                <w:color w:val="auto"/>
              </w:rPr>
            </w:pPr>
          </w:p>
        </w:tc>
        <w:tc>
          <w:tcPr>
            <w:tcW w:w="100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00" w:type="dxa"/>
            <w:vAlign w:val="bottom"/>
            <w:tcBorders>
              <w:left w:val="single" w:sz="8" w:color="2C2C2C"/>
              <w:right w:val="single" w:sz="8" w:color="808080"/>
            </w:tcBorders>
            <w:gridSpan w:val="3"/>
          </w:tcPr>
          <w:p>
            <w:pPr>
              <w:ind w:left="20"/>
              <w:spacing w:after="0" w:line="197" w:lineRule="exact"/>
              <w:rPr>
                <w:sz w:val="20"/>
                <w:szCs w:val="20"/>
                <w:color w:val="auto"/>
              </w:rPr>
            </w:pPr>
            <w:r>
              <w:rPr>
                <w:rFonts w:ascii="Arial" w:cs="Arial" w:eastAsia="Arial" w:hAnsi="Arial"/>
                <w:sz w:val="18"/>
                <w:szCs w:val="18"/>
                <w:b w:val="1"/>
                <w:bCs w:val="1"/>
                <w:color w:val="auto"/>
              </w:rPr>
              <w:t>Germán Suárez Chávez</w:t>
            </w:r>
          </w:p>
        </w:tc>
        <w:tc>
          <w:tcPr>
            <w:tcW w:w="3080" w:type="dxa"/>
            <w:vAlign w:val="bottom"/>
            <w:tcBorders>
              <w:right w:val="single" w:sz="8" w:color="808080"/>
            </w:tcBorders>
          </w:tcPr>
          <w:p>
            <w:pPr>
              <w:spacing w:after="0" w:line="197" w:lineRule="exact"/>
              <w:rPr>
                <w:sz w:val="20"/>
                <w:szCs w:val="20"/>
                <w:color w:val="auto"/>
              </w:rPr>
            </w:pPr>
            <w:r>
              <w:rPr>
                <w:rFonts w:ascii="Arial" w:cs="Arial" w:eastAsia="Arial" w:hAnsi="Arial"/>
                <w:sz w:val="18"/>
                <w:szCs w:val="18"/>
                <w:b w:val="1"/>
                <w:bCs w:val="1"/>
                <w:color w:val="auto"/>
                <w:w w:val="91"/>
              </w:rPr>
              <w:t>Economist with a Master’s in Economy</w:t>
            </w:r>
          </w:p>
        </w:tc>
        <w:tc>
          <w:tcPr>
            <w:tcW w:w="820" w:type="dxa"/>
            <w:vAlign w:val="bottom"/>
          </w:tcPr>
          <w:p>
            <w:pPr>
              <w:jc w:val="center"/>
              <w:ind w:left="77"/>
              <w:spacing w:after="0" w:line="197" w:lineRule="exact"/>
              <w:rPr>
                <w:sz w:val="20"/>
                <w:szCs w:val="20"/>
                <w:color w:val="auto"/>
              </w:rPr>
            </w:pPr>
            <w:r>
              <w:rPr>
                <w:rFonts w:ascii="Arial" w:cs="Arial" w:eastAsia="Arial" w:hAnsi="Arial"/>
                <w:sz w:val="18"/>
                <w:szCs w:val="18"/>
                <w:b w:val="1"/>
                <w:bCs w:val="1"/>
                <w:color w:val="auto"/>
                <w:w w:val="88"/>
              </w:rPr>
              <w:t>31.03.05</w:t>
            </w:r>
          </w:p>
        </w:tc>
        <w:tc>
          <w:tcPr>
            <w:tcW w:w="200" w:type="dxa"/>
            <w:vAlign w:val="bottom"/>
            <w:tcBorders>
              <w:right w:val="single" w:sz="8" w:color="808080"/>
            </w:tcBorders>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56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1000" w:type="dxa"/>
            <w:vAlign w:val="bottom"/>
            <w:tcBorders>
              <w:right w:val="single" w:sz="8" w:color="2C2C2C"/>
            </w:tcBorders>
          </w:tcPr>
          <w:p>
            <w:pPr>
              <w:jc w:val="center"/>
              <w:spacing w:after="0" w:line="197" w:lineRule="exact"/>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9"/>
              </w:rPr>
              <w:t>from the University of Columbia. Mr</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2"/>
              </w:rPr>
              <w:t>Suárez was the Executive Chairman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7"/>
              </w:rPr>
              <w:t>the Board of Directors of the Central</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rPr>
              <w:t>Reserve Bank of Peru from 1992 to</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2C2C2C"/>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right w:val="single" w:sz="8" w:color="808080"/>
            </w:tcBorders>
          </w:tcPr>
          <w:p>
            <w:pPr>
              <w:spacing w:after="0"/>
              <w:rPr>
                <w:sz w:val="18"/>
                <w:szCs w:val="18"/>
                <w:color w:val="auto"/>
              </w:rPr>
            </w:pPr>
          </w:p>
        </w:tc>
        <w:tc>
          <w:tcPr>
            <w:tcW w:w="3080" w:type="dxa"/>
            <w:vAlign w:val="bottom"/>
            <w:tcBorders>
              <w:right w:val="single" w:sz="8" w:color="808080"/>
            </w:tcBorders>
          </w:tcPr>
          <w:p>
            <w:pPr>
              <w:spacing w:after="0"/>
              <w:rPr>
                <w:sz w:val="20"/>
                <w:szCs w:val="20"/>
                <w:color w:val="auto"/>
              </w:rPr>
            </w:pPr>
            <w:r>
              <w:rPr>
                <w:rFonts w:ascii="Arial" w:cs="Arial" w:eastAsia="Arial" w:hAnsi="Arial"/>
                <w:sz w:val="18"/>
                <w:szCs w:val="18"/>
                <w:b w:val="1"/>
                <w:bCs w:val="1"/>
                <w:color w:val="auto"/>
                <w:w w:val="93"/>
              </w:rPr>
              <w:t>2001, and is a member of the Board of</w:t>
            </w:r>
          </w:p>
        </w:tc>
        <w:tc>
          <w:tcPr>
            <w:tcW w:w="820" w:type="dxa"/>
            <w:vAlign w:val="bottom"/>
          </w:tcPr>
          <w:p>
            <w:pPr>
              <w:spacing w:after="0"/>
              <w:rPr>
                <w:sz w:val="18"/>
                <w:szCs w:val="18"/>
                <w:color w:val="auto"/>
              </w:rPr>
            </w:pPr>
          </w:p>
        </w:tc>
        <w:tc>
          <w:tcPr>
            <w:tcW w:w="200" w:type="dxa"/>
            <w:vAlign w:val="bottom"/>
            <w:tcBorders>
              <w:right w:val="single" w:sz="8" w:color="808080"/>
            </w:tcBorders>
          </w:tcPr>
          <w:p>
            <w:pPr>
              <w:spacing w:after="0"/>
              <w:rPr>
                <w:sz w:val="18"/>
                <w:szCs w:val="18"/>
                <w:color w:val="auto"/>
              </w:rPr>
            </w:pPr>
          </w:p>
        </w:tc>
        <w:tc>
          <w:tcPr>
            <w:tcW w:w="1020" w:type="dxa"/>
            <w:vAlign w:val="bottom"/>
            <w:tcBorders>
              <w:right w:val="single" w:sz="8" w:color="808080"/>
            </w:tcBorders>
          </w:tcPr>
          <w:p>
            <w:pPr>
              <w:spacing w:after="0"/>
              <w:rPr>
                <w:sz w:val="18"/>
                <w:szCs w:val="18"/>
                <w:color w:val="auto"/>
              </w:rPr>
            </w:pPr>
          </w:p>
        </w:tc>
        <w:tc>
          <w:tcPr>
            <w:tcW w:w="1560" w:type="dxa"/>
            <w:vAlign w:val="bottom"/>
            <w:tcBorders>
              <w:right w:val="single" w:sz="8" w:color="808080"/>
            </w:tcBorders>
          </w:tcPr>
          <w:p>
            <w:pPr>
              <w:spacing w:after="0"/>
              <w:rPr>
                <w:sz w:val="18"/>
                <w:szCs w:val="18"/>
                <w:color w:val="auto"/>
              </w:rPr>
            </w:pPr>
          </w:p>
        </w:tc>
        <w:tc>
          <w:tcPr>
            <w:tcW w:w="10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tcBorders>
              <w:left w:val="single" w:sz="8" w:color="2C2C2C"/>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500" w:type="dxa"/>
            <w:vAlign w:val="bottom"/>
            <w:tcBorders>
              <w:bottom w:val="single" w:sz="8" w:color="2C2C2C"/>
              <w:right w:val="single" w:sz="8" w:color="808080"/>
            </w:tcBorders>
          </w:tcPr>
          <w:p>
            <w:pPr>
              <w:spacing w:after="0"/>
              <w:rPr>
                <w:sz w:val="19"/>
                <w:szCs w:val="19"/>
                <w:color w:val="auto"/>
              </w:rPr>
            </w:pPr>
          </w:p>
        </w:tc>
        <w:tc>
          <w:tcPr>
            <w:tcW w:w="308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b w:val="1"/>
                <w:bCs w:val="1"/>
                <w:color w:val="auto"/>
                <w:w w:val="88"/>
              </w:rPr>
              <w:t>the Mining Company Buenaventura S.A.</w:t>
            </w:r>
          </w:p>
        </w:tc>
        <w:tc>
          <w:tcPr>
            <w:tcW w:w="8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808080"/>
            </w:tcBorders>
          </w:tcPr>
          <w:p>
            <w:pPr>
              <w:spacing w:after="0"/>
              <w:rPr>
                <w:sz w:val="19"/>
                <w:szCs w:val="19"/>
                <w:color w:val="auto"/>
              </w:rPr>
            </w:pPr>
          </w:p>
        </w:tc>
        <w:tc>
          <w:tcPr>
            <w:tcW w:w="1560" w:type="dxa"/>
            <w:vAlign w:val="bottom"/>
            <w:tcBorders>
              <w:bottom w:val="single" w:sz="8" w:color="2C2C2C"/>
              <w:right w:val="single" w:sz="8" w:color="808080"/>
            </w:tcBorders>
          </w:tcPr>
          <w:p>
            <w:pPr>
              <w:spacing w:after="0"/>
              <w:rPr>
                <w:sz w:val="19"/>
                <w:szCs w:val="19"/>
                <w:color w:val="auto"/>
              </w:rPr>
            </w:pPr>
          </w:p>
        </w:tc>
        <w:tc>
          <w:tcPr>
            <w:tcW w:w="10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jc w:val="right"/>
              <w:ind w:right="127"/>
              <w:spacing w:after="0"/>
              <w:rPr>
                <w:sz w:val="20"/>
                <w:szCs w:val="20"/>
                <w:color w:val="auto"/>
              </w:rPr>
            </w:pPr>
            <w:r>
              <w:rPr>
                <w:rFonts w:ascii="Arial" w:cs="Arial" w:eastAsia="Arial" w:hAnsi="Arial"/>
                <w:sz w:val="15"/>
                <w:szCs w:val="15"/>
                <w:color w:val="auto"/>
              </w:rPr>
              <w:t>1/.</w:t>
            </w:r>
          </w:p>
        </w:tc>
        <w:tc>
          <w:tcPr>
            <w:tcW w:w="10500" w:type="dxa"/>
            <w:vAlign w:val="bottom"/>
          </w:tcPr>
          <w:p>
            <w:pPr>
              <w:ind w:left="220"/>
              <w:spacing w:after="0"/>
              <w:rPr>
                <w:sz w:val="20"/>
                <w:szCs w:val="20"/>
                <w:color w:val="auto"/>
              </w:rPr>
            </w:pPr>
            <w:r>
              <w:rPr>
                <w:rFonts w:ascii="Arial" w:cs="Arial" w:eastAsia="Arial" w:hAnsi="Arial"/>
                <w:sz w:val="18"/>
                <w:szCs w:val="18"/>
                <w:color w:val="auto"/>
              </w:rPr>
              <w:t>Corresponds to the first appointment.</w:t>
            </w:r>
          </w:p>
        </w:tc>
      </w:tr>
      <w:tr>
        <w:trPr>
          <w:trHeight w:val="250"/>
        </w:trPr>
        <w:tc>
          <w:tcPr>
            <w:tcW w:w="940" w:type="dxa"/>
            <w:vAlign w:val="bottom"/>
          </w:tcPr>
          <w:p>
            <w:pPr>
              <w:jc w:val="right"/>
              <w:ind w:right="127"/>
              <w:spacing w:after="0"/>
              <w:rPr>
                <w:sz w:val="20"/>
                <w:szCs w:val="20"/>
                <w:color w:val="auto"/>
              </w:rPr>
            </w:pPr>
            <w:r>
              <w:rPr>
                <w:rFonts w:ascii="Arial" w:cs="Arial" w:eastAsia="Arial" w:hAnsi="Arial"/>
                <w:sz w:val="15"/>
                <w:szCs w:val="15"/>
                <w:color w:val="auto"/>
              </w:rPr>
              <w:t>2/.</w:t>
            </w:r>
          </w:p>
        </w:tc>
        <w:tc>
          <w:tcPr>
            <w:tcW w:w="10500" w:type="dxa"/>
            <w:vAlign w:val="bottom"/>
          </w:tcPr>
          <w:p>
            <w:pPr>
              <w:ind w:left="220"/>
              <w:spacing w:after="0"/>
              <w:rPr>
                <w:sz w:val="20"/>
                <w:szCs w:val="20"/>
                <w:color w:val="auto"/>
              </w:rPr>
            </w:pPr>
            <w:r>
              <w:rPr>
                <w:rFonts w:ascii="Arial" w:cs="Arial" w:eastAsia="Arial" w:hAnsi="Arial"/>
                <w:sz w:val="18"/>
                <w:szCs w:val="18"/>
                <w:color w:val="auto"/>
              </w:rPr>
              <w:t>Include professional education and whether he has experience in other Boards of Directors.</w:t>
            </w:r>
          </w:p>
        </w:tc>
      </w:tr>
      <w:tr>
        <w:trPr>
          <w:trHeight w:val="222"/>
        </w:trPr>
        <w:tc>
          <w:tcPr>
            <w:tcW w:w="940" w:type="dxa"/>
            <w:vAlign w:val="bottom"/>
          </w:tcPr>
          <w:p>
            <w:pPr>
              <w:jc w:val="right"/>
              <w:ind w:right="127"/>
              <w:spacing w:after="0"/>
              <w:rPr>
                <w:sz w:val="20"/>
                <w:szCs w:val="20"/>
                <w:color w:val="auto"/>
              </w:rPr>
            </w:pPr>
            <w:r>
              <w:rPr>
                <w:rFonts w:ascii="Arial" w:cs="Arial" w:eastAsia="Arial" w:hAnsi="Arial"/>
                <w:sz w:val="15"/>
                <w:szCs w:val="15"/>
                <w:color w:val="auto"/>
              </w:rPr>
              <w:t>3/.</w:t>
            </w:r>
          </w:p>
        </w:tc>
        <w:tc>
          <w:tcPr>
            <w:tcW w:w="10500" w:type="dxa"/>
            <w:vAlign w:val="bottom"/>
          </w:tcPr>
          <w:p>
            <w:pPr>
              <w:ind w:left="220"/>
              <w:spacing w:after="0"/>
              <w:rPr>
                <w:sz w:val="20"/>
                <w:szCs w:val="20"/>
                <w:color w:val="auto"/>
              </w:rPr>
            </w:pPr>
            <w:r>
              <w:rPr>
                <w:rFonts w:ascii="Arial" w:cs="Arial" w:eastAsia="Arial" w:hAnsi="Arial"/>
                <w:sz w:val="18"/>
                <w:szCs w:val="18"/>
                <w:color w:val="auto"/>
              </w:rPr>
              <w:t>Only obligatory for directors with a participation in the social capital that is equal to or greater than 5% of the company’s shares.</w:t>
            </w:r>
          </w:p>
        </w:tc>
      </w:tr>
      <w:tr>
        <w:trPr>
          <w:trHeight w:val="432"/>
        </w:trPr>
        <w:tc>
          <w:tcPr>
            <w:tcW w:w="940" w:type="dxa"/>
            <w:vAlign w:val="bottom"/>
          </w:tcPr>
          <w:p>
            <w:pPr>
              <w:spacing w:after="0"/>
              <w:rPr>
                <w:sz w:val="24"/>
                <w:szCs w:val="24"/>
                <w:color w:val="auto"/>
              </w:rPr>
            </w:pPr>
          </w:p>
        </w:tc>
        <w:tc>
          <w:tcPr>
            <w:tcW w:w="10500" w:type="dxa"/>
            <w:vAlign w:val="bottom"/>
          </w:tcPr>
          <w:p>
            <w:pPr>
              <w:jc w:val="right"/>
              <w:ind w:right="5552"/>
              <w:spacing w:after="0"/>
              <w:rPr>
                <w:sz w:val="20"/>
                <w:szCs w:val="20"/>
                <w:color w:val="auto"/>
              </w:rPr>
            </w:pPr>
            <w:r>
              <w:rPr>
                <w:rFonts w:ascii="Arial" w:cs="Arial" w:eastAsia="Arial" w:hAnsi="Arial"/>
                <w:sz w:val="18"/>
                <w:szCs w:val="18"/>
                <w:color w:val="auto"/>
              </w:rPr>
              <w:t>72</w:t>
            </w:r>
          </w:p>
        </w:tc>
      </w:tr>
      <w:tr>
        <w:trPr>
          <w:trHeight w:val="218"/>
        </w:trPr>
        <w:tc>
          <w:tcPr>
            <w:tcW w:w="940" w:type="dxa"/>
            <w:vAlign w:val="bottom"/>
            <w:tcBorders>
              <w:bottom w:val="single" w:sz="8" w:color="auto"/>
            </w:tcBorders>
          </w:tcPr>
          <w:p>
            <w:pPr>
              <w:spacing w:after="0"/>
              <w:rPr>
                <w:sz w:val="18"/>
                <w:szCs w:val="18"/>
                <w:color w:val="auto"/>
              </w:rPr>
            </w:pPr>
          </w:p>
        </w:tc>
        <w:tc>
          <w:tcPr>
            <w:tcW w:w="10500" w:type="dxa"/>
            <w:vAlign w:val="bottom"/>
            <w:tcBorders>
              <w:bottom w:val="single" w:sz="8" w:color="auto"/>
            </w:tcBorders>
          </w:tcPr>
          <w:p>
            <w:pPr>
              <w:spacing w:after="0"/>
              <w:rPr>
                <w:sz w:val="18"/>
                <w:szCs w:val="18"/>
                <w:color w:val="auto"/>
              </w:rPr>
            </w:pPr>
          </w:p>
        </w:tc>
      </w:tr>
    </w:tbl>
    <w:p>
      <w:pPr>
        <w:sectPr>
          <w:pgSz w:w="11900" w:h="16838" w:orient="portrait"/>
          <w:cols w:equalWidth="0" w:num="1">
            <w:col w:w="11440"/>
          </w:cols>
          <w:pgMar w:left="240" w:top="363" w:right="21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840" w:type="dxa"/>
            <w:vAlign w:val="bottom"/>
            <w:tcBorders>
              <w:top w:val="single" w:sz="8" w:color="2C2C2C"/>
              <w:left w:val="single" w:sz="8" w:color="2C2C2C"/>
              <w:right w:val="single" w:sz="8" w:color="808080"/>
            </w:tcBorders>
            <w:gridSpan w:val="4"/>
          </w:tcPr>
          <w:p>
            <w:pPr>
              <w:ind w:left="20"/>
              <w:spacing w:after="0" w:line="189" w:lineRule="exact"/>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gridSpan w:val="5"/>
          </w:tcPr>
          <w:p>
            <w:pPr>
              <w:ind w:left="20"/>
              <w:spacing w:after="0" w:line="189" w:lineRule="exact"/>
              <w:rPr>
                <w:sz w:val="20"/>
                <w:szCs w:val="20"/>
                <w:color w:val="auto"/>
              </w:rPr>
            </w:pPr>
            <w:r>
              <w:rPr>
                <w:rFonts w:ascii="Arial" w:cs="Arial" w:eastAsia="Arial" w:hAnsi="Arial"/>
                <w:sz w:val="18"/>
                <w:szCs w:val="18"/>
                <w:b w:val="1"/>
                <w:bCs w:val="1"/>
                <w:i w:val="1"/>
                <w:iCs w:val="1"/>
                <w:color w:val="auto"/>
              </w:rPr>
              <w:t>Fulfillment</w:t>
            </w:r>
          </w:p>
        </w:tc>
        <w:tc>
          <w:tcPr>
            <w:tcW w:w="220" w:type="dxa"/>
            <w:vAlign w:val="bottom"/>
            <w:tcBorders>
              <w:top w:val="single" w:sz="8" w:color="2C2C2C"/>
              <w:right w:val="single" w:sz="8" w:color="2C2C2C"/>
            </w:tcBorders>
          </w:tcPr>
          <w:p>
            <w:pPr>
              <w:spacing w:after="0"/>
              <w:rPr>
                <w:sz w:val="16"/>
                <w:szCs w:val="16"/>
                <w:color w:val="auto"/>
              </w:rPr>
            </w:pPr>
          </w:p>
        </w:tc>
      </w:tr>
      <w:tr>
        <w:trPr>
          <w:trHeight w:val="21"/>
        </w:trPr>
        <w:tc>
          <w:tcPr>
            <w:tcW w:w="600" w:type="dxa"/>
            <w:vAlign w:val="bottom"/>
            <w:tcBorders>
              <w:top w:val="single" w:sz="8" w:color="auto"/>
              <w:left w:val="single" w:sz="8" w:color="2C2C2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0" w:type="dxa"/>
            <w:vAlign w:val="bottom"/>
            <w:tcBorders>
              <w:right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right w:val="single" w:sz="8" w:color="2C2C2C"/>
            </w:tcBorders>
          </w:tcPr>
          <w:p>
            <w:pPr>
              <w:spacing w:after="0" w:line="20" w:lineRule="exact"/>
              <w:rPr>
                <w:sz w:val="1"/>
                <w:szCs w:val="1"/>
                <w:color w:val="auto"/>
              </w:rPr>
            </w:pPr>
          </w:p>
        </w:tc>
      </w:tr>
      <w:tr>
        <w:trPr>
          <w:trHeight w:val="210"/>
        </w:trPr>
        <w:tc>
          <w:tcPr>
            <w:tcW w:w="600" w:type="dxa"/>
            <w:vAlign w:val="bottom"/>
            <w:tcBorders>
              <w:left w:val="single" w:sz="8" w:color="2C2C2C"/>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360" w:type="dxa"/>
            <w:vAlign w:val="bottom"/>
            <w:tcBorders>
              <w:bottom w:val="single" w:sz="8" w:color="808080"/>
            </w:tcBorders>
          </w:tcPr>
          <w:p>
            <w:pPr>
              <w:spacing w:after="0"/>
              <w:rPr>
                <w:sz w:val="18"/>
                <w:szCs w:val="18"/>
                <w:color w:val="auto"/>
              </w:rPr>
            </w:pPr>
          </w:p>
        </w:tc>
        <w:tc>
          <w:tcPr>
            <w:tcW w:w="680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right"/>
              <w:ind w:right="32"/>
              <w:spacing w:after="0"/>
              <w:rPr>
                <w:sz w:val="20"/>
                <w:szCs w:val="20"/>
                <w:color w:val="auto"/>
              </w:rPr>
            </w:pPr>
            <w:r>
              <w:rPr>
                <w:rFonts w:ascii="Arial" w:cs="Arial" w:eastAsia="Arial" w:hAnsi="Arial"/>
                <w:sz w:val="18"/>
                <w:szCs w:val="18"/>
                <w:b w:val="1"/>
                <w:bCs w:val="1"/>
                <w:i w:val="1"/>
                <w:iCs w:val="1"/>
                <w:color w:val="auto"/>
              </w:rPr>
              <w:t>1</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2</w:t>
            </w:r>
          </w:p>
        </w:tc>
        <w:tc>
          <w:tcPr>
            <w:tcW w:w="220" w:type="dxa"/>
            <w:vAlign w:val="bottom"/>
            <w:tcBorders>
              <w:bottom w:val="single" w:sz="8" w:color="808080"/>
            </w:tcBorders>
            <w:gridSpan w:val="2"/>
          </w:tcPr>
          <w:p>
            <w:pPr>
              <w:ind w:left="120"/>
              <w:spacing w:after="0"/>
              <w:rPr>
                <w:sz w:val="20"/>
                <w:szCs w:val="20"/>
                <w:color w:val="auto"/>
              </w:rPr>
            </w:pPr>
            <w:r>
              <w:rPr>
                <w:rFonts w:ascii="Arial" w:cs="Arial" w:eastAsia="Arial" w:hAnsi="Arial"/>
                <w:sz w:val="18"/>
                <w:szCs w:val="18"/>
                <w:b w:val="1"/>
                <w:bCs w:val="1"/>
                <w:i w:val="1"/>
                <w:iCs w:val="1"/>
                <w:color w:val="auto"/>
                <w:w w:val="79"/>
              </w:rPr>
              <w:t>3</w:t>
            </w:r>
          </w:p>
        </w:tc>
        <w:tc>
          <w:tcPr>
            <w:tcW w:w="140" w:type="dxa"/>
            <w:vAlign w:val="bottom"/>
            <w:tcBorders>
              <w:bottom w:val="single" w:sz="8" w:color="808080"/>
              <w:right w:val="single" w:sz="8" w:color="808080"/>
            </w:tcBorders>
          </w:tcPr>
          <w:p>
            <w:pPr>
              <w:spacing w:after="0"/>
              <w:rPr>
                <w:sz w:val="18"/>
                <w:szCs w:val="18"/>
                <w:color w:val="auto"/>
              </w:rPr>
            </w:pPr>
          </w:p>
        </w:tc>
        <w:tc>
          <w:tcPr>
            <w:tcW w:w="220" w:type="dxa"/>
            <w:vAlign w:val="bottom"/>
            <w:tcBorders>
              <w:bottom w:val="single" w:sz="8" w:color="808080"/>
              <w:right w:val="single" w:sz="8" w:color="2C2C2C"/>
            </w:tcBorders>
          </w:tcPr>
          <w:p>
            <w:pPr>
              <w:jc w:val="right"/>
              <w:spacing w:after="0"/>
              <w:rPr>
                <w:sz w:val="20"/>
                <w:szCs w:val="20"/>
                <w:color w:val="auto"/>
              </w:rPr>
            </w:pPr>
            <w:r>
              <w:rPr>
                <w:rFonts w:ascii="Arial" w:cs="Arial" w:eastAsia="Arial" w:hAnsi="Arial"/>
                <w:sz w:val="18"/>
                <w:szCs w:val="18"/>
                <w:b w:val="1"/>
                <w:bCs w:val="1"/>
                <w:i w:val="1"/>
                <w:iCs w:val="1"/>
                <w:color w:val="auto"/>
              </w:rPr>
              <w:t>4</w:t>
            </w: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11.</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5"/>
              </w:rPr>
              <w:t>Principle (V.F, second paragraph).- Information pertaining to the matters that will be dealt with in each session must be at the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right w:val="single" w:sz="8" w:color="808080"/>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220" w:type="dxa"/>
            <w:vAlign w:val="bottom"/>
            <w:tcBorders>
              <w:right w:val="single" w:sz="8" w:color="2C2C2C"/>
            </w:tcBorders>
          </w:tcPr>
          <w:p>
            <w:pPr>
              <w:spacing w:after="0"/>
              <w:rPr>
                <w:sz w:val="14"/>
                <w:szCs w:val="14"/>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2440" w:type="dxa"/>
            <w:vAlign w:val="bottom"/>
            <w:gridSpan w:val="2"/>
            <w:shd w:val="clear" w:color="auto" w:fill="000000"/>
          </w:tcPr>
          <w:p>
            <w:pPr>
              <w:spacing w:after="0" w:line="20" w:lineRule="exact"/>
              <w:rPr>
                <w:sz w:val="1"/>
                <w:szCs w:val="1"/>
                <w:color w:val="auto"/>
              </w:rPr>
            </w:pPr>
          </w:p>
        </w:tc>
        <w:tc>
          <w:tcPr>
            <w:tcW w:w="680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22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5"/>
              </w:rPr>
              <w:t>disposal of the directors in sufficient time for them to read it, unless it concerns strategic matters that demand confidentiality,</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right w:val="single" w:sz="8" w:color="808080"/>
            </w:tcBorders>
          </w:tcPr>
          <w:p>
            <w:pPr>
              <w:spacing w:after="0"/>
              <w:rPr>
                <w:sz w:val="19"/>
                <w:szCs w:val="19"/>
                <w:color w:val="auto"/>
              </w:rPr>
            </w:pPr>
          </w:p>
        </w:tc>
        <w:tc>
          <w:tcPr>
            <w:tcW w:w="22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8"/>
              </w:rPr>
              <w:t>in which case it will be necessary to establish mechanisms by which the directors can evaluate such matters adequately.</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right w:val="single" w:sz="8" w:color="808080"/>
            </w:tcBorders>
          </w:tcPr>
          <w:p>
            <w:pPr>
              <w:spacing w:after="0"/>
              <w:rPr>
                <w:sz w:val="19"/>
                <w:szCs w:val="19"/>
                <w:color w:val="auto"/>
              </w:rPr>
            </w:pPr>
          </w:p>
        </w:tc>
        <w:tc>
          <w:tcPr>
            <w:tcW w:w="22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580" w:hanging="572"/>
        <w:spacing w:after="0"/>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How is information on matters that will be dealt with in a Board meeting communicated to the directors?</w:t>
      </w:r>
    </w:p>
    <w:p>
      <w:pPr>
        <w:sectPr>
          <w:pgSz w:w="11900" w:h="16838" w:orient="portrait"/>
          <w:cols w:equalWidth="0" w:num="1">
            <w:col w:w="11420"/>
          </w:cols>
          <w:pgMar w:left="240" w:top="363" w:right="239" w:bottom="1440" w:gutter="0" w:footer="0" w:header="0"/>
        </w:sectPr>
      </w:pP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(.X.)</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IT IS COLLECTED IN PERSON WITHIN the company</w:t>
      </w:r>
    </w:p>
    <w:p>
      <w:pPr>
        <w:spacing w:after="0" w:line="174" w:lineRule="exact"/>
        <w:rPr>
          <w:sz w:val="20"/>
          <w:szCs w:val="20"/>
          <w:color w:val="auto"/>
        </w:rPr>
      </w:pPr>
    </w:p>
    <w:p>
      <w:pPr>
        <w:sectPr>
          <w:pgSz w:w="11900" w:h="16838" w:orient="portrait"/>
          <w:cols w:equalWidth="0" w:num="2">
            <w:col w:w="1500" w:space="220"/>
            <w:col w:w="9700"/>
          </w:cols>
          <w:pgMar w:left="240" w:top="363" w:right="239" w:bottom="1440" w:gutter="0" w:footer="0" w:header="0"/>
          <w:type w:val="continuous"/>
        </w:sectPr>
      </w:pPr>
    </w:p>
    <w:p>
      <w:pPr>
        <w:ind w:left="580" w:hanging="572"/>
        <w:spacing w:after="0"/>
        <w:tabs>
          <w:tab w:leader="none" w:pos="5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How many days in advance is the information on matters to be dealt with in a session at the disposal of the directors of THE COMPANY?</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560" w:type="dxa"/>
            <w:vAlign w:val="bottom"/>
          </w:tcPr>
          <w:p>
            <w:pPr>
              <w:jc w:val="center"/>
              <w:ind w:left="532"/>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EWER THAN</w:t>
            </w:r>
            <w:r>
              <w:rPr>
                <w:rFonts w:ascii="Arial" w:cs="Arial" w:eastAsia="Arial" w:hAnsi="Arial"/>
                <w:sz w:val="18"/>
                <w:szCs w:val="18"/>
                <w:b w:val="1"/>
                <w:bCs w:val="1"/>
                <w:color w:val="auto"/>
              </w:rPr>
              <w:t xml:space="preserve"> 3</w:t>
            </w:r>
          </w:p>
        </w:tc>
        <w:tc>
          <w:tcPr>
            <w:tcW w:w="208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ROM</w:t>
            </w:r>
            <w:r>
              <w:rPr>
                <w:rFonts w:ascii="Arial" w:cs="Arial" w:eastAsia="Arial" w:hAnsi="Arial"/>
                <w:sz w:val="18"/>
                <w:szCs w:val="18"/>
                <w:b w:val="1"/>
                <w:bCs w:val="1"/>
                <w:color w:val="auto"/>
              </w:rPr>
              <w:t xml:space="preserve"> 3 </w:t>
            </w:r>
            <w:r>
              <w:rPr>
                <w:rFonts w:ascii="Arial" w:cs="Arial" w:eastAsia="Arial" w:hAnsi="Arial"/>
                <w:sz w:val="14"/>
                <w:szCs w:val="14"/>
                <w:b w:val="1"/>
                <w:bCs w:val="1"/>
                <w:color w:val="auto"/>
              </w:rPr>
              <w:t>TO</w:t>
            </w:r>
            <w:r>
              <w:rPr>
                <w:rFonts w:ascii="Arial" w:cs="Arial" w:eastAsia="Arial" w:hAnsi="Arial"/>
                <w:sz w:val="18"/>
                <w:szCs w:val="18"/>
                <w:b w:val="1"/>
                <w:bCs w:val="1"/>
                <w:color w:val="auto"/>
              </w:rPr>
              <w:t xml:space="preserve"> 5 D</w:t>
            </w:r>
            <w:r>
              <w:rPr>
                <w:rFonts w:ascii="Arial" w:cs="Arial" w:eastAsia="Arial" w:hAnsi="Arial"/>
                <w:sz w:val="14"/>
                <w:szCs w:val="14"/>
                <w:b w:val="1"/>
                <w:bCs w:val="1"/>
                <w:color w:val="auto"/>
              </w:rPr>
              <w:t>AYS</w:t>
            </w:r>
          </w:p>
        </w:tc>
        <w:tc>
          <w:tcPr>
            <w:tcW w:w="1820" w:type="dxa"/>
            <w:vAlign w:val="bottom"/>
          </w:tcPr>
          <w:p>
            <w:pPr>
              <w:jc w:val="center"/>
              <w:ind w:left="212"/>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ORE THAN</w:t>
            </w:r>
            <w:r>
              <w:rPr>
                <w:rFonts w:ascii="Arial" w:cs="Arial" w:eastAsia="Arial" w:hAnsi="Arial"/>
                <w:sz w:val="18"/>
                <w:szCs w:val="18"/>
                <w:b w:val="1"/>
                <w:bCs w:val="1"/>
                <w:color w:val="auto"/>
              </w:rPr>
              <w:t xml:space="preserve"> 5 D</w:t>
            </w:r>
            <w:r>
              <w:rPr>
                <w:rFonts w:ascii="Arial" w:cs="Arial" w:eastAsia="Arial" w:hAnsi="Arial"/>
                <w:sz w:val="14"/>
                <w:szCs w:val="14"/>
                <w:b w:val="1"/>
                <w:bCs w:val="1"/>
                <w:color w:val="auto"/>
              </w:rPr>
              <w:t>AYS</w:t>
            </w:r>
          </w:p>
        </w:tc>
      </w:tr>
      <w:tr>
        <w:trPr>
          <w:trHeight w:val="222"/>
        </w:trPr>
        <w:tc>
          <w:tcPr>
            <w:tcW w:w="3540" w:type="dxa"/>
            <w:vAlign w:val="bottom"/>
          </w:tcPr>
          <w:p>
            <w:pPr>
              <w:spacing w:after="0"/>
              <w:rPr>
                <w:sz w:val="19"/>
                <w:szCs w:val="19"/>
                <w:color w:val="auto"/>
              </w:rPr>
            </w:pPr>
          </w:p>
        </w:tc>
        <w:tc>
          <w:tcPr>
            <w:tcW w:w="2560" w:type="dxa"/>
            <w:vAlign w:val="bottom"/>
          </w:tcPr>
          <w:p>
            <w:pPr>
              <w:jc w:val="center"/>
              <w:ind w:left="552"/>
              <w:spacing w:after="0"/>
              <w:rPr>
                <w:sz w:val="20"/>
                <w:szCs w:val="20"/>
                <w:color w:val="auto"/>
              </w:rPr>
            </w:pPr>
            <w:r>
              <w:rPr>
                <w:rFonts w:ascii="Arial" w:cs="Arial" w:eastAsia="Arial" w:hAnsi="Arial"/>
                <w:sz w:val="18"/>
                <w:szCs w:val="18"/>
                <w:b w:val="1"/>
                <w:bCs w:val="1"/>
                <w:color w:val="auto"/>
                <w:w w:val="95"/>
              </w:rPr>
              <w:t>D</w:t>
            </w:r>
            <w:r>
              <w:rPr>
                <w:rFonts w:ascii="Arial" w:cs="Arial" w:eastAsia="Arial" w:hAnsi="Arial"/>
                <w:sz w:val="14"/>
                <w:szCs w:val="14"/>
                <w:b w:val="1"/>
                <w:bCs w:val="1"/>
                <w:color w:val="auto"/>
                <w:w w:val="95"/>
              </w:rPr>
              <w:t>AYS</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ON-CONFIDENTIAL INFORMATION</w:t>
            </w:r>
          </w:p>
        </w:tc>
        <w:tc>
          <w:tcPr>
            <w:tcW w:w="2560" w:type="dxa"/>
            <w:vAlign w:val="bottom"/>
          </w:tcPr>
          <w:p>
            <w:pPr>
              <w:jc w:val="center"/>
              <w:ind w:left="532"/>
              <w:spacing w:after="0"/>
              <w:rPr>
                <w:sz w:val="20"/>
                <w:szCs w:val="20"/>
                <w:color w:val="auto"/>
              </w:rPr>
            </w:pPr>
            <w:r>
              <w:rPr>
                <w:rFonts w:ascii="Arial" w:cs="Arial" w:eastAsia="Arial" w:hAnsi="Arial"/>
                <w:sz w:val="18"/>
                <w:szCs w:val="18"/>
                <w:color w:val="auto"/>
                <w:w w:val="9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78"/>
              <w:spacing w:after="0"/>
              <w:rPr>
                <w:sz w:val="20"/>
                <w:szCs w:val="20"/>
                <w:color w:val="auto"/>
              </w:rPr>
            </w:pPr>
            <w:r>
              <w:rPr>
                <w:rFonts w:ascii="Arial" w:cs="Arial" w:eastAsia="Arial" w:hAnsi="Arial"/>
                <w:sz w:val="16"/>
                <w:szCs w:val="16"/>
                <w:color w:val="auto"/>
                <w:w w:val="74"/>
              </w:rPr>
              <w:t>)</w:t>
            </w:r>
          </w:p>
        </w:tc>
        <w:tc>
          <w:tcPr>
            <w:tcW w:w="1820" w:type="dxa"/>
            <w:vAlign w:val="bottom"/>
          </w:tcPr>
          <w:p>
            <w:pPr>
              <w:jc w:val="center"/>
              <w:ind w:left="212"/>
              <w:spacing w:after="0"/>
              <w:rPr>
                <w:sz w:val="20"/>
                <w:szCs w:val="20"/>
                <w:color w:val="auto"/>
              </w:rPr>
            </w:pPr>
            <w:r>
              <w:rPr>
                <w:rFonts w:ascii="Arial" w:cs="Arial" w:eastAsia="Arial" w:hAnsi="Arial"/>
                <w:sz w:val="18"/>
                <w:szCs w:val="18"/>
                <w:color w:val="auto"/>
                <w:w w:val="93"/>
              </w:rPr>
              <w:t>(.X.)</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ONFIDENTIAL INFORMATION</w:t>
            </w:r>
          </w:p>
        </w:tc>
        <w:tc>
          <w:tcPr>
            <w:tcW w:w="2560" w:type="dxa"/>
            <w:vAlign w:val="bottom"/>
          </w:tcPr>
          <w:p>
            <w:pPr>
              <w:jc w:val="center"/>
              <w:ind w:left="532"/>
              <w:spacing w:after="0"/>
              <w:rPr>
                <w:sz w:val="20"/>
                <w:szCs w:val="20"/>
                <w:color w:val="auto"/>
              </w:rPr>
            </w:pPr>
            <w:r>
              <w:rPr>
                <w:rFonts w:ascii="Arial" w:cs="Arial" w:eastAsia="Arial" w:hAnsi="Arial"/>
                <w:sz w:val="18"/>
                <w:szCs w:val="18"/>
                <w:color w:val="auto"/>
                <w:w w:val="99"/>
              </w:rPr>
              <w:t>(.X.)</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78"/>
              <w:spacing w:after="0"/>
              <w:rPr>
                <w:sz w:val="20"/>
                <w:szCs w:val="20"/>
                <w:color w:val="auto"/>
              </w:rPr>
            </w:pPr>
            <w:r>
              <w:rPr>
                <w:rFonts w:ascii="Arial" w:cs="Arial" w:eastAsia="Arial" w:hAnsi="Arial"/>
                <w:sz w:val="16"/>
                <w:szCs w:val="16"/>
                <w:color w:val="auto"/>
                <w:w w:val="74"/>
              </w:rPr>
              <w:t>)</w:t>
            </w:r>
          </w:p>
        </w:tc>
        <w:tc>
          <w:tcPr>
            <w:tcW w:w="1820" w:type="dxa"/>
            <w:vAlign w:val="bottom"/>
          </w:tcPr>
          <w:p>
            <w:pPr>
              <w:jc w:val="center"/>
              <w:ind w:left="212"/>
              <w:spacing w:after="0"/>
              <w:rPr>
                <w:sz w:val="20"/>
                <w:szCs w:val="20"/>
                <w:color w:val="auto"/>
              </w:rPr>
            </w:pPr>
            <w:r>
              <w:rPr>
                <w:rFonts w:ascii="Arial" w:cs="Arial" w:eastAsia="Arial" w:hAnsi="Arial"/>
                <w:sz w:val="18"/>
                <w:szCs w:val="18"/>
                <w:color w:val="auto"/>
                <w:w w:val="88"/>
              </w:rPr>
              <w:t>(...)</w:t>
            </w:r>
          </w:p>
        </w:tc>
      </w:tr>
    </w:tbl>
    <w:p>
      <w:pPr>
        <w:spacing w:after="0" w:line="237" w:lineRule="exact"/>
        <w:rPr>
          <w:sz w:val="20"/>
          <w:szCs w:val="20"/>
          <w:color w:val="auto"/>
        </w:rPr>
      </w:pPr>
    </w:p>
    <w:p>
      <w:pPr>
        <w:ind w:left="580" w:right="680" w:hanging="572"/>
        <w:spacing w:after="0" w:line="268" w:lineRule="auto"/>
        <w:tabs>
          <w:tab w:leader="none" w:pos="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Indicate whether the procedures established to allow directors to analyse information considered confidential are regulated in one or any of THE COMPANY’s documents.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680" w:type="dxa"/>
            <w:vAlign w:val="bottom"/>
            <w:tcBorders>
              <w:right w:val="single" w:sz="8" w:color="2C2C2C"/>
            </w:tcBorders>
          </w:tcPr>
          <w:p>
            <w:pPr>
              <w:spacing w:after="0"/>
              <w:rPr>
                <w:sz w:val="12"/>
                <w:szCs w:val="12"/>
                <w:color w:val="auto"/>
              </w:rPr>
            </w:pPr>
          </w:p>
        </w:tc>
        <w:tc>
          <w:tcPr>
            <w:tcW w:w="800" w:type="dxa"/>
            <w:vAlign w:val="bottom"/>
            <w:tcBorders>
              <w:top w:val="single" w:sz="8" w:color="2C2C2C"/>
            </w:tcBorders>
            <w:vMerge w:val="restart"/>
          </w:tcPr>
          <w:p>
            <w:pPr>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TATUTES</w:t>
            </w:r>
          </w:p>
        </w:tc>
        <w:tc>
          <w:tcPr>
            <w:tcW w:w="1180" w:type="dxa"/>
            <w:vAlign w:val="bottom"/>
            <w:tcBorders>
              <w:top w:val="single" w:sz="8" w:color="2C2C2C"/>
              <w:right w:val="single" w:sz="8" w:color="808080"/>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460" w:type="dxa"/>
            <w:vAlign w:val="bottom"/>
            <w:tcBorders>
              <w:top w:val="single" w:sz="8" w:color="2C2C2C"/>
            </w:tcBorders>
          </w:tcPr>
          <w:p>
            <w:pPr>
              <w:spacing w:after="0"/>
              <w:rPr>
                <w:sz w:val="12"/>
                <w:szCs w:val="12"/>
                <w:color w:val="auto"/>
              </w:rPr>
            </w:pPr>
          </w:p>
        </w:tc>
        <w:tc>
          <w:tcPr>
            <w:tcW w:w="1380" w:type="dxa"/>
            <w:vAlign w:val="bottom"/>
            <w:tcBorders>
              <w:top w:val="single" w:sz="8" w:color="2C2C2C"/>
              <w:right w:val="single" w:sz="8" w:color="808080"/>
            </w:tcBorders>
          </w:tcPr>
          <w:p>
            <w:pPr>
              <w:jc w:val="center"/>
              <w:ind w:right="672"/>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460" w:type="dxa"/>
            <w:vAlign w:val="bottom"/>
            <w:tcBorders>
              <w:top w:val="single" w:sz="8" w:color="2C2C2C"/>
            </w:tcBorders>
          </w:tcPr>
          <w:p>
            <w:pPr>
              <w:spacing w:after="0"/>
              <w:rPr>
                <w:sz w:val="12"/>
                <w:szCs w:val="12"/>
                <w:color w:val="auto"/>
              </w:rPr>
            </w:pPr>
          </w:p>
        </w:tc>
        <w:tc>
          <w:tcPr>
            <w:tcW w:w="1600" w:type="dxa"/>
            <w:vAlign w:val="bottom"/>
            <w:tcBorders>
              <w:top w:val="single" w:sz="8" w:color="2C2C2C"/>
              <w:right w:val="single" w:sz="8" w:color="808080"/>
            </w:tcBorders>
            <w:vMerge w:val="restart"/>
          </w:tcPr>
          <w:p>
            <w:pPr>
              <w:jc w:val="center"/>
              <w:ind w:right="422"/>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w:t>
            </w:r>
          </w:p>
        </w:tc>
        <w:tc>
          <w:tcPr>
            <w:tcW w:w="2040" w:type="dxa"/>
            <w:vAlign w:val="bottom"/>
            <w:tcBorders>
              <w:top w:val="single" w:sz="8" w:color="2C2C2C"/>
              <w:right w:val="single" w:sz="8" w:color="2C2C2C"/>
            </w:tcBorders>
            <w:gridSpan w:val="4"/>
            <w:vMerge w:val="restart"/>
          </w:tcPr>
          <w:p>
            <w:pPr>
              <w:jc w:val="right"/>
              <w:ind w:right="152"/>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Borders>
              <w:right w:val="single" w:sz="8" w:color="2C2C2C"/>
            </w:tcBorders>
          </w:tcPr>
          <w:p>
            <w:pPr>
              <w:spacing w:after="0"/>
              <w:rPr>
                <w:sz w:val="12"/>
                <w:szCs w:val="12"/>
                <w:color w:val="auto"/>
              </w:rPr>
            </w:pPr>
          </w:p>
        </w:tc>
        <w:tc>
          <w:tcPr>
            <w:tcW w:w="800" w:type="dxa"/>
            <w:vAlign w:val="bottom"/>
            <w:tcBorders>
              <w:bottom w:val="single" w:sz="8" w:color="808080"/>
            </w:tcBorders>
            <w:vMerge w:val="continue"/>
          </w:tcPr>
          <w:p>
            <w:pPr>
              <w:spacing w:after="0"/>
              <w:rPr>
                <w:sz w:val="12"/>
                <w:szCs w:val="12"/>
                <w:color w:val="auto"/>
              </w:rPr>
            </w:pPr>
          </w:p>
        </w:tc>
        <w:tc>
          <w:tcPr>
            <w:tcW w:w="1180" w:type="dxa"/>
            <w:vAlign w:val="bottom"/>
            <w:tcBorders>
              <w:bottom w:val="single" w:sz="8" w:color="808080"/>
              <w:right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840" w:type="dxa"/>
            <w:vAlign w:val="bottom"/>
            <w:tcBorders>
              <w:bottom w:val="single" w:sz="8" w:color="808080"/>
              <w:right w:val="single" w:sz="8" w:color="808080"/>
            </w:tcBorders>
            <w:gridSpan w:val="2"/>
          </w:tcPr>
          <w:p>
            <w:pPr>
              <w:jc w:val="center"/>
              <w:ind w:right="212"/>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60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right w:val="single" w:sz="8" w:color="808080"/>
            </w:tcBorders>
          </w:tcPr>
          <w:p>
            <w:pPr>
              <w:jc w:val="right"/>
              <w:ind w:right="832"/>
              <w:spacing w:after="0"/>
              <w:rPr>
                <w:sz w:val="20"/>
                <w:szCs w:val="20"/>
                <w:color w:val="auto"/>
              </w:rPr>
            </w:pPr>
            <w:r>
              <w:rPr>
                <w:rFonts w:ascii="Arial" w:cs="Arial" w:eastAsia="Arial" w:hAnsi="Arial"/>
                <w:sz w:val="18"/>
                <w:szCs w:val="18"/>
                <w:color w:val="auto"/>
                <w:w w:val="88"/>
              </w:rPr>
              <w:t>(...)</w:t>
            </w:r>
          </w:p>
        </w:tc>
        <w:tc>
          <w:tcPr>
            <w:tcW w:w="2060" w:type="dxa"/>
            <w:vAlign w:val="bottom"/>
            <w:tcBorders>
              <w:bottom w:val="single" w:sz="8" w:color="2C2C2C"/>
              <w:right w:val="single" w:sz="8" w:color="808080"/>
            </w:tcBorders>
            <w:gridSpan w:val="3"/>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2C2C2C"/>
            </w:tcBorders>
          </w:tcPr>
          <w:p>
            <w:pPr>
              <w:spacing w:after="0"/>
              <w:rPr>
                <w:sz w:val="18"/>
                <w:szCs w:val="18"/>
                <w:color w:val="auto"/>
              </w:rPr>
            </w:pPr>
          </w:p>
        </w:tc>
        <w:tc>
          <w:tcPr>
            <w:tcW w:w="160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right w:val="single" w:sz="8" w:color="2C2C2C"/>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680" w:type="dxa"/>
            <w:vAlign w:val="bottom"/>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8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6540" w:type="dxa"/>
            <w:vAlign w:val="bottom"/>
            <w:gridSpan w:val="7"/>
          </w:tcPr>
          <w:p>
            <w:pPr>
              <w:spacing w:after="0"/>
              <w:rPr>
                <w:sz w:val="20"/>
                <w:szCs w:val="20"/>
                <w:color w:val="auto"/>
              </w:rPr>
            </w:pPr>
            <w:r>
              <w:rPr>
                <w:rFonts w:ascii="Arial" w:cs="Arial" w:eastAsia="Arial" w:hAnsi="Arial"/>
                <w:sz w:val="18"/>
                <w:szCs w:val="18"/>
                <w:color w:val="auto"/>
              </w:rPr>
              <w:t>* Specify the name of the document, if not THE COMPANY’s statutes.</w:t>
            </w: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7340" w:type="dxa"/>
            <w:vAlign w:val="bottom"/>
            <w:gridSpan w:val="7"/>
          </w:tcPr>
          <w:p>
            <w:pPr>
              <w:ind w:left="240"/>
              <w:spacing w:after="0"/>
              <w:rPr>
                <w:sz w:val="20"/>
                <w:szCs w:val="20"/>
                <w:color w:val="auto"/>
              </w:rPr>
            </w:pPr>
            <w:r>
              <w:rPr>
                <w:rFonts w:ascii="Arial" w:cs="Arial" w:eastAsia="Arial" w:hAnsi="Arial"/>
                <w:sz w:val="18"/>
                <w:szCs w:val="18"/>
                <w:color w:val="auto"/>
              </w:rPr>
              <w:t>THE COMPANY HAS AN ESTABLISHED PROCEDURE BUT IT IS NOT REGULATED</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88"/>
              </w:rPr>
              <w:t>(.X.)</w:t>
            </w:r>
          </w:p>
        </w:tc>
        <w:tc>
          <w:tcPr>
            <w:tcW w:w="5740" w:type="dxa"/>
            <w:vAlign w:val="bottom"/>
            <w:gridSpan w:val="6"/>
          </w:tcPr>
          <w:p>
            <w:pPr>
              <w:ind w:left="240"/>
              <w:spacing w:after="0"/>
              <w:rPr>
                <w:sz w:val="20"/>
                <w:szCs w:val="20"/>
                <w:color w:val="auto"/>
              </w:rPr>
            </w:pPr>
            <w:r>
              <w:rPr>
                <w:rFonts w:ascii="Arial" w:cs="Arial" w:eastAsia="Arial" w:hAnsi="Arial"/>
                <w:sz w:val="18"/>
                <w:szCs w:val="18"/>
                <w:color w:val="auto"/>
                <w:w w:val="98"/>
              </w:rPr>
              <w:t>NOT APPLICABLE. the company DOES NOT HAVE A PROCEDURE</w:t>
            </w:r>
          </w:p>
        </w:tc>
        <w:tc>
          <w:tcPr>
            <w:tcW w:w="1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380" w:type="dxa"/>
            <w:vAlign w:val="bottom"/>
            <w:tcBorders>
              <w:bottom w:val="single" w:sz="8" w:color="2C2C2C"/>
            </w:tcBorders>
          </w:tcPr>
          <w:p>
            <w:pPr>
              <w:spacing w:after="0"/>
              <w:rPr>
                <w:sz w:val="21"/>
                <w:szCs w:val="21"/>
                <w:color w:val="auto"/>
              </w:rPr>
            </w:pPr>
          </w:p>
        </w:tc>
        <w:tc>
          <w:tcPr>
            <w:tcW w:w="204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60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gridSpan w:val="3"/>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480" w:type="dxa"/>
            <w:vAlign w:val="bottom"/>
            <w:tcBorders>
              <w:left w:val="single" w:sz="8" w:color="2C2C2C"/>
            </w:tcBorders>
            <w:gridSpan w:val="2"/>
          </w:tcPr>
          <w:p>
            <w:pPr>
              <w:ind w:left="20"/>
              <w:spacing w:after="0" w:line="170" w:lineRule="exact"/>
              <w:rPr>
                <w:sz w:val="20"/>
                <w:szCs w:val="20"/>
                <w:color w:val="auto"/>
              </w:rPr>
            </w:pPr>
            <w:r>
              <w:rPr>
                <w:rFonts w:ascii="Arial" w:cs="Arial" w:eastAsia="Arial" w:hAnsi="Arial"/>
                <w:sz w:val="18"/>
                <w:szCs w:val="18"/>
                <w:b w:val="1"/>
                <w:bCs w:val="1"/>
                <w:i w:val="1"/>
                <w:iCs w:val="1"/>
                <w:color w:val="auto"/>
              </w:rPr>
              <w:t>Principle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Borders>
              <w:right w:val="single" w:sz="8" w:color="808080"/>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right"/>
              <w:ind w:right="72"/>
              <w:spacing w:after="0" w:line="170" w:lineRule="exact"/>
              <w:rPr>
                <w:sz w:val="20"/>
                <w:szCs w:val="20"/>
                <w:color w:val="auto"/>
              </w:rPr>
            </w:pPr>
            <w:r>
              <w:rPr>
                <w:rFonts w:ascii="Arial" w:cs="Arial" w:eastAsia="Arial" w:hAnsi="Arial"/>
                <w:sz w:val="18"/>
                <w:szCs w:val="18"/>
                <w:b w:val="1"/>
                <w:bCs w:val="1"/>
                <w:i w:val="1"/>
                <w:iCs w:val="1"/>
                <w:color w:val="auto"/>
                <w:w w:val="92"/>
              </w:rPr>
              <w:t>Fulfillment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left w:val="single" w:sz="8" w:color="2C2C2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Borders>
              <w:right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right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2C2C2C"/>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20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right"/>
              <w:ind w:right="32"/>
              <w:spacing w:after="0"/>
              <w:rPr>
                <w:sz w:val="20"/>
                <w:szCs w:val="20"/>
                <w:color w:val="auto"/>
              </w:rPr>
            </w:pPr>
            <w:r>
              <w:rPr>
                <w:rFonts w:ascii="Arial" w:cs="Arial" w:eastAsia="Arial" w:hAnsi="Arial"/>
                <w:sz w:val="18"/>
                <w:szCs w:val="18"/>
                <w:b w:val="1"/>
                <w:bCs w:val="1"/>
                <w:i w:val="1"/>
                <w:iCs w:val="1"/>
                <w:color w:val="auto"/>
              </w:rPr>
              <w:t>1</w:t>
            </w:r>
          </w:p>
        </w:tc>
        <w:tc>
          <w:tcPr>
            <w:tcW w:w="360" w:type="dxa"/>
            <w:vAlign w:val="bottom"/>
            <w:tcBorders>
              <w:bottom w:val="single" w:sz="8" w:color="808080"/>
              <w:right w:val="single" w:sz="8" w:color="808080"/>
            </w:tcBorders>
          </w:tcPr>
          <w:p>
            <w:pPr>
              <w:jc w:val="right"/>
              <w:ind w:right="72"/>
              <w:spacing w:after="0"/>
              <w:rPr>
                <w:sz w:val="20"/>
                <w:szCs w:val="20"/>
                <w:color w:val="auto"/>
              </w:rPr>
            </w:pPr>
            <w:r>
              <w:rPr>
                <w:rFonts w:ascii="Arial" w:cs="Arial" w:eastAsia="Arial" w:hAnsi="Arial"/>
                <w:sz w:val="18"/>
                <w:szCs w:val="18"/>
                <w:b w:val="1"/>
                <w:bCs w:val="1"/>
                <w:i w:val="1"/>
                <w:iCs w:val="1"/>
                <w:color w:val="auto"/>
              </w:rPr>
              <w:t>2</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3</w:t>
            </w:r>
          </w:p>
        </w:tc>
        <w:tc>
          <w:tcPr>
            <w:tcW w:w="16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b w:val="1"/>
                <w:bCs w:val="1"/>
                <w:i w:val="1"/>
                <w:iCs w:val="1"/>
                <w:color w:val="auto"/>
                <w:w w:val="79"/>
              </w:rPr>
              <w:t>4</w:t>
            </w:r>
          </w:p>
        </w:tc>
        <w:tc>
          <w:tcPr>
            <w:tcW w:w="6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12.</w:t>
            </w:r>
          </w:p>
        </w:tc>
        <w:tc>
          <w:tcPr>
            <w:tcW w:w="9160" w:type="dxa"/>
            <w:vAlign w:val="bottom"/>
            <w:tcBorders>
              <w:right w:val="single" w:sz="8" w:color="808080"/>
            </w:tcBorders>
            <w:gridSpan w:val="9"/>
          </w:tcPr>
          <w:p>
            <w:pPr>
              <w:spacing w:after="0" w:line="170" w:lineRule="exact"/>
              <w:rPr>
                <w:sz w:val="20"/>
                <w:szCs w:val="20"/>
                <w:color w:val="auto"/>
              </w:rPr>
            </w:pPr>
            <w:r>
              <w:rPr>
                <w:rFonts w:ascii="Arial" w:cs="Arial" w:eastAsia="Arial" w:hAnsi="Arial"/>
                <w:sz w:val="18"/>
                <w:szCs w:val="18"/>
                <w:b w:val="1"/>
                <w:bCs w:val="1"/>
                <w:i w:val="1"/>
                <w:iCs w:val="1"/>
                <w:color w:val="auto"/>
                <w:w w:val="87"/>
              </w:rPr>
              <w:t>Principle (V.F, third paragraph).- Following clearly established and defined policies, the Board of Directors decides on the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0" w:type="dxa"/>
            <w:vAlign w:val="bottom"/>
          </w:tcPr>
          <w:p>
            <w:pPr>
              <w:spacing w:after="0"/>
              <w:rPr>
                <w:sz w:val="1"/>
                <w:szCs w:val="1"/>
                <w:color w:val="auto"/>
              </w:rPr>
            </w:pPr>
          </w:p>
        </w:tc>
      </w:tr>
      <w:tr>
        <w:trPr>
          <w:trHeight w:val="20"/>
        </w:trPr>
        <w:tc>
          <w:tcPr>
            <w:tcW w:w="680" w:type="dxa"/>
            <w:vAlign w:val="bottom"/>
            <w:tcBorders>
              <w:left w:val="single" w:sz="8" w:color="2C2C2C"/>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 w:type="dxa"/>
            <w:vAlign w:val="bottom"/>
            <w:tcBorders>
              <w:left w:val="single" w:sz="8" w:color="2C2C2C"/>
              <w:bottom w:val="single" w:sz="8" w:color="2C2C2C"/>
              <w:right w:val="single" w:sz="8" w:color="808080"/>
            </w:tcBorders>
          </w:tcPr>
          <w:p>
            <w:pPr>
              <w:spacing w:after="0"/>
              <w:rPr>
                <w:sz w:val="20"/>
                <w:szCs w:val="20"/>
                <w:color w:val="auto"/>
              </w:rPr>
            </w:pPr>
          </w:p>
        </w:tc>
        <w:tc>
          <w:tcPr>
            <w:tcW w:w="6540" w:type="dxa"/>
            <w:vAlign w:val="bottom"/>
            <w:tcBorders>
              <w:bottom w:val="single" w:sz="8" w:color="2C2C2C"/>
            </w:tcBorders>
            <w:gridSpan w:val="7"/>
          </w:tcPr>
          <w:p>
            <w:pPr>
              <w:spacing w:after="0"/>
              <w:rPr>
                <w:sz w:val="20"/>
                <w:szCs w:val="20"/>
                <w:color w:val="auto"/>
              </w:rPr>
            </w:pPr>
            <w:r>
              <w:rPr>
                <w:rFonts w:ascii="Arial" w:cs="Arial" w:eastAsia="Arial" w:hAnsi="Arial"/>
                <w:sz w:val="18"/>
                <w:szCs w:val="18"/>
                <w:b w:val="1"/>
                <w:bCs w:val="1"/>
                <w:i w:val="1"/>
                <w:iCs w:val="1"/>
                <w:color w:val="auto"/>
                <w:w w:val="92"/>
              </w:rPr>
              <w:t>hiring of specialized advisory services required by the company to take decisions.</w:t>
            </w:r>
          </w:p>
        </w:tc>
        <w:tc>
          <w:tcPr>
            <w:tcW w:w="16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6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20" w:right="2880" w:hanging="5612"/>
        <w:spacing w:after="0" w:line="519" w:lineRule="auto"/>
        <w:tabs>
          <w:tab w:leader="none" w:pos="5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Describe the pre-established policies on contracting specialized advisory services by on the Board or the directors.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63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type w:val="continuous"/>
        </w:sectPr>
      </w:pPr>
    </w:p>
    <w:bookmarkStart w:id="75" w:name="page76"/>
    <w:bookmarkEnd w:id="75"/>
    <w:p>
      <w:pPr>
        <w:ind w:left="572"/>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UDIT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 IS RESPONSIBLE FOR THIS FUNCTION, AS INDICATED IN ITS REGULATORY DOCUMENT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83820</wp:posOffset>
            </wp:positionV>
            <wp:extent cx="68948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25"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The services that are subject to approval from the Auditing Committee fall into four categories:</w:t>
      </w:r>
    </w:p>
    <w:p>
      <w:pPr>
        <w:spacing w:after="0" w:line="158" w:lineRule="exact"/>
        <w:rPr>
          <w:sz w:val="20"/>
          <w:szCs w:val="20"/>
          <w:color w:val="auto"/>
        </w:rPr>
      </w:pPr>
    </w:p>
    <w:p>
      <w:pPr>
        <w:ind w:left="2292" w:hanging="577"/>
        <w:spacing w:after="0"/>
        <w:tabs>
          <w:tab w:leader="none" w:pos="2292" w:val="left"/>
        </w:tabs>
        <w:numPr>
          <w:ilvl w:val="1"/>
          <w:numId w:val="173"/>
        </w:numPr>
        <w:rPr>
          <w:rFonts w:ascii="Arial" w:cs="Arial" w:eastAsia="Arial" w:hAnsi="Arial"/>
          <w:sz w:val="18"/>
          <w:szCs w:val="18"/>
          <w:i w:val="1"/>
          <w:iCs w:val="1"/>
          <w:color w:val="auto"/>
        </w:rPr>
      </w:pPr>
      <w:r>
        <w:rPr>
          <w:rFonts w:ascii="Arial" w:cs="Arial" w:eastAsia="Arial" w:hAnsi="Arial"/>
          <w:sz w:val="18"/>
          <w:szCs w:val="18"/>
          <w:i w:val="1"/>
          <w:iCs w:val="1"/>
          <w:color w:val="auto"/>
        </w:rPr>
        <w:t>Audit Services:</w:t>
      </w:r>
    </w:p>
    <w:p>
      <w:pPr>
        <w:spacing w:after="0" w:line="387" w:lineRule="exact"/>
        <w:rPr>
          <w:rFonts w:ascii="Arial" w:cs="Arial" w:eastAsia="Arial" w:hAnsi="Arial"/>
          <w:sz w:val="18"/>
          <w:szCs w:val="18"/>
          <w:i w:val="1"/>
          <w:iCs w:val="1"/>
          <w:color w:val="auto"/>
        </w:rPr>
      </w:pPr>
    </w:p>
    <w:p>
      <w:pPr>
        <w:ind w:left="2292"/>
        <w:spacing w:after="0"/>
        <w:rPr>
          <w:rFonts w:ascii="Arial" w:cs="Arial" w:eastAsia="Arial" w:hAnsi="Arial"/>
          <w:sz w:val="18"/>
          <w:szCs w:val="18"/>
          <w:i w:val="1"/>
          <w:iCs w:val="1"/>
          <w:color w:val="auto"/>
        </w:rPr>
      </w:pPr>
      <w:r>
        <w:rPr>
          <w:rFonts w:ascii="Arial" w:cs="Arial" w:eastAsia="Arial" w:hAnsi="Arial"/>
          <w:sz w:val="18"/>
          <w:szCs w:val="18"/>
          <w:color w:val="auto"/>
        </w:rPr>
        <w:t>The Audit services that can be approved by the Committee include:</w:t>
      </w:r>
    </w:p>
    <w:p>
      <w:pPr>
        <w:spacing w:after="0" w:line="157" w:lineRule="exact"/>
        <w:rPr>
          <w:rFonts w:ascii="Arial" w:cs="Arial" w:eastAsia="Arial" w:hAnsi="Arial"/>
          <w:sz w:val="18"/>
          <w:szCs w:val="18"/>
          <w:i w:val="1"/>
          <w:iCs w:val="1"/>
          <w:color w:val="auto"/>
        </w:rPr>
      </w:pPr>
    </w:p>
    <w:p>
      <w:pPr>
        <w:ind w:left="1152" w:right="80" w:hanging="571"/>
        <w:spacing w:after="0" w:line="268" w:lineRule="auto"/>
        <w:tabs>
          <w:tab w:leader="none" w:pos="11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Annual auditing of the consolidated financial balances, the subsidiaries, investments in other companies; and any procedures the external auditor may need to carry out in order to form an opinion of Credicorp’s consolidated financial balances.</w:t>
      </w:r>
    </w:p>
    <w:p>
      <w:pPr>
        <w:spacing w:after="0" w:line="118" w:lineRule="exact"/>
        <w:rPr>
          <w:rFonts w:ascii="Arial" w:cs="Arial" w:eastAsia="Arial" w:hAnsi="Arial"/>
          <w:sz w:val="18"/>
          <w:szCs w:val="18"/>
          <w:color w:val="auto"/>
        </w:rPr>
      </w:pPr>
    </w:p>
    <w:p>
      <w:pPr>
        <w:ind w:left="1152" w:right="80" w:hanging="571"/>
        <w:spacing w:after="0" w:line="259" w:lineRule="auto"/>
        <w:tabs>
          <w:tab w:leader="none" w:pos="11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Tasks that the external auditor may need to carry out as part of an audit, such as revision of the information systems and accounting processes, and evaluations carried out in order to understand and assess the internal control systems, as well as consultations that are made in relation to the audit.</w:t>
      </w:r>
    </w:p>
    <w:p>
      <w:pPr>
        <w:spacing w:after="0" w:line="126" w:lineRule="exact"/>
        <w:rPr>
          <w:rFonts w:ascii="Arial" w:cs="Arial" w:eastAsia="Arial" w:hAnsi="Arial"/>
          <w:sz w:val="18"/>
          <w:szCs w:val="18"/>
          <w:color w:val="auto"/>
        </w:rPr>
      </w:pPr>
    </w:p>
    <w:p>
      <w:pPr>
        <w:ind w:left="1152" w:hanging="571"/>
        <w:spacing w:after="0"/>
        <w:tabs>
          <w:tab w:leader="none" w:pos="11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Certification of the external auditor for internal controls to which Section 404 of the Sarbanes-Oxley Act refers.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-1403350</wp:posOffset>
            </wp:positionV>
            <wp:extent cx="68948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38" w:lineRule="exact"/>
        <w:rPr>
          <w:sz w:val="20"/>
          <w:szCs w:val="20"/>
          <w:color w:val="auto"/>
        </w:rPr>
      </w:pPr>
    </w:p>
    <w:p>
      <w:pPr>
        <w:ind w:left="572"/>
        <w:spacing w:after="0" w:line="268" w:lineRule="auto"/>
        <w:rPr>
          <w:sz w:val="20"/>
          <w:szCs w:val="20"/>
          <w:color w:val="auto"/>
        </w:rPr>
      </w:pPr>
      <w:r>
        <w:rPr>
          <w:rFonts w:ascii="Arial" w:cs="Arial" w:eastAsia="Arial" w:hAnsi="Arial"/>
          <w:sz w:val="18"/>
          <w:szCs w:val="18"/>
          <w:color w:val="auto"/>
        </w:rPr>
        <w:t>The Audit Committee will supervise the execution of the external auditing services as necessary. It will also approve, if necessary, any modification in the terms, conditions, cost and scope of the audit.</w:t>
      </w:r>
    </w:p>
    <w:p>
      <w:pPr>
        <w:spacing w:after="0" w:line="118" w:lineRule="exact"/>
        <w:rPr>
          <w:sz w:val="20"/>
          <w:szCs w:val="20"/>
          <w:color w:val="auto"/>
        </w:rPr>
      </w:pPr>
    </w:p>
    <w:p>
      <w:pPr>
        <w:ind w:left="572" w:right="100"/>
        <w:spacing w:after="0" w:line="306" w:lineRule="auto"/>
        <w:rPr>
          <w:sz w:val="20"/>
          <w:szCs w:val="20"/>
          <w:color w:val="auto"/>
        </w:rPr>
      </w:pPr>
      <w:r>
        <w:rPr>
          <w:rFonts w:ascii="Arial" w:cs="Arial" w:eastAsia="Arial" w:hAnsi="Arial"/>
          <w:sz w:val="16"/>
          <w:szCs w:val="16"/>
          <w:color w:val="auto"/>
        </w:rPr>
        <w:t>The Audit Committee may carry out a general approval of other auditing services, which are those that only the external auditor can reasonably provide; such as auditing services required by legal standards, financial audits for subsidiaries or affiliates of Credicorp; and services associated with the presentation of documents to the SEC or other documents published in relation to the supply of bonds/securities.</w:t>
      </w:r>
    </w:p>
    <w:p>
      <w:pPr>
        <w:spacing w:after="0" w:line="93" w:lineRule="exact"/>
        <w:rPr>
          <w:sz w:val="20"/>
          <w:szCs w:val="20"/>
          <w:color w:val="auto"/>
        </w:rPr>
      </w:pPr>
    </w:p>
    <w:p>
      <w:pPr>
        <w:ind w:left="2292" w:hanging="577"/>
        <w:spacing w:after="0"/>
        <w:tabs>
          <w:tab w:leader="none" w:pos="2292" w:val="left"/>
        </w:tabs>
        <w:numPr>
          <w:ilvl w:val="0"/>
          <w:numId w:val="174"/>
        </w:numPr>
        <w:rPr>
          <w:rFonts w:ascii="Arial" w:cs="Arial" w:eastAsia="Arial" w:hAnsi="Arial"/>
          <w:sz w:val="18"/>
          <w:szCs w:val="18"/>
          <w:i w:val="1"/>
          <w:iCs w:val="1"/>
          <w:color w:val="auto"/>
        </w:rPr>
      </w:pPr>
      <w:r>
        <w:rPr>
          <w:rFonts w:ascii="Arial" w:cs="Arial" w:eastAsia="Arial" w:hAnsi="Arial"/>
          <w:sz w:val="18"/>
          <w:szCs w:val="18"/>
          <w:i w:val="1"/>
          <w:iCs w:val="1"/>
          <w:color w:val="auto"/>
        </w:rPr>
        <w:t>Services related to audit:</w:t>
      </w:r>
    </w:p>
    <w:p>
      <w:pPr>
        <w:spacing w:after="0" w:line="158" w:lineRule="exact"/>
        <w:rPr>
          <w:sz w:val="20"/>
          <w:szCs w:val="20"/>
          <w:color w:val="auto"/>
        </w:rPr>
      </w:pPr>
    </w:p>
    <w:p>
      <w:pPr>
        <w:ind w:left="572" w:right="160"/>
        <w:spacing w:after="0" w:line="268" w:lineRule="auto"/>
        <w:rPr>
          <w:sz w:val="20"/>
          <w:szCs w:val="20"/>
          <w:color w:val="auto"/>
        </w:rPr>
      </w:pPr>
      <w:r>
        <w:rPr>
          <w:rFonts w:ascii="Arial" w:cs="Arial" w:eastAsia="Arial" w:hAnsi="Arial"/>
          <w:sz w:val="18"/>
          <w:szCs w:val="18"/>
          <w:color w:val="auto"/>
        </w:rPr>
        <w:t>The services related to the audit are opinions or services that are in line with the execution of the audit or the revision of Credicorp’s financial balances, and which are traditionally carried out by the external auditor. These services include, among others:</w:t>
      </w:r>
    </w:p>
    <w:p>
      <w:pPr>
        <w:spacing w:after="0" w:line="118" w:lineRule="exact"/>
        <w:rPr>
          <w:sz w:val="20"/>
          <w:szCs w:val="20"/>
          <w:color w:val="auto"/>
        </w:rPr>
      </w:pPr>
    </w:p>
    <w:p>
      <w:pPr>
        <w:ind w:left="1152" w:hanging="571"/>
        <w:spacing w:after="0"/>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Due diligence”</w:t>
      </w:r>
      <w:r>
        <w:rPr>
          <w:rFonts w:ascii="Arial" w:cs="Arial" w:eastAsia="Arial" w:hAnsi="Arial"/>
          <w:sz w:val="18"/>
          <w:szCs w:val="18"/>
          <w:color w:val="auto"/>
        </w:rPr>
        <w:t xml:space="preserve"> with regard to possible acquisitions;</w:t>
      </w:r>
    </w:p>
    <w:p>
      <w:pPr>
        <w:spacing w:after="0" w:line="157" w:lineRule="exact"/>
        <w:rPr>
          <w:rFonts w:ascii="Arial" w:cs="Arial" w:eastAsia="Arial" w:hAnsi="Arial"/>
          <w:sz w:val="18"/>
          <w:szCs w:val="18"/>
          <w:color w:val="auto"/>
        </w:rPr>
      </w:pPr>
    </w:p>
    <w:p>
      <w:pPr>
        <w:ind w:left="1152" w:hanging="571"/>
        <w:spacing w:after="0"/>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Advisory services relating to accounting or financial reports;</w:t>
      </w:r>
    </w:p>
    <w:p>
      <w:pPr>
        <w:spacing w:after="0" w:line="157" w:lineRule="exact"/>
        <w:rPr>
          <w:rFonts w:ascii="Arial" w:cs="Arial" w:eastAsia="Arial" w:hAnsi="Arial"/>
          <w:sz w:val="18"/>
          <w:szCs w:val="18"/>
          <w:color w:val="auto"/>
        </w:rPr>
      </w:pPr>
    </w:p>
    <w:p>
      <w:pPr>
        <w:ind w:left="1152" w:hanging="571"/>
        <w:spacing w:after="0"/>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Assistance in the comprehension and/or implementation of new accounting and financial rules established by regulatory entities;</w:t>
      </w:r>
    </w:p>
    <w:p>
      <w:pPr>
        <w:spacing w:after="0" w:line="157" w:lineRule="exact"/>
        <w:rPr>
          <w:rFonts w:ascii="Arial" w:cs="Arial" w:eastAsia="Arial" w:hAnsi="Arial"/>
          <w:sz w:val="18"/>
          <w:szCs w:val="18"/>
          <w:color w:val="auto"/>
        </w:rPr>
      </w:pPr>
    </w:p>
    <w:p>
      <w:pPr>
        <w:ind w:left="1152" w:hanging="571"/>
        <w:spacing w:after="0"/>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Auditing procedures relating to accounting matters previously agreed with the Management;</w:t>
      </w:r>
    </w:p>
    <w:p>
      <w:pPr>
        <w:spacing w:after="0" w:line="157" w:lineRule="exact"/>
        <w:rPr>
          <w:rFonts w:ascii="Arial" w:cs="Arial" w:eastAsia="Arial" w:hAnsi="Arial"/>
          <w:sz w:val="18"/>
          <w:szCs w:val="18"/>
          <w:color w:val="auto"/>
        </w:rPr>
      </w:pPr>
    </w:p>
    <w:p>
      <w:pPr>
        <w:ind w:left="1152" w:hanging="571"/>
        <w:spacing w:after="0"/>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Advice on matters of internal control.</w:t>
      </w:r>
    </w:p>
    <w:p>
      <w:pPr>
        <w:spacing w:after="0" w:line="158" w:lineRule="exact"/>
        <w:rPr>
          <w:sz w:val="20"/>
          <w:szCs w:val="20"/>
          <w:color w:val="auto"/>
        </w:rPr>
      </w:pPr>
    </w:p>
    <w:p>
      <w:pPr>
        <w:ind w:left="572" w:right="80"/>
        <w:spacing w:after="0" w:line="268" w:lineRule="auto"/>
        <w:rPr>
          <w:sz w:val="20"/>
          <w:szCs w:val="20"/>
          <w:color w:val="auto"/>
        </w:rPr>
      </w:pPr>
      <w:r>
        <w:rPr>
          <w:rFonts w:ascii="Arial" w:cs="Arial" w:eastAsia="Arial" w:hAnsi="Arial"/>
          <w:sz w:val="18"/>
          <w:szCs w:val="18"/>
          <w:color w:val="auto"/>
        </w:rPr>
        <w:t>The Audit Committee can give its general approval of the services relating to the audit if its members consider that these services do not compromise the independence of the external auditor and if they are consistent with the rulings of the SEC.</w:t>
      </w:r>
    </w:p>
    <w:p>
      <w:pPr>
        <w:spacing w:after="0" w:line="118" w:lineRule="exact"/>
        <w:rPr>
          <w:sz w:val="20"/>
          <w:szCs w:val="20"/>
          <w:color w:val="auto"/>
        </w:rPr>
      </w:pPr>
    </w:p>
    <w:p>
      <w:pPr>
        <w:ind w:left="2292" w:hanging="577"/>
        <w:spacing w:after="0"/>
        <w:tabs>
          <w:tab w:leader="none" w:pos="2292" w:val="left"/>
        </w:tabs>
        <w:numPr>
          <w:ilvl w:val="0"/>
          <w:numId w:val="176"/>
        </w:numPr>
        <w:rPr>
          <w:rFonts w:ascii="Arial" w:cs="Arial" w:eastAsia="Arial" w:hAnsi="Arial"/>
          <w:sz w:val="18"/>
          <w:szCs w:val="18"/>
          <w:i w:val="1"/>
          <w:iCs w:val="1"/>
          <w:color w:val="auto"/>
        </w:rPr>
      </w:pPr>
      <w:r>
        <w:rPr>
          <w:rFonts w:ascii="Arial" w:cs="Arial" w:eastAsia="Arial" w:hAnsi="Arial"/>
          <w:sz w:val="18"/>
          <w:szCs w:val="18"/>
          <w:i w:val="1"/>
          <w:iCs w:val="1"/>
          <w:color w:val="auto"/>
        </w:rPr>
        <w:t>Taxation Services:</w:t>
      </w:r>
    </w:p>
    <w:p>
      <w:pPr>
        <w:spacing w:after="0" w:line="158" w:lineRule="exact"/>
        <w:rPr>
          <w:sz w:val="20"/>
          <w:szCs w:val="20"/>
          <w:color w:val="auto"/>
        </w:rPr>
      </w:pPr>
    </w:p>
    <w:p>
      <w:pPr>
        <w:ind w:left="572" w:right="480"/>
        <w:spacing w:after="0" w:line="268" w:lineRule="auto"/>
        <w:rPr>
          <w:sz w:val="20"/>
          <w:szCs w:val="20"/>
          <w:color w:val="auto"/>
        </w:rPr>
      </w:pPr>
      <w:r>
        <w:rPr>
          <w:rFonts w:ascii="Arial" w:cs="Arial" w:eastAsia="Arial" w:hAnsi="Arial"/>
          <w:sz w:val="18"/>
          <w:szCs w:val="18"/>
          <w:color w:val="auto"/>
        </w:rPr>
        <w:t>Taxation services include fulfillment of current taxation standards, planning and recommendations that do not compromise the independence of the external auditor.</w:t>
      </w:r>
    </w:p>
    <w:p>
      <w:pPr>
        <w:spacing w:after="0" w:line="118" w:lineRule="exact"/>
        <w:rPr>
          <w:sz w:val="20"/>
          <w:szCs w:val="20"/>
          <w:color w:val="auto"/>
        </w:rPr>
      </w:pPr>
    </w:p>
    <w:p>
      <w:pPr>
        <w:jc w:val="both"/>
        <w:ind w:left="572" w:right="160"/>
        <w:spacing w:after="0" w:line="259" w:lineRule="auto"/>
        <w:rPr>
          <w:sz w:val="20"/>
          <w:szCs w:val="20"/>
          <w:color w:val="auto"/>
        </w:rPr>
      </w:pPr>
      <w:r>
        <w:rPr>
          <w:rFonts w:ascii="Arial" w:cs="Arial" w:eastAsia="Arial" w:hAnsi="Arial"/>
          <w:sz w:val="18"/>
          <w:szCs w:val="18"/>
          <w:color w:val="auto"/>
        </w:rPr>
        <w:t>The Audit Committee can give its general approval of those taxation services that have historically been provided by the external auditor and which are consistent with regulations regarding the independence of the auditor issued by the SEC. Any taxation service that involves complex transactions needs specific approval from the Audit Committee.</w:t>
      </w:r>
    </w:p>
    <w:p>
      <w:pPr>
        <w:spacing w:after="0" w:line="127" w:lineRule="exact"/>
        <w:rPr>
          <w:sz w:val="20"/>
          <w:szCs w:val="20"/>
          <w:color w:val="auto"/>
        </w:rPr>
      </w:pPr>
    </w:p>
    <w:p>
      <w:pPr>
        <w:ind w:left="2292" w:hanging="577"/>
        <w:spacing w:after="0"/>
        <w:tabs>
          <w:tab w:leader="none" w:pos="2292" w:val="left"/>
        </w:tabs>
        <w:numPr>
          <w:ilvl w:val="0"/>
          <w:numId w:val="177"/>
        </w:numPr>
        <w:rPr>
          <w:rFonts w:ascii="Arial" w:cs="Arial" w:eastAsia="Arial" w:hAnsi="Arial"/>
          <w:sz w:val="18"/>
          <w:szCs w:val="18"/>
          <w:i w:val="1"/>
          <w:iCs w:val="1"/>
          <w:color w:val="auto"/>
        </w:rPr>
      </w:pPr>
      <w:r>
        <w:rPr>
          <w:rFonts w:ascii="Arial" w:cs="Arial" w:eastAsia="Arial" w:hAnsi="Arial"/>
          <w:sz w:val="18"/>
          <w:szCs w:val="18"/>
          <w:i w:val="1"/>
          <w:iCs w:val="1"/>
          <w:color w:val="auto"/>
        </w:rPr>
        <w:t>Other services:</w:t>
      </w:r>
    </w:p>
    <w:p>
      <w:pPr>
        <w:spacing w:after="0" w:line="158" w:lineRule="exact"/>
        <w:rPr>
          <w:sz w:val="20"/>
          <w:szCs w:val="20"/>
          <w:color w:val="auto"/>
        </w:rPr>
      </w:pPr>
    </w:p>
    <w:p>
      <w:pPr>
        <w:ind w:left="572" w:right="580"/>
        <w:spacing w:after="0" w:line="268" w:lineRule="auto"/>
        <w:rPr>
          <w:sz w:val="20"/>
          <w:szCs w:val="20"/>
          <w:color w:val="auto"/>
        </w:rPr>
      </w:pPr>
      <w:r>
        <w:rPr>
          <w:rFonts w:ascii="Arial" w:cs="Arial" w:eastAsia="Arial" w:hAnsi="Arial"/>
          <w:sz w:val="18"/>
          <w:szCs w:val="18"/>
          <w:color w:val="auto"/>
        </w:rPr>
        <w:t>These are the recurring or non-recurring services that do not compromise the independence of the external auditor and which are permitted by the regulations for the independence of the auditor issued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54610</wp:posOffset>
            </wp:positionV>
            <wp:extent cx="68948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712"/>
        <w:spacing w:after="0"/>
        <w:tabs>
          <w:tab w:leader="none" w:pos="2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company DOES NOT HAVE THE AFORE-MENTIONED POLICIES</w:t>
      </w:r>
    </w:p>
    <w:p>
      <w:pPr>
        <w:spacing w:after="0" w:line="158" w:lineRule="exact"/>
        <w:rPr>
          <w:sz w:val="20"/>
          <w:szCs w:val="20"/>
          <w:color w:val="auto"/>
        </w:rPr>
      </w:pPr>
    </w:p>
    <w:p>
      <w:pPr>
        <w:ind w:left="5612" w:right="1980" w:hanging="5612"/>
        <w:spacing w:after="0" w:line="519" w:lineRule="auto"/>
        <w:tabs>
          <w:tab w:leader="none" w:pos="57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Indicate whether the policies described in the previous question are regulated in one or any of THE COMPANY’s documents.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37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92"/>
          </w:cols>
          <w:pgMar w:left="248" w:top="368" w:right="259" w:bottom="1440" w:gutter="0" w:footer="0" w:header="0"/>
        </w:sectPr>
      </w:pPr>
    </w:p>
    <w:bookmarkStart w:id="76" w:name="page77"/>
    <w:bookmarkEnd w:id="76"/>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right"/>
              <w:ind w:right="140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2C2C2C"/>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4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line="195" w:lineRule="exact"/>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88"/>
              </w:rPr>
              <w:t>Corporate Policies – Audit</w:t>
            </w:r>
          </w:p>
        </w:tc>
        <w:tc>
          <w:tcPr>
            <w:tcW w:w="0" w:type="dxa"/>
            <w:vAlign w:val="bottom"/>
          </w:tcPr>
          <w:p>
            <w:pPr>
              <w:spacing w:after="0"/>
              <w:rPr>
                <w:sz w:val="1"/>
                <w:szCs w:val="1"/>
                <w:color w:val="auto"/>
              </w:rPr>
            </w:pPr>
          </w:p>
        </w:tc>
      </w:tr>
      <w:tr>
        <w:trPr>
          <w:trHeight w:val="229"/>
        </w:trPr>
        <w:tc>
          <w:tcPr>
            <w:tcW w:w="2080" w:type="dxa"/>
            <w:vAlign w:val="bottom"/>
            <w:tcBorders>
              <w:left w:val="single" w:sz="8" w:color="2C2C2C"/>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808080"/>
            </w:tcBorders>
          </w:tcPr>
          <w:p>
            <w:pPr>
              <w:spacing w:after="0"/>
              <w:rPr>
                <w:sz w:val="19"/>
                <w:szCs w:val="19"/>
                <w:color w:val="auto"/>
              </w:rPr>
            </w:pPr>
          </w:p>
        </w:tc>
        <w:tc>
          <w:tcPr>
            <w:tcW w:w="2060" w:type="dxa"/>
            <w:vAlign w:val="bottom"/>
            <w:tcBorders>
              <w:bottom w:val="single" w:sz="8" w:color="2C2C2C"/>
              <w:right w:val="single" w:sz="8" w:color="808080"/>
            </w:tcBorders>
          </w:tcPr>
          <w:p>
            <w:pPr>
              <w:spacing w:after="0"/>
              <w:rPr>
                <w:sz w:val="19"/>
                <w:szCs w:val="19"/>
                <w:color w:val="auto"/>
              </w:rPr>
            </w:pPr>
          </w:p>
        </w:tc>
        <w:tc>
          <w:tcPr>
            <w:tcW w:w="204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right="5820" w:hanging="571"/>
        <w:spacing w:after="0" w:line="422" w:lineRule="auto"/>
        <w:tabs>
          <w:tab w:leader="none" w:pos="72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1" w:lineRule="exact"/>
        <w:rPr>
          <w:rFonts w:ascii="Arial" w:cs="Arial" w:eastAsia="Arial" w:hAnsi="Arial"/>
          <w:sz w:val="18"/>
          <w:szCs w:val="18"/>
          <w:color w:val="auto"/>
        </w:rPr>
      </w:pPr>
    </w:p>
    <w:p>
      <w:pPr>
        <w:ind w:left="580" w:right="60" w:hanging="572"/>
        <w:spacing w:after="0" w:line="268" w:lineRule="auto"/>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Give the list of specialized advisors to the Board of Directors who have provided services to aid THE COMPANY’s decision making during the financial year to which this report refers.</w:t>
      </w:r>
    </w:p>
    <w:p>
      <w:pPr>
        <w:spacing w:after="0" w:line="11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Medina, Zaldivar Paredez y Asociados</w:t>
      </w:r>
    </w:p>
    <w:p>
      <w:pPr>
        <w:spacing w:after="0" w:line="39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840" w:type="dxa"/>
            <w:vAlign w:val="bottom"/>
            <w:tcBorders>
              <w:top w:val="single" w:sz="8" w:color="2C2C2C"/>
              <w:left w:val="single" w:sz="8" w:color="2C2C2C"/>
              <w:right w:val="single" w:sz="8" w:color="808080"/>
            </w:tcBorders>
            <w:gridSpan w:val="4"/>
          </w:tcPr>
          <w:p>
            <w:pPr>
              <w:ind w:left="20"/>
              <w:spacing w:after="0" w:line="189" w:lineRule="exact"/>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gridSpan w:val="5"/>
          </w:tcPr>
          <w:p>
            <w:pPr>
              <w:ind w:left="20"/>
              <w:spacing w:after="0" w:line="189" w:lineRule="exact"/>
              <w:rPr>
                <w:sz w:val="20"/>
                <w:szCs w:val="20"/>
                <w:color w:val="auto"/>
              </w:rPr>
            </w:pPr>
            <w:r>
              <w:rPr>
                <w:rFonts w:ascii="Arial" w:cs="Arial" w:eastAsia="Arial" w:hAnsi="Arial"/>
                <w:sz w:val="18"/>
                <w:szCs w:val="18"/>
                <w:b w:val="1"/>
                <w:bCs w:val="1"/>
                <w:i w:val="1"/>
                <w:iCs w:val="1"/>
                <w:color w:val="auto"/>
              </w:rPr>
              <w:t>Fulfillment</w:t>
            </w:r>
          </w:p>
        </w:tc>
        <w:tc>
          <w:tcPr>
            <w:tcW w:w="220" w:type="dxa"/>
            <w:vAlign w:val="bottom"/>
            <w:tcBorders>
              <w:top w:val="single" w:sz="8" w:color="2C2C2C"/>
              <w:right w:val="single" w:sz="8" w:color="2C2C2C"/>
            </w:tcBorders>
          </w:tcPr>
          <w:p>
            <w:pPr>
              <w:spacing w:after="0"/>
              <w:rPr>
                <w:sz w:val="16"/>
                <w:szCs w:val="16"/>
                <w:color w:val="auto"/>
              </w:rPr>
            </w:pPr>
          </w:p>
        </w:tc>
      </w:tr>
      <w:tr>
        <w:trPr>
          <w:trHeight w:val="21"/>
        </w:trPr>
        <w:tc>
          <w:tcPr>
            <w:tcW w:w="600" w:type="dxa"/>
            <w:vAlign w:val="bottom"/>
            <w:tcBorders>
              <w:top w:val="single" w:sz="8" w:color="auto"/>
              <w:left w:val="single" w:sz="8" w:color="2C2C2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980" w:type="dxa"/>
            <w:vAlign w:val="bottom"/>
            <w:tcBorders>
              <w:right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right w:val="single" w:sz="8" w:color="2C2C2C"/>
            </w:tcBorders>
          </w:tcPr>
          <w:p>
            <w:pPr>
              <w:spacing w:after="0" w:line="20" w:lineRule="exact"/>
              <w:rPr>
                <w:sz w:val="1"/>
                <w:szCs w:val="1"/>
                <w:color w:val="auto"/>
              </w:rPr>
            </w:pPr>
          </w:p>
        </w:tc>
      </w:tr>
      <w:tr>
        <w:trPr>
          <w:trHeight w:val="210"/>
        </w:trPr>
        <w:tc>
          <w:tcPr>
            <w:tcW w:w="600" w:type="dxa"/>
            <w:vAlign w:val="bottom"/>
            <w:tcBorders>
              <w:left w:val="single" w:sz="8" w:color="2C2C2C"/>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798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right"/>
              <w:ind w:right="32"/>
              <w:spacing w:after="0"/>
              <w:rPr>
                <w:sz w:val="20"/>
                <w:szCs w:val="20"/>
                <w:color w:val="auto"/>
              </w:rPr>
            </w:pPr>
            <w:r>
              <w:rPr>
                <w:rFonts w:ascii="Arial" w:cs="Arial" w:eastAsia="Arial" w:hAnsi="Arial"/>
                <w:sz w:val="18"/>
                <w:szCs w:val="18"/>
                <w:b w:val="1"/>
                <w:bCs w:val="1"/>
                <w:i w:val="1"/>
                <w:iCs w:val="1"/>
                <w:color w:val="auto"/>
              </w:rPr>
              <w:t>1</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2</w:t>
            </w:r>
          </w:p>
        </w:tc>
        <w:tc>
          <w:tcPr>
            <w:tcW w:w="220" w:type="dxa"/>
            <w:vAlign w:val="bottom"/>
            <w:tcBorders>
              <w:bottom w:val="single" w:sz="8" w:color="808080"/>
            </w:tcBorders>
            <w:gridSpan w:val="2"/>
          </w:tcPr>
          <w:p>
            <w:pPr>
              <w:ind w:left="120"/>
              <w:spacing w:after="0"/>
              <w:rPr>
                <w:sz w:val="20"/>
                <w:szCs w:val="20"/>
                <w:color w:val="auto"/>
              </w:rPr>
            </w:pPr>
            <w:r>
              <w:rPr>
                <w:rFonts w:ascii="Arial" w:cs="Arial" w:eastAsia="Arial" w:hAnsi="Arial"/>
                <w:sz w:val="18"/>
                <w:szCs w:val="18"/>
                <w:b w:val="1"/>
                <w:bCs w:val="1"/>
                <w:i w:val="1"/>
                <w:iCs w:val="1"/>
                <w:color w:val="auto"/>
                <w:w w:val="79"/>
              </w:rPr>
              <w:t>3</w:t>
            </w:r>
          </w:p>
        </w:tc>
        <w:tc>
          <w:tcPr>
            <w:tcW w:w="140" w:type="dxa"/>
            <w:vAlign w:val="bottom"/>
            <w:tcBorders>
              <w:bottom w:val="single" w:sz="8" w:color="808080"/>
              <w:right w:val="single" w:sz="8" w:color="808080"/>
            </w:tcBorders>
          </w:tcPr>
          <w:p>
            <w:pPr>
              <w:spacing w:after="0"/>
              <w:rPr>
                <w:sz w:val="18"/>
                <w:szCs w:val="18"/>
                <w:color w:val="auto"/>
              </w:rPr>
            </w:pPr>
          </w:p>
        </w:tc>
        <w:tc>
          <w:tcPr>
            <w:tcW w:w="220" w:type="dxa"/>
            <w:vAlign w:val="bottom"/>
            <w:tcBorders>
              <w:bottom w:val="single" w:sz="8" w:color="808080"/>
              <w:right w:val="single" w:sz="8" w:color="2C2C2C"/>
            </w:tcBorders>
          </w:tcPr>
          <w:p>
            <w:pPr>
              <w:jc w:val="right"/>
              <w:spacing w:after="0"/>
              <w:rPr>
                <w:sz w:val="20"/>
                <w:szCs w:val="20"/>
                <w:color w:val="auto"/>
              </w:rPr>
            </w:pPr>
            <w:r>
              <w:rPr>
                <w:rFonts w:ascii="Arial" w:cs="Arial" w:eastAsia="Arial" w:hAnsi="Arial"/>
                <w:sz w:val="18"/>
                <w:szCs w:val="18"/>
                <w:b w:val="1"/>
                <w:bCs w:val="1"/>
                <w:i w:val="1"/>
                <w:iCs w:val="1"/>
                <w:color w:val="auto"/>
              </w:rPr>
              <w:t>4</w:t>
            </w: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13.</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6"/>
              </w:rPr>
              <w:t>Principle (V.H.1) .- The new directors must be instructed in their faculties and responsibilities and on the characteristics and</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right w:val="single" w:sz="8" w:color="808080"/>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220" w:type="dxa"/>
            <w:vAlign w:val="bottom"/>
            <w:tcBorders>
              <w:right w:val="single" w:sz="8" w:color="2C2C2C"/>
            </w:tcBorders>
          </w:tcPr>
          <w:p>
            <w:pPr>
              <w:spacing w:after="0"/>
              <w:rPr>
                <w:sz w:val="14"/>
                <w:szCs w:val="14"/>
                <w:color w:val="auto"/>
              </w:rPr>
            </w:pP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79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220" w:type="dxa"/>
            <w:vAlign w:val="bottom"/>
            <w:tcBorders>
              <w:right w:val="single" w:sz="8" w:color="2C2C2C"/>
            </w:tcBorders>
          </w:tcPr>
          <w:p>
            <w:pPr>
              <w:spacing w:after="0" w:line="20" w:lineRule="exact"/>
              <w:rPr>
                <w:sz w:val="1"/>
                <w:szCs w:val="1"/>
                <w:color w:val="auto"/>
              </w:rPr>
            </w:pPr>
          </w:p>
        </w:tc>
      </w:tr>
      <w:tr>
        <w:trPr>
          <w:trHeight w:val="236"/>
        </w:trPr>
        <w:tc>
          <w:tcPr>
            <w:tcW w:w="600" w:type="dxa"/>
            <w:vAlign w:val="bottom"/>
            <w:tcBorders>
              <w:left w:val="single" w:sz="8" w:color="2C2C2C"/>
              <w:bottom w:val="single" w:sz="8" w:color="2C2C2C"/>
              <w:right w:val="single" w:sz="8" w:color="808080"/>
            </w:tcBorders>
          </w:tcPr>
          <w:p>
            <w:pPr>
              <w:spacing w:after="0"/>
              <w:rPr>
                <w:sz w:val="20"/>
                <w:szCs w:val="20"/>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organizational structure of the company.</w:t>
            </w:r>
          </w:p>
        </w:tc>
        <w:tc>
          <w:tcPr>
            <w:tcW w:w="34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40" w:type="dxa"/>
            <w:vAlign w:val="bottom"/>
            <w:tcBorders>
              <w:bottom w:val="single" w:sz="8" w:color="2C2C2C"/>
              <w:right w:val="single" w:sz="8" w:color="808080"/>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right w:val="single" w:sz="8" w:color="808080"/>
            </w:tcBorders>
          </w:tcPr>
          <w:p>
            <w:pPr>
              <w:spacing w:after="0"/>
              <w:rPr>
                <w:sz w:val="20"/>
                <w:szCs w:val="20"/>
                <w:color w:val="auto"/>
              </w:rPr>
            </w:pPr>
          </w:p>
        </w:tc>
        <w:tc>
          <w:tcPr>
            <w:tcW w:w="220" w:type="dxa"/>
            <w:vAlign w:val="bottom"/>
            <w:tcBorders>
              <w:bottom w:val="single" w:sz="8" w:color="2C2C2C"/>
              <w:right w:val="single" w:sz="8" w:color="2C2C2C"/>
            </w:tcBorders>
          </w:tcPr>
          <w:p>
            <w:pPr>
              <w:spacing w:after="0"/>
              <w:rPr>
                <w:sz w:val="20"/>
                <w:szCs w:val="20"/>
                <w:color w:val="auto"/>
              </w:rPr>
            </w:pPr>
          </w:p>
        </w:tc>
      </w:tr>
    </w:tbl>
    <w:p>
      <w:pPr>
        <w:spacing w:after="0" w:line="235" w:lineRule="exact"/>
        <w:rPr>
          <w:sz w:val="20"/>
          <w:szCs w:val="20"/>
          <w:color w:val="auto"/>
        </w:rPr>
      </w:pPr>
    </w:p>
    <w:p>
      <w:pPr>
        <w:ind w:left="220" w:right="320" w:hanging="212"/>
        <w:spacing w:after="0" w:line="268" w:lineRule="auto"/>
        <w:tabs>
          <w:tab w:leader="none" w:pos="65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COMPANY has induction programs for the new directors, indicate whether such programs are regulated in one or any of THE COMPANY’s documents.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jc w:val="right"/>
              <w:ind w:right="140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206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04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C2C2C"/>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(.X.)</w:t>
            </w:r>
          </w:p>
        </w:tc>
        <w:tc>
          <w:tcPr>
            <w:tcW w:w="7120" w:type="dxa"/>
            <w:vAlign w:val="bottom"/>
          </w:tcPr>
          <w:p>
            <w:pPr>
              <w:ind w:left="120"/>
              <w:spacing w:after="0"/>
              <w:rPr>
                <w:sz w:val="20"/>
                <w:szCs w:val="20"/>
                <w:color w:val="auto"/>
              </w:rPr>
            </w:pPr>
            <w:r>
              <w:rPr>
                <w:rFonts w:ascii="Arial" w:cs="Arial" w:eastAsia="Arial" w:hAnsi="Arial"/>
                <w:sz w:val="18"/>
                <w:szCs w:val="18"/>
                <w:color w:val="auto"/>
              </w:rPr>
              <w:t>THE INDUCTION PROGRAMS ARE NOT REGULATED</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7120" w:type="dxa"/>
            <w:vAlign w:val="bottom"/>
          </w:tcPr>
          <w:p>
            <w:pPr>
              <w:ind w:left="120"/>
              <w:spacing w:after="0"/>
              <w:rPr>
                <w:sz w:val="20"/>
                <w:szCs w:val="20"/>
                <w:color w:val="auto"/>
              </w:rPr>
            </w:pPr>
            <w:r>
              <w:rPr>
                <w:rFonts w:ascii="Arial" w:cs="Arial" w:eastAsia="Arial" w:hAnsi="Arial"/>
                <w:sz w:val="18"/>
                <w:szCs w:val="18"/>
                <w:color w:val="auto"/>
                <w:w w:val="92"/>
              </w:rPr>
              <w:t>NOT APPLICABLE. the company DOES NOT HAVE THE AFORE-MENTIONED PROGRAMS</w:t>
            </w:r>
          </w:p>
        </w:tc>
      </w:tr>
    </w:tbl>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840" w:type="dxa"/>
            <w:vAlign w:val="bottom"/>
            <w:tcBorders>
              <w:top w:val="single" w:sz="8" w:color="2C2C2C"/>
              <w:left w:val="single" w:sz="8" w:color="2C2C2C"/>
              <w:right w:val="single" w:sz="8" w:color="808080"/>
            </w:tcBorders>
            <w:gridSpan w:val="4"/>
          </w:tcPr>
          <w:p>
            <w:pPr>
              <w:ind w:left="20"/>
              <w:spacing w:after="0" w:line="189" w:lineRule="exact"/>
              <w:rPr>
                <w:sz w:val="20"/>
                <w:szCs w:val="20"/>
                <w:color w:val="auto"/>
              </w:rPr>
            </w:pPr>
            <w:r>
              <w:rPr>
                <w:rFonts w:ascii="Arial" w:cs="Arial" w:eastAsia="Arial" w:hAnsi="Arial"/>
                <w:sz w:val="18"/>
                <w:szCs w:val="18"/>
                <w:b w:val="1"/>
                <w:bCs w:val="1"/>
                <w:i w:val="1"/>
                <w:iCs w:val="1"/>
                <w:color w:val="auto"/>
              </w:rPr>
              <w:t>Principle</w:t>
            </w:r>
          </w:p>
        </w:tc>
        <w:tc>
          <w:tcPr>
            <w:tcW w:w="34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gridSpan w:val="3"/>
          </w:tcPr>
          <w:p>
            <w:pPr>
              <w:jc w:val="right"/>
              <w:ind w:right="72"/>
              <w:spacing w:after="0" w:line="189" w:lineRule="exact"/>
              <w:rPr>
                <w:sz w:val="20"/>
                <w:szCs w:val="20"/>
                <w:color w:val="auto"/>
              </w:rPr>
            </w:pPr>
            <w:r>
              <w:rPr>
                <w:rFonts w:ascii="Arial" w:cs="Arial" w:eastAsia="Arial" w:hAnsi="Arial"/>
                <w:sz w:val="18"/>
                <w:szCs w:val="18"/>
                <w:b w:val="1"/>
                <w:bCs w:val="1"/>
                <w:i w:val="1"/>
                <w:iCs w:val="1"/>
                <w:color w:val="auto"/>
                <w:w w:val="92"/>
              </w:rPr>
              <w:t>Fulfillment</w:t>
            </w: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right w:val="single" w:sz="8" w:color="2C2C2C"/>
            </w:tcBorders>
          </w:tcPr>
          <w:p>
            <w:pPr>
              <w:spacing w:after="0"/>
              <w:rPr>
                <w:sz w:val="16"/>
                <w:szCs w:val="16"/>
                <w:color w:val="auto"/>
              </w:rPr>
            </w:pPr>
          </w:p>
        </w:tc>
      </w:tr>
      <w:tr>
        <w:trPr>
          <w:trHeight w:val="21"/>
        </w:trPr>
        <w:tc>
          <w:tcPr>
            <w:tcW w:w="600" w:type="dxa"/>
            <w:vAlign w:val="bottom"/>
            <w:tcBorders>
              <w:top w:val="single" w:sz="8" w:color="auto"/>
              <w:left w:val="single" w:sz="8" w:color="2C2C2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80" w:type="dxa"/>
            <w:vAlign w:val="bottom"/>
            <w:tcBorders>
              <w:right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right w:val="single" w:sz="8" w:color="2C2C2C"/>
            </w:tcBorders>
          </w:tcPr>
          <w:p>
            <w:pPr>
              <w:spacing w:after="0" w:line="20" w:lineRule="exact"/>
              <w:rPr>
                <w:sz w:val="1"/>
                <w:szCs w:val="1"/>
                <w:color w:val="auto"/>
              </w:rPr>
            </w:pPr>
          </w:p>
        </w:tc>
      </w:tr>
      <w:tr>
        <w:trPr>
          <w:trHeight w:val="210"/>
        </w:trPr>
        <w:tc>
          <w:tcPr>
            <w:tcW w:w="600" w:type="dxa"/>
            <w:vAlign w:val="bottom"/>
            <w:tcBorders>
              <w:left w:val="single" w:sz="8" w:color="2C2C2C"/>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8080" w:type="dxa"/>
            <w:vAlign w:val="bottom"/>
            <w:tcBorders>
              <w:bottom w:val="single" w:sz="8" w:color="808080"/>
              <w:right w:val="single" w:sz="8" w:color="808080"/>
            </w:tcBorders>
          </w:tcPr>
          <w:p>
            <w:pPr>
              <w:spacing w:after="0"/>
              <w:rPr>
                <w:sz w:val="18"/>
                <w:szCs w:val="18"/>
                <w:color w:val="auto"/>
              </w:rPr>
            </w:pP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right"/>
              <w:ind w:right="32"/>
              <w:spacing w:after="0"/>
              <w:rPr>
                <w:sz w:val="20"/>
                <w:szCs w:val="20"/>
                <w:color w:val="auto"/>
              </w:rPr>
            </w:pPr>
            <w:r>
              <w:rPr>
                <w:rFonts w:ascii="Arial" w:cs="Arial" w:eastAsia="Arial" w:hAnsi="Arial"/>
                <w:sz w:val="18"/>
                <w:szCs w:val="18"/>
                <w:b w:val="1"/>
                <w:bCs w:val="1"/>
                <w:i w:val="1"/>
                <w:iCs w:val="1"/>
                <w:color w:val="auto"/>
              </w:rPr>
              <w:t>1</w:t>
            </w:r>
          </w:p>
        </w:tc>
        <w:tc>
          <w:tcPr>
            <w:tcW w:w="34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2</w:t>
            </w:r>
          </w:p>
        </w:tc>
        <w:tc>
          <w:tcPr>
            <w:tcW w:w="36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3</w:t>
            </w:r>
          </w:p>
        </w:tc>
        <w:tc>
          <w:tcPr>
            <w:tcW w:w="16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b w:val="1"/>
                <w:bCs w:val="1"/>
                <w:i w:val="1"/>
                <w:iCs w:val="1"/>
                <w:color w:val="auto"/>
                <w:w w:val="79"/>
              </w:rPr>
              <w:t>4</w:t>
            </w:r>
          </w:p>
        </w:tc>
        <w:tc>
          <w:tcPr>
            <w:tcW w:w="60" w:type="dxa"/>
            <w:vAlign w:val="bottom"/>
            <w:tcBorders>
              <w:bottom w:val="single" w:sz="8" w:color="808080"/>
              <w:right w:val="single" w:sz="8" w:color="2C2C2C"/>
            </w:tcBorders>
          </w:tcPr>
          <w:p>
            <w:pPr>
              <w:spacing w:after="0"/>
              <w:rPr>
                <w:sz w:val="18"/>
                <w:szCs w:val="18"/>
                <w:color w:val="auto"/>
              </w:rPr>
            </w:pPr>
          </w:p>
        </w:tc>
      </w:tr>
      <w:tr>
        <w:trPr>
          <w:trHeight w:val="169"/>
        </w:trPr>
        <w:tc>
          <w:tcPr>
            <w:tcW w:w="60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14.</w:t>
            </w:r>
          </w:p>
        </w:tc>
        <w:tc>
          <w:tcPr>
            <w:tcW w:w="9240" w:type="dxa"/>
            <w:vAlign w:val="bottom"/>
            <w:tcBorders>
              <w:right w:val="single" w:sz="8" w:color="808080"/>
            </w:tcBorders>
            <w:gridSpan w:val="3"/>
          </w:tcPr>
          <w:p>
            <w:pPr>
              <w:spacing w:after="0" w:line="170" w:lineRule="exact"/>
              <w:rPr>
                <w:sz w:val="20"/>
                <w:szCs w:val="20"/>
                <w:color w:val="auto"/>
              </w:rPr>
            </w:pPr>
            <w:r>
              <w:rPr>
                <w:rFonts w:ascii="Arial" w:cs="Arial" w:eastAsia="Arial" w:hAnsi="Arial"/>
                <w:sz w:val="18"/>
                <w:szCs w:val="18"/>
                <w:b w:val="1"/>
                <w:bCs w:val="1"/>
                <w:i w:val="1"/>
                <w:iCs w:val="1"/>
                <w:color w:val="auto"/>
                <w:w w:val="85"/>
              </w:rPr>
              <w:t>Principle V.H.3).- Procedures must be established for the Board of Directors to elect one or more replacements should a case</w:t>
            </w:r>
          </w:p>
        </w:tc>
        <w:tc>
          <w:tcPr>
            <w:tcW w:w="34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4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r>
      <w:tr>
        <w:trPr>
          <w:trHeight w:val="20"/>
        </w:trPr>
        <w:tc>
          <w:tcPr>
            <w:tcW w:w="600" w:type="dxa"/>
            <w:vAlign w:val="bottom"/>
            <w:tcBorders>
              <w:left w:val="single" w:sz="8" w:color="2C2C2C"/>
              <w:right w:val="single" w:sz="8" w:color="808080"/>
            </w:tcBorders>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8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r>
      <w:tr>
        <w:trPr>
          <w:trHeight w:val="228"/>
        </w:trPr>
        <w:tc>
          <w:tcPr>
            <w:tcW w:w="600" w:type="dxa"/>
            <w:vAlign w:val="bottom"/>
            <w:tcBorders>
              <w:left w:val="single" w:sz="8" w:color="2C2C2C"/>
              <w:right w:val="single" w:sz="8" w:color="808080"/>
            </w:tcBorders>
          </w:tcPr>
          <w:p>
            <w:pPr>
              <w:spacing w:after="0"/>
              <w:rPr>
                <w:sz w:val="19"/>
                <w:szCs w:val="19"/>
                <w:color w:val="auto"/>
              </w:rPr>
            </w:pPr>
          </w:p>
        </w:tc>
        <w:tc>
          <w:tcPr>
            <w:tcW w:w="9240" w:type="dxa"/>
            <w:vAlign w:val="bottom"/>
            <w:tcBorders>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w w:val="84"/>
              </w:rPr>
              <w:t>arise where there is a vacancy for one or more directors and there are no substitute directors, in order to complete the numbers</w:t>
            </w:r>
          </w:p>
        </w:tc>
        <w:tc>
          <w:tcPr>
            <w:tcW w:w="34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r>
      <w:tr>
        <w:trPr>
          <w:trHeight w:val="223"/>
        </w:trPr>
        <w:tc>
          <w:tcPr>
            <w:tcW w:w="600" w:type="dxa"/>
            <w:vAlign w:val="bottom"/>
            <w:tcBorders>
              <w:left w:val="single" w:sz="8" w:color="2C2C2C"/>
              <w:bottom w:val="single" w:sz="8" w:color="2C2C2C"/>
              <w:right w:val="single" w:sz="8" w:color="808080"/>
            </w:tcBorders>
          </w:tcPr>
          <w:p>
            <w:pPr>
              <w:spacing w:after="0"/>
              <w:rPr>
                <w:sz w:val="19"/>
                <w:szCs w:val="19"/>
                <w:color w:val="auto"/>
              </w:rPr>
            </w:pPr>
          </w:p>
        </w:tc>
        <w:tc>
          <w:tcPr>
            <w:tcW w:w="9240" w:type="dxa"/>
            <w:vAlign w:val="bottom"/>
            <w:tcBorders>
              <w:bottom w:val="single" w:sz="8" w:color="2C2C2C"/>
              <w:right w:val="single" w:sz="8" w:color="808080"/>
            </w:tcBorders>
            <w:gridSpan w:val="3"/>
          </w:tcPr>
          <w:p>
            <w:pPr>
              <w:spacing w:after="0"/>
              <w:rPr>
                <w:sz w:val="20"/>
                <w:szCs w:val="20"/>
                <w:color w:val="auto"/>
              </w:rPr>
            </w:pPr>
            <w:r>
              <w:rPr>
                <w:rFonts w:ascii="Arial" w:cs="Arial" w:eastAsia="Arial" w:hAnsi="Arial"/>
                <w:sz w:val="18"/>
                <w:szCs w:val="18"/>
                <w:b w:val="1"/>
                <w:bCs w:val="1"/>
                <w:i w:val="1"/>
                <w:iCs w:val="1"/>
                <w:color w:val="auto"/>
              </w:rPr>
              <w:t>for the remaining period, if there is no provision for a different approach in the Statutes.</w:t>
            </w:r>
          </w:p>
        </w:tc>
        <w:tc>
          <w:tcPr>
            <w:tcW w:w="3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right w:val="single" w:sz="8" w:color="808080"/>
            </w:tcBorders>
          </w:tcPr>
          <w:p>
            <w:pPr>
              <w:spacing w:after="0"/>
              <w:rPr>
                <w:sz w:val="19"/>
                <w:szCs w:val="19"/>
                <w:color w:val="auto"/>
              </w:rPr>
            </w:pPr>
          </w:p>
        </w:tc>
        <w:tc>
          <w:tcPr>
            <w:tcW w:w="340" w:type="dxa"/>
            <w:vAlign w:val="bottom"/>
            <w:tcBorders>
              <w:bottom w:val="single" w:sz="8" w:color="2C2C2C"/>
              <w:right w:val="single" w:sz="8" w:color="808080"/>
            </w:tcBorders>
          </w:tcPr>
          <w:p>
            <w:pPr>
              <w:spacing w:after="0"/>
              <w:rPr>
                <w:sz w:val="19"/>
                <w:szCs w:val="19"/>
                <w:color w:val="auto"/>
              </w:rPr>
            </w:pPr>
          </w:p>
        </w:tc>
        <w:tc>
          <w:tcPr>
            <w:tcW w:w="360" w:type="dxa"/>
            <w:vAlign w:val="bottom"/>
            <w:tcBorders>
              <w:bottom w:val="single" w:sz="8" w:color="2C2C2C"/>
              <w:right w:val="single" w:sz="8" w:color="808080"/>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r>
    </w:tbl>
    <w:p>
      <w:pPr>
        <w:spacing w:after="0" w:line="235" w:lineRule="exact"/>
        <w:rPr>
          <w:sz w:val="20"/>
          <w:szCs w:val="20"/>
          <w:color w:val="auto"/>
        </w:rPr>
      </w:pPr>
    </w:p>
    <w:p>
      <w:pPr>
        <w:ind w:left="760" w:hanging="752"/>
        <w:spacing w:after="0"/>
        <w:tabs>
          <w:tab w:leader="none" w:pos="7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During the financial year to which this report refers, has a vacancy arisen for one or more directors?</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right="520" w:hanging="572"/>
        <w:spacing w:after="0" w:line="268" w:lineRule="auto"/>
        <w:tabs>
          <w:tab w:leader="none" w:pos="5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the answer to the previous question is affirmative, in accordance with the second paragraph of article 157 of the General Companies Law, please indicate the following:</w:t>
      </w:r>
    </w:p>
    <w:p>
      <w:pPr>
        <w:spacing w:after="0" w:line="221" w:lineRule="exact"/>
        <w:rPr>
          <w:sz w:val="20"/>
          <w:szCs w:val="20"/>
          <w:color w:val="auto"/>
        </w:rPr>
      </w:pPr>
    </w:p>
    <w:p>
      <w:pPr>
        <w:ind w:left="9440"/>
        <w:spacing w:after="0"/>
        <w:tabs>
          <w:tab w:leader="none" w:pos="10280"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4457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17640" cy="445770"/>
                    </a:xfrm>
                    <a:prstGeom prst="rect">
                      <a:avLst/>
                    </a:prstGeom>
                    <a:noFill/>
                  </pic:spPr>
                </pic:pic>
              </a:graphicData>
            </a:graphic>
          </wp:anchor>
        </w:drawing>
      </w:r>
    </w:p>
    <w:p>
      <w:pPr>
        <w:spacing w:after="0" w:line="9" w:lineRule="exact"/>
        <w:rPr>
          <w:sz w:val="20"/>
          <w:szCs w:val="20"/>
          <w:color w:val="auto"/>
        </w:rPr>
      </w:pPr>
    </w:p>
    <w:p>
      <w:pPr>
        <w:ind w:left="600" w:right="860"/>
        <w:spacing w:after="0" w:line="284" w:lineRule="auto"/>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ID THE</w:t>
      </w:r>
      <w:r>
        <w:rPr>
          <w:rFonts w:ascii="Arial" w:cs="Arial" w:eastAsia="Arial" w:hAnsi="Arial"/>
          <w:sz w:val="18"/>
          <w:szCs w:val="18"/>
          <w:color w:val="auto"/>
        </w:rPr>
        <w:t xml:space="preserve"> B</w:t>
      </w:r>
      <w:r>
        <w:rPr>
          <w:rFonts w:ascii="Arial" w:cs="Arial" w:eastAsia="Arial" w:hAnsi="Arial"/>
          <w:sz w:val="14"/>
          <w:szCs w:val="14"/>
          <w:color w:val="auto"/>
        </w:rPr>
        <w:t>OARD OF</w:t>
      </w:r>
      <w:r>
        <w:rPr>
          <w:rFonts w:ascii="Arial" w:cs="Arial" w:eastAsia="Arial" w:hAnsi="Arial"/>
          <w:sz w:val="18"/>
          <w:szCs w:val="18"/>
          <w:color w:val="auto"/>
        </w:rPr>
        <w:t xml:space="preserve"> D</w:t>
      </w:r>
      <w:r>
        <w:rPr>
          <w:rFonts w:ascii="Arial" w:cs="Arial" w:eastAsia="Arial" w:hAnsi="Arial"/>
          <w:sz w:val="14"/>
          <w:szCs w:val="14"/>
          <w:color w:val="auto"/>
        </w:rPr>
        <w:t>IRECTORS ELECT THE REPLACEMENT</w:t>
      </w:r>
      <w:r>
        <w:rPr>
          <w:rFonts w:ascii="Arial" w:cs="Arial" w:eastAsia="Arial" w:hAnsi="Arial"/>
          <w:sz w:val="18"/>
          <w:szCs w:val="18"/>
          <w:color w:val="auto"/>
        </w:rPr>
        <w:t>? (...) (...) If yes, what was the average time taken to designate the new director (in calendar days)?</w:t>
      </w:r>
    </w:p>
    <w:p>
      <w:pPr>
        <w:spacing w:after="0" w:line="212" w:lineRule="exact"/>
        <w:rPr>
          <w:sz w:val="20"/>
          <w:szCs w:val="20"/>
          <w:color w:val="auto"/>
        </w:rPr>
      </w:pPr>
    </w:p>
    <w:p>
      <w:pPr>
        <w:ind w:left="580" w:hanging="572"/>
        <w:spacing w:after="0"/>
        <w:tabs>
          <w:tab w:leader="none" w:pos="5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Describe the pre-established procedures for electing replacements for directorship vacancies.</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Majority decision of the Directors</w:t>
      </w:r>
    </w:p>
    <w:p>
      <w:pPr>
        <w:spacing w:after="0" w:line="246"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company DOES NOT HAVE PROCEDURES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77" w:name="page78"/>
    <w:bookmarkEnd w:id="77"/>
    <w:p>
      <w:pPr>
        <w:ind w:left="580" w:hanging="572"/>
        <w:spacing w:after="0"/>
        <w:tabs>
          <w:tab w:leader="none" w:pos="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Indicate whether the procedures described in the previous question are contained in one or any of THE COMPANY’s documents.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2080" w:type="dxa"/>
            <w:vAlign w:val="bottom"/>
            <w:tcBorders>
              <w:top w:val="single" w:sz="8" w:color="2C2C2C"/>
              <w:left w:val="single" w:sz="8" w:color="2C2C2C"/>
              <w:right w:val="single" w:sz="8" w:color="808080"/>
            </w:tcBorders>
            <w:vMerge w:val="restart"/>
          </w:tcPr>
          <w:p>
            <w:pPr>
              <w:ind w:left="2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TATUTES</w:t>
            </w:r>
          </w:p>
        </w:tc>
        <w:tc>
          <w:tcPr>
            <w:tcW w:w="680" w:type="dxa"/>
            <w:vAlign w:val="bottom"/>
            <w:tcBorders>
              <w:top w:val="single" w:sz="8" w:color="2C2C2C"/>
            </w:tcBorders>
          </w:tcPr>
          <w:p>
            <w:pPr>
              <w:spacing w:after="0"/>
              <w:rPr>
                <w:sz w:val="12"/>
                <w:szCs w:val="12"/>
                <w:color w:val="auto"/>
              </w:rPr>
            </w:pPr>
          </w:p>
        </w:tc>
        <w:tc>
          <w:tcPr>
            <w:tcW w:w="1380" w:type="dxa"/>
            <w:vAlign w:val="bottom"/>
            <w:tcBorders>
              <w:top w:val="single" w:sz="8" w:color="2C2C2C"/>
              <w:right w:val="single" w:sz="8" w:color="808080"/>
            </w:tcBorders>
          </w:tcPr>
          <w:p>
            <w:pPr>
              <w:jc w:val="center"/>
              <w:ind w:right="672"/>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20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206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040" w:type="dxa"/>
            <w:vAlign w:val="bottom"/>
            <w:tcBorders>
              <w:top w:val="single" w:sz="8" w:color="2C2C2C"/>
              <w:right w:val="single" w:sz="8" w:color="2C2C2C"/>
            </w:tcBorders>
            <w:vMerge w:val="restart"/>
          </w:tcPr>
          <w:p>
            <w:pPr>
              <w:ind w:lef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39"/>
        </w:trPr>
        <w:tc>
          <w:tcPr>
            <w:tcW w:w="208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gridSpan w:val="2"/>
          </w:tcPr>
          <w:p>
            <w:pPr>
              <w:jc w:val="center"/>
              <w:spacing w:after="0"/>
              <w:rPr>
                <w:sz w:val="20"/>
                <w:szCs w:val="20"/>
                <w:color w:val="auto"/>
              </w:rPr>
            </w:pPr>
            <w:r>
              <w:rPr>
                <w:rFonts w:ascii="Arial" w:cs="Arial" w:eastAsia="Arial" w:hAnsi="Arial"/>
                <w:sz w:val="11"/>
                <w:szCs w:val="11"/>
                <w:b w:val="1"/>
                <w:bCs w:val="1"/>
                <w:color w:val="auto"/>
              </w:rPr>
              <w:t>REGULATION</w:t>
            </w:r>
          </w:p>
        </w:tc>
        <w:tc>
          <w:tcPr>
            <w:tcW w:w="2040" w:type="dxa"/>
            <w:vAlign w:val="bottom"/>
            <w:tcBorders>
              <w:bottom w:val="single" w:sz="8" w:color="808080"/>
              <w:right w:val="single" w:sz="8" w:color="808080"/>
            </w:tcBorders>
            <w:vMerge w:val="continue"/>
          </w:tcPr>
          <w:p>
            <w:pPr>
              <w:spacing w:after="0"/>
              <w:rPr>
                <w:sz w:val="12"/>
                <w:szCs w:val="12"/>
                <w:color w:val="auto"/>
              </w:rPr>
            </w:pPr>
          </w:p>
        </w:tc>
        <w:tc>
          <w:tcPr>
            <w:tcW w:w="2060" w:type="dxa"/>
            <w:vAlign w:val="bottom"/>
            <w:tcBorders>
              <w:bottom w:val="single" w:sz="8" w:color="808080"/>
              <w:right w:val="single" w:sz="8" w:color="808080"/>
            </w:tcBorders>
            <w:vMerge w:val="continue"/>
          </w:tcPr>
          <w:p>
            <w:pPr>
              <w:spacing w:after="0"/>
              <w:rPr>
                <w:sz w:val="12"/>
                <w:szCs w:val="12"/>
                <w:color w:val="auto"/>
              </w:rPr>
            </w:pPr>
          </w:p>
        </w:tc>
        <w:tc>
          <w:tcPr>
            <w:tcW w:w="204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2C2C2C"/>
              <w:right w:val="single" w:sz="8" w:color="808080"/>
            </w:tcBorders>
          </w:tcPr>
          <w:p>
            <w:pPr>
              <w:ind w:left="900"/>
              <w:spacing w:after="0"/>
              <w:rPr>
                <w:sz w:val="20"/>
                <w:szCs w:val="20"/>
                <w:color w:val="auto"/>
              </w:rPr>
            </w:pPr>
            <w:r>
              <w:rPr>
                <w:rFonts w:ascii="Arial" w:cs="Arial" w:eastAsia="Arial" w:hAnsi="Arial"/>
                <w:sz w:val="18"/>
                <w:szCs w:val="18"/>
                <w:color w:val="auto"/>
              </w:rPr>
              <w:t>(.X)</w:t>
            </w:r>
          </w:p>
        </w:tc>
        <w:tc>
          <w:tcPr>
            <w:tcW w:w="2060" w:type="dxa"/>
            <w:vAlign w:val="bottom"/>
            <w:tcBorders>
              <w:right w:val="single" w:sz="8" w:color="808080"/>
            </w:tcBorders>
            <w:gridSpan w:val="2"/>
          </w:tcPr>
          <w:p>
            <w:pPr>
              <w:jc w:val="center"/>
              <w:spacing w:after="0"/>
              <w:rPr>
                <w:sz w:val="20"/>
                <w:szCs w:val="20"/>
                <w:color w:val="auto"/>
              </w:rPr>
            </w:pPr>
            <w:r>
              <w:rPr>
                <w:rFonts w:ascii="Arial" w:cs="Arial" w:eastAsia="Arial" w:hAnsi="Arial"/>
                <w:sz w:val="18"/>
                <w:szCs w:val="18"/>
                <w:color w:val="auto"/>
                <w:w w:val="70"/>
              </w:rPr>
              <w:t>(  )...</w:t>
            </w:r>
          </w:p>
        </w:tc>
        <w:tc>
          <w:tcPr>
            <w:tcW w:w="2040" w:type="dxa"/>
            <w:vAlign w:val="bottom"/>
            <w:tcBorders>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60" w:type="dxa"/>
            <w:vAlign w:val="bottom"/>
            <w:tcBorders>
              <w:right w:val="single" w:sz="8" w:color="808080"/>
            </w:tcBorders>
          </w:tcPr>
          <w:p>
            <w:pPr>
              <w:jc w:val="right"/>
              <w:ind w:right="842"/>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2C2C2C"/>
              <w:bottom w:val="single" w:sz="8" w:color="2C2C2C"/>
              <w:right w:val="single" w:sz="8" w:color="808080"/>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1380" w:type="dxa"/>
            <w:vAlign w:val="bottom"/>
            <w:tcBorders>
              <w:bottom w:val="single" w:sz="8" w:color="2C2C2C"/>
              <w:right w:val="single" w:sz="8" w:color="808080"/>
            </w:tcBorders>
          </w:tcPr>
          <w:p>
            <w:pPr>
              <w:spacing w:after="0"/>
              <w:rPr>
                <w:sz w:val="18"/>
                <w:szCs w:val="18"/>
                <w:color w:val="auto"/>
              </w:rPr>
            </w:pPr>
          </w:p>
        </w:tc>
        <w:tc>
          <w:tcPr>
            <w:tcW w:w="2040" w:type="dxa"/>
            <w:vAlign w:val="bottom"/>
            <w:tcBorders>
              <w:bottom w:val="single" w:sz="8" w:color="2C2C2C"/>
              <w:right w:val="single" w:sz="8" w:color="808080"/>
            </w:tcBorders>
          </w:tcPr>
          <w:p>
            <w:pPr>
              <w:spacing w:after="0"/>
              <w:rPr>
                <w:sz w:val="18"/>
                <w:szCs w:val="18"/>
                <w:color w:val="auto"/>
              </w:rPr>
            </w:pPr>
          </w:p>
        </w:tc>
        <w:tc>
          <w:tcPr>
            <w:tcW w:w="2060" w:type="dxa"/>
            <w:vAlign w:val="bottom"/>
            <w:tcBorders>
              <w:bottom w:val="single" w:sz="8" w:color="2C2C2C"/>
              <w:right w:val="single" w:sz="8" w:color="808080"/>
            </w:tcBorders>
          </w:tcPr>
          <w:p>
            <w:pPr>
              <w:spacing w:after="0"/>
              <w:rPr>
                <w:sz w:val="18"/>
                <w:szCs w:val="18"/>
                <w:color w:val="auto"/>
              </w:rPr>
            </w:pP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160" w:right="5820" w:hanging="571"/>
        <w:spacing w:after="0" w:line="440" w:lineRule="auto"/>
        <w:tabs>
          <w:tab w:leader="none" w:pos="7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Specify the name of the document, if not THE COMPANY’s statutes. (...) THEY ARE NOT REGULATED</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180" w:type="dxa"/>
            <w:vAlign w:val="bottom"/>
            <w:tcBorders>
              <w:top w:val="single" w:sz="8" w:color="2C2C2C"/>
              <w:left w:val="single" w:sz="8" w:color="2C2C2C"/>
            </w:tcBorders>
            <w:gridSpan w:val="5"/>
          </w:tcPr>
          <w:p>
            <w:pPr>
              <w:ind w:left="20"/>
              <w:spacing w:after="0" w:line="189" w:lineRule="exact"/>
              <w:rPr>
                <w:sz w:val="20"/>
                <w:szCs w:val="20"/>
                <w:color w:val="auto"/>
              </w:rPr>
            </w:pPr>
            <w:r>
              <w:rPr>
                <w:rFonts w:ascii="Arial" w:cs="Arial" w:eastAsia="Arial" w:hAnsi="Arial"/>
                <w:sz w:val="18"/>
                <w:szCs w:val="18"/>
                <w:b w:val="1"/>
                <w:bCs w:val="1"/>
                <w:i w:val="1"/>
                <w:iCs w:val="1"/>
                <w:color w:val="auto"/>
              </w:rPr>
              <w:t>Principle</w:t>
            </w:r>
          </w:p>
        </w:tc>
        <w:tc>
          <w:tcPr>
            <w:tcW w:w="160" w:type="dxa"/>
            <w:vAlign w:val="bottom"/>
            <w:tcBorders>
              <w:top w:val="single" w:sz="8" w:color="2C2C2C"/>
            </w:tcBorders>
          </w:tcPr>
          <w:p>
            <w:pPr>
              <w:spacing w:after="0"/>
              <w:rPr>
                <w:sz w:val="16"/>
                <w:szCs w:val="16"/>
                <w:color w:val="auto"/>
              </w:rPr>
            </w:pPr>
          </w:p>
        </w:tc>
        <w:tc>
          <w:tcPr>
            <w:tcW w:w="86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tcPr>
          <w:p>
            <w:pPr>
              <w:spacing w:after="0"/>
              <w:rPr>
                <w:sz w:val="16"/>
                <w:szCs w:val="16"/>
                <w:color w:val="auto"/>
              </w:rPr>
            </w:pPr>
          </w:p>
        </w:tc>
        <w:tc>
          <w:tcPr>
            <w:tcW w:w="104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1320" w:type="dxa"/>
            <w:vAlign w:val="bottom"/>
            <w:tcBorders>
              <w:top w:val="single" w:sz="8" w:color="2C2C2C"/>
            </w:tcBorders>
          </w:tcPr>
          <w:p>
            <w:pPr>
              <w:spacing w:after="0"/>
              <w:rPr>
                <w:sz w:val="16"/>
                <w:szCs w:val="16"/>
                <w:color w:val="auto"/>
              </w:rPr>
            </w:pPr>
          </w:p>
        </w:tc>
        <w:tc>
          <w:tcPr>
            <w:tcW w:w="1040" w:type="dxa"/>
            <w:vAlign w:val="bottom"/>
            <w:tcBorders>
              <w:top w:val="single" w:sz="8" w:color="2C2C2C"/>
              <w:right w:val="single" w:sz="8" w:color="808080"/>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1060" w:type="dxa"/>
            <w:vAlign w:val="bottom"/>
            <w:tcBorders>
              <w:top w:val="single" w:sz="8" w:color="2C2C2C"/>
            </w:tcBorders>
            <w:gridSpan w:val="5"/>
          </w:tcPr>
          <w:p>
            <w:pPr>
              <w:ind w:left="20"/>
              <w:spacing w:after="0" w:line="189" w:lineRule="exact"/>
              <w:rPr>
                <w:sz w:val="20"/>
                <w:szCs w:val="20"/>
                <w:color w:val="auto"/>
              </w:rPr>
            </w:pPr>
            <w:r>
              <w:rPr>
                <w:rFonts w:ascii="Arial" w:cs="Arial" w:eastAsia="Arial" w:hAnsi="Arial"/>
                <w:sz w:val="18"/>
                <w:szCs w:val="18"/>
                <w:b w:val="1"/>
                <w:bCs w:val="1"/>
                <w:i w:val="1"/>
                <w:iCs w:val="1"/>
                <w:color w:val="auto"/>
              </w:rPr>
              <w:t>Fulfillment</w:t>
            </w: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left w:val="single" w:sz="8" w:color="2C2C2C"/>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Borders>
              <w:right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right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2C2C2C"/>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320" w:type="dxa"/>
            <w:vAlign w:val="bottom"/>
            <w:tcBorders>
              <w:bottom w:val="single" w:sz="8" w:color="808080"/>
              <w:right w:val="single" w:sz="8" w:color="808080"/>
            </w:tcBorders>
          </w:tcPr>
          <w:p>
            <w:pPr>
              <w:jc w:val="right"/>
              <w:ind w:right="63"/>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i w:val="1"/>
                <w:iCs w:val="1"/>
                <w:color w:val="auto"/>
                <w:w w:val="99"/>
              </w:rPr>
              <w:t>1</w:t>
            </w:r>
          </w:p>
        </w:tc>
        <w:tc>
          <w:tcPr>
            <w:tcW w:w="360" w:type="dxa"/>
            <w:vAlign w:val="bottom"/>
            <w:tcBorders>
              <w:bottom w:val="single" w:sz="8" w:color="808080"/>
              <w:right w:val="single" w:sz="8" w:color="808080"/>
            </w:tcBorders>
          </w:tcPr>
          <w:p>
            <w:pPr>
              <w:jc w:val="right"/>
              <w:ind w:right="72"/>
              <w:spacing w:after="0"/>
              <w:rPr>
                <w:sz w:val="20"/>
                <w:szCs w:val="20"/>
                <w:color w:val="auto"/>
              </w:rPr>
            </w:pPr>
            <w:r>
              <w:rPr>
                <w:rFonts w:ascii="Arial" w:cs="Arial" w:eastAsia="Arial" w:hAnsi="Arial"/>
                <w:sz w:val="18"/>
                <w:szCs w:val="18"/>
                <w:b w:val="1"/>
                <w:bCs w:val="1"/>
                <w:i w:val="1"/>
                <w:iCs w:val="1"/>
                <w:color w:val="auto"/>
              </w:rPr>
              <w:t>2</w:t>
            </w:r>
          </w:p>
        </w:tc>
        <w:tc>
          <w:tcPr>
            <w:tcW w:w="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3</w:t>
            </w: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ind w:left="20"/>
              <w:spacing w:after="0"/>
              <w:rPr>
                <w:sz w:val="20"/>
                <w:szCs w:val="20"/>
                <w:color w:val="auto"/>
              </w:rPr>
            </w:pPr>
            <w:r>
              <w:rPr>
                <w:rFonts w:ascii="Arial" w:cs="Arial" w:eastAsia="Arial" w:hAnsi="Arial"/>
                <w:sz w:val="18"/>
                <w:szCs w:val="18"/>
                <w:b w:val="1"/>
                <w:bCs w:val="1"/>
                <w:i w:val="1"/>
                <w:iCs w:val="1"/>
                <w:color w:val="auto"/>
                <w:w w:val="79"/>
              </w:rPr>
              <w:t>4</w:t>
            </w:r>
          </w:p>
        </w:tc>
        <w:tc>
          <w:tcPr>
            <w:tcW w:w="6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15.</w:t>
            </w:r>
          </w:p>
        </w:tc>
        <w:tc>
          <w:tcPr>
            <w:tcW w:w="9180" w:type="dxa"/>
            <w:vAlign w:val="bottom"/>
            <w:tcBorders>
              <w:right w:val="single" w:sz="8" w:color="808080"/>
            </w:tcBorders>
            <w:gridSpan w:val="12"/>
          </w:tcPr>
          <w:p>
            <w:pPr>
              <w:spacing w:after="0" w:line="170" w:lineRule="exact"/>
              <w:rPr>
                <w:sz w:val="20"/>
                <w:szCs w:val="20"/>
                <w:color w:val="auto"/>
              </w:rPr>
            </w:pPr>
            <w:r>
              <w:rPr>
                <w:rFonts w:ascii="Arial" w:cs="Arial" w:eastAsia="Arial" w:hAnsi="Arial"/>
                <w:sz w:val="18"/>
                <w:szCs w:val="18"/>
                <w:b w:val="1"/>
                <w:bCs w:val="1"/>
                <w:i w:val="1"/>
                <w:iCs w:val="1"/>
                <w:color w:val="auto"/>
                <w:w w:val="87"/>
              </w:rPr>
              <w:t>Principle (V.I, first paragraph).- The functions of the Chairman of the Board, Executive Chairman (if relevant), and the CEO,</w:t>
            </w:r>
          </w:p>
        </w:tc>
        <w:tc>
          <w:tcPr>
            <w:tcW w:w="32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0" w:type="dxa"/>
            <w:vAlign w:val="bottom"/>
          </w:tcPr>
          <w:p>
            <w:pPr>
              <w:spacing w:after="0"/>
              <w:rPr>
                <w:sz w:val="1"/>
                <w:szCs w:val="1"/>
                <w:color w:val="auto"/>
              </w:rPr>
            </w:pPr>
          </w:p>
        </w:tc>
      </w:tr>
      <w:tr>
        <w:trPr>
          <w:trHeight w:val="20"/>
        </w:trPr>
        <w:tc>
          <w:tcPr>
            <w:tcW w:w="680" w:type="dxa"/>
            <w:vAlign w:val="bottom"/>
            <w:tcBorders>
              <w:left w:val="single" w:sz="8" w:color="2C2C2C"/>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0" w:type="dxa"/>
            <w:vAlign w:val="bottom"/>
            <w:tcBorders>
              <w:left w:val="single" w:sz="8" w:color="2C2C2C"/>
              <w:right w:val="single" w:sz="8" w:color="808080"/>
            </w:tcBorders>
          </w:tcPr>
          <w:p>
            <w:pPr>
              <w:spacing w:after="0"/>
              <w:rPr>
                <w:sz w:val="19"/>
                <w:szCs w:val="19"/>
                <w:color w:val="auto"/>
              </w:rPr>
            </w:pPr>
          </w:p>
        </w:tc>
        <w:tc>
          <w:tcPr>
            <w:tcW w:w="9180" w:type="dxa"/>
            <w:vAlign w:val="bottom"/>
            <w:tcBorders>
              <w:right w:val="single" w:sz="8" w:color="808080"/>
            </w:tcBorders>
            <w:gridSpan w:val="12"/>
          </w:tcPr>
          <w:p>
            <w:pPr>
              <w:spacing w:after="0"/>
              <w:rPr>
                <w:sz w:val="20"/>
                <w:szCs w:val="20"/>
                <w:color w:val="auto"/>
              </w:rPr>
            </w:pPr>
            <w:r>
              <w:rPr>
                <w:rFonts w:ascii="Arial" w:cs="Arial" w:eastAsia="Arial" w:hAnsi="Arial"/>
                <w:sz w:val="18"/>
                <w:szCs w:val="18"/>
                <w:b w:val="1"/>
                <w:bCs w:val="1"/>
                <w:i w:val="1"/>
                <w:iCs w:val="1"/>
                <w:color w:val="auto"/>
                <w:w w:val="87"/>
              </w:rPr>
              <w:t>should be clearly defined in the statutes or the internal regulations of the company in order to avoid possible conflicts and</w:t>
            </w:r>
          </w:p>
        </w:tc>
        <w:tc>
          <w:tcPr>
            <w:tcW w:w="32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Borders>
              <w:left w:val="single" w:sz="8" w:color="2C2C2C"/>
              <w:bottom w:val="single" w:sz="8" w:color="808080"/>
              <w:right w:val="single" w:sz="8" w:color="808080"/>
            </w:tcBorders>
          </w:tcPr>
          <w:p>
            <w:pPr>
              <w:spacing w:after="0"/>
              <w:rPr>
                <w:sz w:val="19"/>
                <w:szCs w:val="19"/>
                <w:color w:val="auto"/>
              </w:rPr>
            </w:pPr>
          </w:p>
        </w:tc>
        <w:tc>
          <w:tcPr>
            <w:tcW w:w="2500" w:type="dxa"/>
            <w:vAlign w:val="bottom"/>
            <w:tcBorders>
              <w:bottom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rPr>
              <w:t>duplication of functions.</w:t>
            </w: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right w:val="single" w:sz="8" w:color="808080"/>
            </w:tcBorders>
          </w:tcPr>
          <w:p>
            <w:pPr>
              <w:spacing w:after="0"/>
              <w:rPr>
                <w:sz w:val="19"/>
                <w:szCs w:val="19"/>
                <w:color w:val="auto"/>
              </w:rPr>
            </w:pPr>
          </w:p>
        </w:tc>
        <w:tc>
          <w:tcPr>
            <w:tcW w:w="320" w:type="dxa"/>
            <w:vAlign w:val="bottom"/>
            <w:tcBorders>
              <w:bottom w:val="single" w:sz="8" w:color="808080"/>
              <w:right w:val="single" w:sz="8" w:color="808080"/>
            </w:tcBorders>
          </w:tcPr>
          <w:p>
            <w:pPr>
              <w:spacing w:after="0"/>
              <w:rPr>
                <w:sz w:val="19"/>
                <w:szCs w:val="19"/>
                <w:color w:val="auto"/>
              </w:rPr>
            </w:pPr>
          </w:p>
        </w:tc>
        <w:tc>
          <w:tcPr>
            <w:tcW w:w="320" w:type="dxa"/>
            <w:vAlign w:val="bottom"/>
            <w:tcBorders>
              <w:bottom w:val="single" w:sz="8" w:color="808080"/>
              <w:right w:val="single" w:sz="8" w:color="808080"/>
            </w:tcBorders>
          </w:tcPr>
          <w:p>
            <w:pPr>
              <w:spacing w:after="0"/>
              <w:rPr>
                <w:sz w:val="19"/>
                <w:szCs w:val="19"/>
                <w:color w:val="auto"/>
              </w:rPr>
            </w:pPr>
          </w:p>
        </w:tc>
        <w:tc>
          <w:tcPr>
            <w:tcW w:w="36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right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680" w:type="dxa"/>
            <w:vAlign w:val="bottom"/>
            <w:tcBorders>
              <w:left w:val="single" w:sz="8" w:color="2C2C2C"/>
              <w:bottom w:val="single" w:sz="8" w:color="808080"/>
              <w:right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spacing w:after="0"/>
              <w:rPr>
                <w:sz w:val="12"/>
                <w:szCs w:val="12"/>
                <w:color w:val="auto"/>
              </w:rPr>
            </w:pPr>
          </w:p>
        </w:tc>
        <w:tc>
          <w:tcPr>
            <w:tcW w:w="360" w:type="dxa"/>
            <w:vAlign w:val="bottom"/>
            <w:tcBorders>
              <w:bottom w:val="single" w:sz="8" w:color="808080"/>
              <w:right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right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16.</w:t>
            </w:r>
          </w:p>
        </w:tc>
        <w:tc>
          <w:tcPr>
            <w:tcW w:w="9180" w:type="dxa"/>
            <w:vAlign w:val="bottom"/>
            <w:tcBorders>
              <w:right w:val="single" w:sz="8" w:color="808080"/>
            </w:tcBorders>
            <w:gridSpan w:val="12"/>
          </w:tcPr>
          <w:p>
            <w:pPr>
              <w:spacing w:after="0" w:line="170" w:lineRule="exact"/>
              <w:rPr>
                <w:sz w:val="20"/>
                <w:szCs w:val="20"/>
                <w:color w:val="auto"/>
              </w:rPr>
            </w:pPr>
            <w:r>
              <w:rPr>
                <w:rFonts w:ascii="Arial" w:cs="Arial" w:eastAsia="Arial" w:hAnsi="Arial"/>
                <w:sz w:val="18"/>
                <w:szCs w:val="18"/>
                <w:b w:val="1"/>
                <w:bCs w:val="1"/>
                <w:i w:val="1"/>
                <w:iCs w:val="1"/>
                <w:color w:val="auto"/>
                <w:w w:val="84"/>
              </w:rPr>
              <w:t>Principle (V.I, second paragraph).- The organic structure of the company should prevent all the functions, responsibilities and</w:t>
            </w:r>
          </w:p>
        </w:tc>
        <w:tc>
          <w:tcPr>
            <w:tcW w:w="32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0" w:type="dxa"/>
            <w:vAlign w:val="bottom"/>
          </w:tcPr>
          <w:p>
            <w:pPr>
              <w:spacing w:after="0"/>
              <w:rPr>
                <w:sz w:val="1"/>
                <w:szCs w:val="1"/>
                <w:color w:val="auto"/>
              </w:rPr>
            </w:pPr>
          </w:p>
        </w:tc>
      </w:tr>
      <w:tr>
        <w:trPr>
          <w:trHeight w:val="20"/>
        </w:trPr>
        <w:tc>
          <w:tcPr>
            <w:tcW w:w="680" w:type="dxa"/>
            <w:vAlign w:val="bottom"/>
            <w:tcBorders>
              <w:left w:val="single" w:sz="8" w:color="2C2C2C"/>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6860" w:type="dxa"/>
            <w:vAlign w:val="bottom"/>
            <w:tcBorders>
              <w:right w:val="single" w:sz="8" w:color="808080"/>
            </w:tcBorders>
            <w:gridSpan w:val="9"/>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0" w:type="dxa"/>
            <w:vAlign w:val="bottom"/>
            <w:tcBorders>
              <w:left w:val="single" w:sz="8" w:color="2C2C2C"/>
              <w:right w:val="single" w:sz="8" w:color="808080"/>
            </w:tcBorders>
          </w:tcPr>
          <w:p>
            <w:pPr>
              <w:spacing w:after="0"/>
              <w:rPr>
                <w:sz w:val="19"/>
                <w:szCs w:val="19"/>
                <w:color w:val="auto"/>
              </w:rPr>
            </w:pPr>
          </w:p>
        </w:tc>
        <w:tc>
          <w:tcPr>
            <w:tcW w:w="9180" w:type="dxa"/>
            <w:vAlign w:val="bottom"/>
            <w:tcBorders>
              <w:right w:val="single" w:sz="8" w:color="808080"/>
            </w:tcBorders>
            <w:gridSpan w:val="12"/>
          </w:tcPr>
          <w:p>
            <w:pPr>
              <w:spacing w:after="0"/>
              <w:rPr>
                <w:sz w:val="20"/>
                <w:szCs w:val="20"/>
                <w:color w:val="auto"/>
              </w:rPr>
            </w:pPr>
            <w:r>
              <w:rPr>
                <w:rFonts w:ascii="Arial" w:cs="Arial" w:eastAsia="Arial" w:hAnsi="Arial"/>
                <w:sz w:val="18"/>
                <w:szCs w:val="18"/>
                <w:b w:val="1"/>
                <w:bCs w:val="1"/>
                <w:i w:val="1"/>
                <w:iCs w:val="1"/>
                <w:color w:val="auto"/>
                <w:w w:val="88"/>
              </w:rPr>
              <w:t>authority from being centralized on the Chairman of the Board, the Executive Chairman, the CEO and other officials with</w:t>
            </w:r>
          </w:p>
        </w:tc>
        <w:tc>
          <w:tcPr>
            <w:tcW w:w="320" w:type="dxa"/>
            <w:vAlign w:val="bottom"/>
            <w:tcBorders>
              <w:right w:val="single" w:sz="8" w:color="808080"/>
            </w:tcBorders>
          </w:tcPr>
          <w:p>
            <w:pPr>
              <w:spacing w:after="0"/>
              <w:rPr>
                <w:sz w:val="19"/>
                <w:szCs w:val="19"/>
                <w:color w:val="auto"/>
              </w:rPr>
            </w:pPr>
          </w:p>
        </w:tc>
        <w:tc>
          <w:tcPr>
            <w:tcW w:w="320" w:type="dxa"/>
            <w:vAlign w:val="bottom"/>
            <w:tcBorders>
              <w:right w:val="single" w:sz="8" w:color="808080"/>
            </w:tcBorders>
          </w:tcPr>
          <w:p>
            <w:pPr>
              <w:spacing w:after="0"/>
              <w:rPr>
                <w:sz w:val="19"/>
                <w:szCs w:val="19"/>
                <w:color w:val="auto"/>
              </w:rPr>
            </w:pPr>
          </w:p>
        </w:tc>
        <w:tc>
          <w:tcPr>
            <w:tcW w:w="360" w:type="dxa"/>
            <w:vAlign w:val="bottom"/>
            <w:tcBorders>
              <w:right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Borders>
              <w:left w:val="single" w:sz="8" w:color="2C2C2C"/>
              <w:bottom w:val="single" w:sz="8" w:color="808080"/>
              <w:right w:val="single" w:sz="8" w:color="808080"/>
            </w:tcBorders>
          </w:tcPr>
          <w:p>
            <w:pPr>
              <w:spacing w:after="0"/>
              <w:rPr>
                <w:sz w:val="19"/>
                <w:szCs w:val="19"/>
                <w:color w:val="auto"/>
              </w:rPr>
            </w:pPr>
          </w:p>
        </w:tc>
        <w:tc>
          <w:tcPr>
            <w:tcW w:w="2500" w:type="dxa"/>
            <w:vAlign w:val="bottom"/>
            <w:tcBorders>
              <w:bottom w:val="single" w:sz="8" w:color="808080"/>
            </w:tcBorders>
            <w:gridSpan w:val="4"/>
          </w:tcPr>
          <w:p>
            <w:pPr>
              <w:spacing w:after="0"/>
              <w:rPr>
                <w:sz w:val="20"/>
                <w:szCs w:val="20"/>
                <w:color w:val="auto"/>
              </w:rPr>
            </w:pPr>
            <w:r>
              <w:rPr>
                <w:rFonts w:ascii="Arial" w:cs="Arial" w:eastAsia="Arial" w:hAnsi="Arial"/>
                <w:sz w:val="18"/>
                <w:szCs w:val="18"/>
                <w:b w:val="1"/>
                <w:bCs w:val="1"/>
                <w:i w:val="1"/>
                <w:iCs w:val="1"/>
                <w:color w:val="auto"/>
                <w:w w:val="97"/>
              </w:rPr>
              <w:t>management responsibilities.</w:t>
            </w: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right w:val="single" w:sz="8" w:color="808080"/>
            </w:tcBorders>
          </w:tcPr>
          <w:p>
            <w:pPr>
              <w:spacing w:after="0"/>
              <w:rPr>
                <w:sz w:val="19"/>
                <w:szCs w:val="19"/>
                <w:color w:val="auto"/>
              </w:rPr>
            </w:pPr>
          </w:p>
        </w:tc>
        <w:tc>
          <w:tcPr>
            <w:tcW w:w="320" w:type="dxa"/>
            <w:vAlign w:val="bottom"/>
            <w:tcBorders>
              <w:bottom w:val="single" w:sz="8" w:color="808080"/>
              <w:right w:val="single" w:sz="8" w:color="808080"/>
            </w:tcBorders>
          </w:tcPr>
          <w:p>
            <w:pPr>
              <w:spacing w:after="0"/>
              <w:rPr>
                <w:sz w:val="19"/>
                <w:szCs w:val="19"/>
                <w:color w:val="auto"/>
              </w:rPr>
            </w:pPr>
          </w:p>
        </w:tc>
        <w:tc>
          <w:tcPr>
            <w:tcW w:w="320" w:type="dxa"/>
            <w:vAlign w:val="bottom"/>
            <w:tcBorders>
              <w:bottom w:val="single" w:sz="8" w:color="808080"/>
              <w:right w:val="single" w:sz="8" w:color="808080"/>
            </w:tcBorders>
          </w:tcPr>
          <w:p>
            <w:pPr>
              <w:spacing w:after="0"/>
              <w:rPr>
                <w:sz w:val="19"/>
                <w:szCs w:val="19"/>
                <w:color w:val="auto"/>
              </w:rPr>
            </w:pPr>
          </w:p>
        </w:tc>
        <w:tc>
          <w:tcPr>
            <w:tcW w:w="360" w:type="dxa"/>
            <w:vAlign w:val="bottom"/>
            <w:tcBorders>
              <w:bottom w:val="single" w:sz="8" w:color="808080"/>
              <w:right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right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680" w:type="dxa"/>
            <w:vAlign w:val="bottom"/>
            <w:tcBorders>
              <w:left w:val="single" w:sz="8" w:color="2C2C2C"/>
              <w:bottom w:val="single" w:sz="8" w:color="808080"/>
              <w:right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spacing w:after="0"/>
              <w:rPr>
                <w:sz w:val="12"/>
                <w:szCs w:val="12"/>
                <w:color w:val="auto"/>
              </w:rPr>
            </w:pPr>
          </w:p>
        </w:tc>
        <w:tc>
          <w:tcPr>
            <w:tcW w:w="320" w:type="dxa"/>
            <w:vAlign w:val="bottom"/>
            <w:tcBorders>
              <w:bottom w:val="single" w:sz="8" w:color="808080"/>
              <w:right w:val="single" w:sz="8" w:color="808080"/>
            </w:tcBorders>
          </w:tcPr>
          <w:p>
            <w:pPr>
              <w:spacing w:after="0"/>
              <w:rPr>
                <w:sz w:val="12"/>
                <w:szCs w:val="12"/>
                <w:color w:val="auto"/>
              </w:rPr>
            </w:pPr>
          </w:p>
        </w:tc>
        <w:tc>
          <w:tcPr>
            <w:tcW w:w="360" w:type="dxa"/>
            <w:vAlign w:val="bottom"/>
            <w:tcBorders>
              <w:bottom w:val="single" w:sz="8" w:color="808080"/>
              <w:right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right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80" w:type="dxa"/>
            <w:vAlign w:val="bottom"/>
            <w:tcBorders>
              <w:left w:val="single" w:sz="8" w:color="2C2C2C"/>
              <w:right w:val="single" w:sz="8" w:color="808080"/>
            </w:tcBorders>
          </w:tcPr>
          <w:p>
            <w:pPr>
              <w:ind w:left="20"/>
              <w:spacing w:after="0" w:line="201" w:lineRule="exact"/>
              <w:rPr>
                <w:sz w:val="20"/>
                <w:szCs w:val="20"/>
                <w:color w:val="auto"/>
              </w:rPr>
            </w:pPr>
            <w:r>
              <w:rPr>
                <w:rFonts w:ascii="Arial" w:cs="Arial" w:eastAsia="Arial" w:hAnsi="Arial"/>
                <w:sz w:val="18"/>
                <w:szCs w:val="18"/>
                <w:color w:val="auto"/>
              </w:rPr>
              <w:t>a.</w:t>
            </w:r>
          </w:p>
        </w:tc>
        <w:tc>
          <w:tcPr>
            <w:tcW w:w="10560" w:type="dxa"/>
            <w:vAlign w:val="bottom"/>
            <w:gridSpan w:val="18"/>
          </w:tcPr>
          <w:p>
            <w:pPr>
              <w:spacing w:after="0" w:line="201" w:lineRule="exact"/>
              <w:rPr>
                <w:sz w:val="20"/>
                <w:szCs w:val="20"/>
                <w:color w:val="auto"/>
              </w:rPr>
            </w:pPr>
            <w:r>
              <w:rPr>
                <w:rFonts w:ascii="Arial" w:cs="Arial" w:eastAsia="Arial" w:hAnsi="Arial"/>
                <w:sz w:val="18"/>
                <w:szCs w:val="18"/>
                <w:color w:val="auto"/>
                <w:w w:val="88"/>
              </w:rPr>
              <w:t>Should any of the replies to the previous question be affirmative, indicate whether the responsibilities of the Chairman of the Board of Directors, of the</w:t>
            </w:r>
          </w:p>
        </w:tc>
        <w:tc>
          <w:tcPr>
            <w:tcW w:w="120" w:type="dxa"/>
            <w:vAlign w:val="bottom"/>
          </w:tcPr>
          <w:p>
            <w:pPr>
              <w:spacing w:after="0"/>
              <w:rPr>
                <w:sz w:val="17"/>
                <w:szCs w:val="17"/>
                <w:color w:val="auto"/>
              </w:rPr>
            </w:pPr>
          </w:p>
        </w:tc>
        <w:tc>
          <w:tcPr>
            <w:tcW w:w="6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2C2C2C"/>
              <w:right w:val="single" w:sz="8" w:color="808080"/>
            </w:tcBorders>
          </w:tcPr>
          <w:p>
            <w:pPr>
              <w:spacing w:after="0"/>
              <w:rPr>
                <w:sz w:val="18"/>
                <w:szCs w:val="18"/>
                <w:color w:val="auto"/>
              </w:rPr>
            </w:pPr>
          </w:p>
        </w:tc>
        <w:tc>
          <w:tcPr>
            <w:tcW w:w="10240" w:type="dxa"/>
            <w:vAlign w:val="bottom"/>
            <w:gridSpan w:val="16"/>
          </w:tcPr>
          <w:p>
            <w:pPr>
              <w:spacing w:after="0"/>
              <w:rPr>
                <w:sz w:val="20"/>
                <w:szCs w:val="20"/>
                <w:color w:val="auto"/>
              </w:rPr>
            </w:pPr>
            <w:r>
              <w:rPr>
                <w:rFonts w:ascii="Arial" w:cs="Arial" w:eastAsia="Arial" w:hAnsi="Arial"/>
                <w:sz w:val="18"/>
                <w:szCs w:val="18"/>
                <w:color w:val="auto"/>
                <w:w w:val="88"/>
              </w:rPr>
              <w:t>Executive Chairman (should there be one), of the CEO and of other officials with management responsibilities are contained in one or any of THE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Borders>
              <w:left w:val="single" w:sz="8" w:color="2C2C2C"/>
              <w:bottom w:val="single" w:sz="8" w:color="2C2C2C"/>
              <w:right w:val="single" w:sz="8" w:color="808080"/>
            </w:tcBorders>
          </w:tcPr>
          <w:p>
            <w:pPr>
              <w:spacing w:after="0"/>
              <w:rPr>
                <w:sz w:val="19"/>
                <w:szCs w:val="19"/>
                <w:color w:val="auto"/>
              </w:rPr>
            </w:pPr>
          </w:p>
        </w:tc>
        <w:tc>
          <w:tcPr>
            <w:tcW w:w="2500" w:type="dxa"/>
            <w:vAlign w:val="bottom"/>
            <w:tcBorders>
              <w:bottom w:val="single" w:sz="8" w:color="2C2C2C"/>
            </w:tcBorders>
            <w:gridSpan w:val="4"/>
          </w:tcPr>
          <w:p>
            <w:pPr>
              <w:spacing w:after="0"/>
              <w:rPr>
                <w:sz w:val="20"/>
                <w:szCs w:val="20"/>
                <w:color w:val="auto"/>
              </w:rPr>
            </w:pPr>
            <w:r>
              <w:rPr>
                <w:rFonts w:ascii="Arial" w:cs="Arial" w:eastAsia="Arial" w:hAnsi="Arial"/>
                <w:sz w:val="18"/>
                <w:szCs w:val="18"/>
                <w:color w:val="auto"/>
              </w:rPr>
              <w:t>COMPANY’s documents.</w:t>
            </w:r>
          </w:p>
        </w:tc>
        <w:tc>
          <w:tcPr>
            <w:tcW w:w="16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0" w:type="dxa"/>
            <w:vAlign w:val="bottom"/>
            <w:tcBorders>
              <w:right w:val="single" w:sz="8" w:color="2C2C2C"/>
            </w:tcBorders>
          </w:tcPr>
          <w:p>
            <w:pPr>
              <w:spacing w:after="0"/>
              <w:rPr>
                <w:sz w:val="14"/>
                <w:szCs w:val="14"/>
                <w:color w:val="auto"/>
              </w:rPr>
            </w:pPr>
          </w:p>
        </w:tc>
        <w:tc>
          <w:tcPr>
            <w:tcW w:w="2500" w:type="dxa"/>
            <w:vAlign w:val="bottom"/>
            <w:tcBorders>
              <w:right w:val="single" w:sz="8" w:color="808080"/>
            </w:tcBorders>
            <w:gridSpan w:val="4"/>
            <w:vMerge w:val="restart"/>
          </w:tcPr>
          <w:p>
            <w:pP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ESPONSIBILITIES OF</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60" w:type="dxa"/>
            <w:vAlign w:val="bottom"/>
            <w:tcBorders>
              <w:right w:val="single" w:sz="8" w:color="808080"/>
            </w:tcBorders>
            <w:vMerge w:val="restart"/>
          </w:tcPr>
          <w:p>
            <w:pPr>
              <w:jc w:val="center"/>
              <w:ind w:right="117"/>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1020" w:type="dxa"/>
            <w:vAlign w:val="bottom"/>
            <w:tcBorders>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104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102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220" w:type="dxa"/>
            <w:vAlign w:val="bottom"/>
          </w:tcPr>
          <w:p>
            <w:pPr>
              <w:spacing w:after="0"/>
              <w:rPr>
                <w:sz w:val="14"/>
                <w:szCs w:val="14"/>
                <w:color w:val="auto"/>
              </w:rPr>
            </w:pPr>
          </w:p>
        </w:tc>
        <w:tc>
          <w:tcPr>
            <w:tcW w:w="1320" w:type="dxa"/>
            <w:vAlign w:val="bottom"/>
            <w:tcBorders>
              <w:right w:val="single" w:sz="8" w:color="808080"/>
            </w:tcBorders>
          </w:tcPr>
          <w:p>
            <w:pPr>
              <w:jc w:val="center"/>
              <w:ind w:right="185"/>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w:t>
            </w:r>
          </w:p>
        </w:tc>
        <w:tc>
          <w:tcPr>
            <w:tcW w:w="1040" w:type="dxa"/>
            <w:vAlign w:val="bottom"/>
            <w:tcBorders>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HEY ARE NOT</w:t>
            </w:r>
          </w:p>
        </w:tc>
        <w:tc>
          <w:tcPr>
            <w:tcW w:w="3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OT</w:t>
            </w:r>
          </w:p>
        </w:tc>
        <w:tc>
          <w:tcPr>
            <w:tcW w:w="360" w:type="dxa"/>
            <w:vAlign w:val="bottom"/>
            <w:tcBorders>
              <w:right w:val="single" w:sz="8" w:color="2C2C2C"/>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Borders>
              <w:right w:val="single" w:sz="8" w:color="2C2C2C"/>
            </w:tcBorders>
          </w:tcPr>
          <w:p>
            <w:pPr>
              <w:spacing w:after="0"/>
              <w:rPr>
                <w:sz w:val="12"/>
                <w:szCs w:val="12"/>
                <w:color w:val="auto"/>
              </w:rPr>
            </w:pPr>
          </w:p>
        </w:tc>
        <w:tc>
          <w:tcPr>
            <w:tcW w:w="2500" w:type="dxa"/>
            <w:vAlign w:val="bottom"/>
            <w:tcBorders>
              <w:bottom w:val="single" w:sz="8" w:color="808080"/>
              <w:right w:val="single" w:sz="8" w:color="808080"/>
            </w:tcBorders>
            <w:gridSpan w:val="4"/>
            <w:vMerge w:val="continue"/>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right w:val="single" w:sz="8" w:color="808080"/>
            </w:tcBorders>
            <w:vMerge w:val="continue"/>
          </w:tcPr>
          <w:p>
            <w:pPr>
              <w:spacing w:after="0"/>
              <w:rPr>
                <w:sz w:val="12"/>
                <w:szCs w:val="12"/>
                <w:color w:val="auto"/>
              </w:rPr>
            </w:pPr>
          </w:p>
        </w:tc>
        <w:tc>
          <w:tcPr>
            <w:tcW w:w="1020" w:type="dxa"/>
            <w:vAlign w:val="bottom"/>
            <w:tcBorders>
              <w:bottom w:val="single" w:sz="8" w:color="808080"/>
              <w:right w:val="single" w:sz="8" w:color="808080"/>
            </w:tcBorders>
          </w:tcPr>
          <w:p>
            <w:pPr>
              <w:jc w:val="center"/>
              <w:spacing w:after="0" w:line="149" w:lineRule="exact"/>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EGULATION</w:t>
            </w:r>
          </w:p>
        </w:tc>
        <w:tc>
          <w:tcPr>
            <w:tcW w:w="1040" w:type="dxa"/>
            <w:vAlign w:val="bottom"/>
            <w:tcBorders>
              <w:bottom w:val="single" w:sz="8" w:color="808080"/>
              <w:right w:val="single" w:sz="8" w:color="808080"/>
            </w:tcBorders>
            <w:vMerge w:val="continue"/>
          </w:tcPr>
          <w:p>
            <w:pPr>
              <w:spacing w:after="0"/>
              <w:rPr>
                <w:sz w:val="12"/>
                <w:szCs w:val="12"/>
                <w:color w:val="auto"/>
              </w:rPr>
            </w:pPr>
          </w:p>
        </w:tc>
        <w:tc>
          <w:tcPr>
            <w:tcW w:w="1020" w:type="dxa"/>
            <w:vAlign w:val="bottom"/>
            <w:tcBorders>
              <w:bottom w:val="single" w:sz="8" w:color="808080"/>
              <w:right w:val="single" w:sz="8" w:color="808080"/>
            </w:tcBorders>
            <w:vMerge w:val="continue"/>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right w:val="single" w:sz="8" w:color="808080"/>
            </w:tcBorders>
          </w:tcPr>
          <w:p>
            <w:pPr>
              <w:jc w:val="center"/>
              <w:ind w:right="185"/>
              <w:spacing w:after="0"/>
              <w:rPr>
                <w:sz w:val="20"/>
                <w:szCs w:val="20"/>
                <w:color w:val="auto"/>
              </w:rPr>
            </w:pPr>
            <w:r>
              <w:rPr>
                <w:rFonts w:ascii="Arial" w:cs="Arial" w:eastAsia="Arial" w:hAnsi="Arial"/>
                <w:sz w:val="11"/>
                <w:szCs w:val="11"/>
                <w:b w:val="1"/>
                <w:bCs w:val="1"/>
                <w:color w:val="auto"/>
              </w:rPr>
              <w:t xml:space="preserve">DOCUMENT </w:t>
            </w:r>
            <w:r>
              <w:rPr>
                <w:rFonts w:ascii="Arial" w:cs="Arial" w:eastAsia="Arial" w:hAnsi="Arial"/>
                <w:sz w:val="13"/>
                <w:szCs w:val="13"/>
                <w:b w:val="1"/>
                <w:bCs w:val="1"/>
                <w:color w:val="auto"/>
              </w:rPr>
              <w:t>*</w:t>
            </w: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REGULATED</w:t>
            </w:r>
          </w:p>
        </w:tc>
        <w:tc>
          <w:tcPr>
            <w:tcW w:w="1000" w:type="dxa"/>
            <w:vAlign w:val="bottom"/>
            <w:tcBorders>
              <w:bottom w:val="single" w:sz="8" w:color="808080"/>
              <w:right w:val="single" w:sz="8" w:color="2C2C2C"/>
            </w:tcBorders>
            <w:gridSpan w:val="3"/>
          </w:tcPr>
          <w:p>
            <w:pPr>
              <w:jc w:val="center"/>
              <w:spacing w:after="0" w:line="149" w:lineRule="exact"/>
              <w:rPr>
                <w:sz w:val="20"/>
                <w:szCs w:val="20"/>
                <w:color w:val="auto"/>
              </w:rPr>
            </w:pPr>
            <w:r>
              <w:rPr>
                <w:rFonts w:ascii="Arial" w:cs="Arial" w:eastAsia="Arial" w:hAnsi="Arial"/>
                <w:sz w:val="11"/>
                <w:szCs w:val="11"/>
                <w:b w:val="1"/>
                <w:bCs w:val="1"/>
                <w:color w:val="auto"/>
              </w:rPr>
              <w:t>A</w:t>
            </w:r>
            <w:r>
              <w:rPr>
                <w:rFonts w:ascii="Arial" w:cs="Arial" w:eastAsia="Arial" w:hAnsi="Arial"/>
                <w:sz w:val="9"/>
                <w:szCs w:val="9"/>
                <w:b w:val="1"/>
                <w:bCs w:val="1"/>
                <w:color w:val="auto"/>
              </w:rPr>
              <w:t>PPLICABLE</w:t>
            </w:r>
            <w:r>
              <w:rPr>
                <w:rFonts w:ascii="Arial" w:cs="Arial" w:eastAsia="Arial" w:hAnsi="Arial"/>
                <w:sz w:val="11"/>
                <w:szCs w:val="11"/>
                <w:b w:val="1"/>
                <w:bCs w:val="1"/>
                <w:color w:val="auto"/>
              </w:rPr>
              <w:t xml:space="preserve"> </w:t>
            </w:r>
            <w:r>
              <w:rPr>
                <w:rFonts w:ascii="Arial" w:cs="Arial" w:eastAsia="Arial" w:hAnsi="Arial"/>
                <w:sz w:val="17"/>
                <w:szCs w:val="17"/>
                <w:b w:val="1"/>
                <w:bCs w:val="1"/>
                <w:color w:val="auto"/>
                <w:vertAlign w:val="superscript"/>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2C2C2C"/>
            </w:tcBorders>
          </w:tcPr>
          <w:p>
            <w:pPr>
              <w:spacing w:after="0"/>
              <w:rPr>
                <w:sz w:val="18"/>
                <w:szCs w:val="18"/>
                <w:color w:val="auto"/>
              </w:rPr>
            </w:pPr>
          </w:p>
        </w:tc>
        <w:tc>
          <w:tcPr>
            <w:tcW w:w="2500" w:type="dxa"/>
            <w:vAlign w:val="bottom"/>
            <w:tcBorders>
              <w:bottom w:val="single" w:sz="8" w:color="808080"/>
              <w:right w:val="single" w:sz="8" w:color="808080"/>
            </w:tcBorders>
            <w:gridSpan w:val="4"/>
          </w:tcPr>
          <w:p>
            <w:pPr>
              <w:spacing w:after="0"/>
              <w:rPr>
                <w:sz w:val="20"/>
                <w:szCs w:val="20"/>
                <w:color w:val="auto"/>
              </w:rPr>
            </w:pPr>
            <w:r>
              <w:rPr>
                <w:rFonts w:ascii="Arial" w:cs="Arial" w:eastAsia="Arial" w:hAnsi="Arial"/>
                <w:sz w:val="18"/>
                <w:szCs w:val="18"/>
                <w:b w:val="1"/>
                <w:bCs w:val="1"/>
                <w:color w:val="auto"/>
              </w:rPr>
              <w:t>Chairman of the board</w:t>
            </w: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right w:val="single" w:sz="8" w:color="808080"/>
            </w:tcBorders>
          </w:tcPr>
          <w:p>
            <w:pPr>
              <w:jc w:val="center"/>
              <w:ind w:right="117"/>
              <w:spacing w:after="0"/>
              <w:rPr>
                <w:sz w:val="20"/>
                <w:szCs w:val="20"/>
                <w:color w:val="auto"/>
              </w:rPr>
            </w:pPr>
            <w:r>
              <w:rPr>
                <w:rFonts w:ascii="Arial" w:cs="Arial" w:eastAsia="Arial" w:hAnsi="Arial"/>
                <w:sz w:val="18"/>
                <w:szCs w:val="18"/>
                <w:color w:val="auto"/>
                <w:w w:val="99"/>
              </w:rPr>
              <w:t>(.X.)</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right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3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360" w:type="dxa"/>
            <w:vAlign w:val="bottom"/>
            <w:tcBorders>
              <w:bottom w:val="single" w:sz="8" w:color="808080"/>
              <w:right w:val="single" w:sz="8" w:color="2C2C2C"/>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2C2C2C"/>
            </w:tcBorders>
          </w:tcPr>
          <w:p>
            <w:pPr>
              <w:spacing w:after="0"/>
              <w:rPr>
                <w:sz w:val="18"/>
                <w:szCs w:val="18"/>
                <w:color w:val="auto"/>
              </w:rPr>
            </w:pPr>
          </w:p>
        </w:tc>
        <w:tc>
          <w:tcPr>
            <w:tcW w:w="2500" w:type="dxa"/>
            <w:vAlign w:val="bottom"/>
            <w:tcBorders>
              <w:bottom w:val="single" w:sz="8" w:color="808080"/>
              <w:right w:val="single" w:sz="8" w:color="808080"/>
            </w:tcBorders>
            <w:gridSpan w:val="4"/>
          </w:tcPr>
          <w:p>
            <w:pPr>
              <w:spacing w:after="0"/>
              <w:rPr>
                <w:sz w:val="20"/>
                <w:szCs w:val="20"/>
                <w:color w:val="auto"/>
              </w:rPr>
            </w:pPr>
            <w:r>
              <w:rPr>
                <w:rFonts w:ascii="Arial" w:cs="Arial" w:eastAsia="Arial" w:hAnsi="Arial"/>
                <w:sz w:val="18"/>
                <w:szCs w:val="18"/>
                <w:b w:val="1"/>
                <w:bCs w:val="1"/>
                <w:color w:val="auto"/>
              </w:rPr>
              <w:t>Executive chairman</w:t>
            </w: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right w:val="single" w:sz="8" w:color="808080"/>
            </w:tcBorders>
          </w:tcPr>
          <w:p>
            <w:pPr>
              <w:jc w:val="center"/>
              <w:ind w:right="117"/>
              <w:spacing w:after="0"/>
              <w:rPr>
                <w:sz w:val="20"/>
                <w:szCs w:val="20"/>
                <w:color w:val="auto"/>
              </w:rPr>
            </w:pPr>
            <w:r>
              <w:rPr>
                <w:rFonts w:ascii="Arial" w:cs="Arial" w:eastAsia="Arial" w:hAnsi="Arial"/>
                <w:sz w:val="18"/>
                <w:szCs w:val="18"/>
                <w:color w:val="auto"/>
                <w:w w:val="99"/>
              </w:rPr>
              <w:t>(.X.)</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right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3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360" w:type="dxa"/>
            <w:vAlign w:val="bottom"/>
            <w:tcBorders>
              <w:bottom w:val="single" w:sz="8" w:color="808080"/>
              <w:right w:val="single" w:sz="8" w:color="2C2C2C"/>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2C2C2C"/>
            </w:tcBorders>
          </w:tcPr>
          <w:p>
            <w:pPr>
              <w:spacing w:after="0"/>
              <w:rPr>
                <w:sz w:val="18"/>
                <w:szCs w:val="18"/>
                <w:color w:val="auto"/>
              </w:rPr>
            </w:pPr>
          </w:p>
        </w:tc>
        <w:tc>
          <w:tcPr>
            <w:tcW w:w="2500" w:type="dxa"/>
            <w:vAlign w:val="bottom"/>
            <w:tcBorders>
              <w:bottom w:val="single" w:sz="8" w:color="808080"/>
              <w:right w:val="single" w:sz="8" w:color="808080"/>
            </w:tcBorders>
            <w:gridSpan w:val="4"/>
          </w:tcPr>
          <w:p>
            <w:pPr>
              <w:spacing w:after="0"/>
              <w:rPr>
                <w:sz w:val="20"/>
                <w:szCs w:val="20"/>
                <w:color w:val="auto"/>
              </w:rPr>
            </w:pPr>
            <w:r>
              <w:rPr>
                <w:rFonts w:ascii="Arial" w:cs="Arial" w:eastAsia="Arial" w:hAnsi="Arial"/>
                <w:sz w:val="18"/>
                <w:szCs w:val="18"/>
                <w:b w:val="1"/>
                <w:bCs w:val="1"/>
                <w:color w:val="auto"/>
              </w:rPr>
              <w:t>CEO</w:t>
            </w: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right w:val="single" w:sz="8" w:color="808080"/>
            </w:tcBorders>
          </w:tcPr>
          <w:p>
            <w:pPr>
              <w:jc w:val="center"/>
              <w:ind w:right="117"/>
              <w:spacing w:after="0"/>
              <w:rPr>
                <w:sz w:val="20"/>
                <w:szCs w:val="20"/>
                <w:color w:val="auto"/>
              </w:rPr>
            </w:pPr>
            <w:r>
              <w:rPr>
                <w:rFonts w:ascii="Arial" w:cs="Arial" w:eastAsia="Arial" w:hAnsi="Arial"/>
                <w:sz w:val="18"/>
                <w:szCs w:val="18"/>
                <w:color w:val="auto"/>
                <w:w w:val="99"/>
              </w:rPr>
              <w:t>(X..)</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0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right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3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360" w:type="dxa"/>
            <w:vAlign w:val="bottom"/>
            <w:tcBorders>
              <w:bottom w:val="single" w:sz="8" w:color="808080"/>
              <w:right w:val="single" w:sz="8" w:color="2C2C2C"/>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80" w:type="dxa"/>
            <w:vAlign w:val="bottom"/>
            <w:tcBorders>
              <w:right w:val="single" w:sz="8" w:color="2C2C2C"/>
            </w:tcBorders>
          </w:tcPr>
          <w:p>
            <w:pPr>
              <w:spacing w:after="0"/>
              <w:rPr>
                <w:sz w:val="16"/>
                <w:szCs w:val="16"/>
                <w:color w:val="auto"/>
              </w:rPr>
            </w:pPr>
          </w:p>
        </w:tc>
        <w:tc>
          <w:tcPr>
            <w:tcW w:w="2500" w:type="dxa"/>
            <w:vAlign w:val="bottom"/>
            <w:tcBorders>
              <w:right w:val="single" w:sz="8" w:color="808080"/>
            </w:tcBorders>
            <w:gridSpan w:val="4"/>
          </w:tcPr>
          <w:p>
            <w:pPr>
              <w:spacing w:after="0" w:line="195" w:lineRule="exact"/>
              <w:rPr>
                <w:sz w:val="20"/>
                <w:szCs w:val="20"/>
                <w:color w:val="auto"/>
              </w:rPr>
            </w:pPr>
            <w:r>
              <w:rPr>
                <w:rFonts w:ascii="Arial" w:cs="Arial" w:eastAsia="Arial" w:hAnsi="Arial"/>
                <w:sz w:val="18"/>
                <w:szCs w:val="18"/>
                <w:b w:val="1"/>
                <w:bCs w:val="1"/>
                <w:color w:val="auto"/>
              </w:rPr>
              <w:t>Management staff</w:t>
            </w:r>
          </w:p>
        </w:tc>
        <w:tc>
          <w:tcPr>
            <w:tcW w:w="1020" w:type="dxa"/>
            <w:vAlign w:val="bottom"/>
            <w:tcBorders>
              <w:right w:val="single" w:sz="8" w:color="808080"/>
            </w:tcBorders>
            <w:gridSpan w:val="2"/>
          </w:tcPr>
          <w:p>
            <w:pPr>
              <w:jc w:val="center"/>
              <w:spacing w:after="0" w:line="195" w:lineRule="exact"/>
              <w:rPr>
                <w:sz w:val="20"/>
                <w:szCs w:val="20"/>
                <w:color w:val="auto"/>
              </w:rPr>
            </w:pPr>
            <w:r>
              <w:rPr>
                <w:rFonts w:ascii="Arial" w:cs="Arial" w:eastAsia="Arial" w:hAnsi="Arial"/>
                <w:sz w:val="18"/>
                <w:szCs w:val="18"/>
                <w:color w:val="auto"/>
                <w:w w:val="96"/>
              </w:rPr>
              <w:t>(...)</w:t>
            </w:r>
          </w:p>
        </w:tc>
        <w:tc>
          <w:tcPr>
            <w:tcW w:w="10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6"/>
              </w:rPr>
              <w:t>(.X)</w:t>
            </w:r>
          </w:p>
        </w:tc>
        <w:tc>
          <w:tcPr>
            <w:tcW w:w="10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8"/>
              </w:rPr>
              <w:t>(...)</w:t>
            </w:r>
          </w:p>
        </w:tc>
        <w:tc>
          <w:tcPr>
            <w:tcW w:w="102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6"/>
              </w:rPr>
              <w:t>(...)</w:t>
            </w:r>
          </w:p>
        </w:tc>
        <w:tc>
          <w:tcPr>
            <w:tcW w:w="220" w:type="dxa"/>
            <w:vAlign w:val="bottom"/>
          </w:tcPr>
          <w:p>
            <w:pPr>
              <w:spacing w:after="0"/>
              <w:rPr>
                <w:sz w:val="16"/>
                <w:szCs w:val="16"/>
                <w:color w:val="auto"/>
              </w:rPr>
            </w:pPr>
          </w:p>
        </w:tc>
        <w:tc>
          <w:tcPr>
            <w:tcW w:w="1320" w:type="dxa"/>
            <w:vAlign w:val="bottom"/>
            <w:tcBorders>
              <w:right w:val="single" w:sz="8" w:color="808080"/>
            </w:tcBorders>
          </w:tcPr>
          <w:p>
            <w:pPr>
              <w:jc w:val="center"/>
              <w:ind w:right="185"/>
              <w:spacing w:after="0" w:line="195" w:lineRule="exact"/>
              <w:rPr>
                <w:sz w:val="20"/>
                <w:szCs w:val="20"/>
                <w:color w:val="auto"/>
              </w:rPr>
            </w:pPr>
            <w:r>
              <w:rPr>
                <w:rFonts w:ascii="Arial" w:cs="Arial" w:eastAsia="Arial" w:hAnsi="Arial"/>
                <w:sz w:val="18"/>
                <w:szCs w:val="18"/>
                <w:b w:val="1"/>
                <w:bCs w:val="1"/>
                <w:color w:val="auto"/>
                <w:w w:val="90"/>
              </w:rPr>
              <w:t>Structure and</w:t>
            </w:r>
          </w:p>
        </w:tc>
        <w:tc>
          <w:tcPr>
            <w:tcW w:w="10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96"/>
              </w:rPr>
              <w:t>(...)</w:t>
            </w:r>
          </w:p>
        </w:tc>
        <w:tc>
          <w:tcPr>
            <w:tcW w:w="320" w:type="dxa"/>
            <w:vAlign w:val="bottom"/>
          </w:tcPr>
          <w:p>
            <w:pPr>
              <w:spacing w:after="0"/>
              <w:rPr>
                <w:sz w:val="16"/>
                <w:szCs w:val="16"/>
                <w:color w:val="auto"/>
              </w:rPr>
            </w:pPr>
          </w:p>
        </w:tc>
        <w:tc>
          <w:tcPr>
            <w:tcW w:w="320" w:type="dxa"/>
            <w:vAlign w:val="bottom"/>
          </w:tcPr>
          <w:p>
            <w:pPr>
              <w:jc w:val="center"/>
              <w:spacing w:after="0" w:line="195" w:lineRule="exact"/>
              <w:rPr>
                <w:sz w:val="20"/>
                <w:szCs w:val="20"/>
                <w:color w:val="auto"/>
              </w:rPr>
            </w:pPr>
            <w:r>
              <w:rPr>
                <w:rFonts w:ascii="Arial" w:cs="Arial" w:eastAsia="Arial" w:hAnsi="Arial"/>
                <w:sz w:val="18"/>
                <w:szCs w:val="18"/>
                <w:color w:val="auto"/>
                <w:w w:val="96"/>
              </w:rPr>
              <w:t>(...)</w:t>
            </w:r>
          </w:p>
        </w:tc>
        <w:tc>
          <w:tcPr>
            <w:tcW w:w="360" w:type="dxa"/>
            <w:vAlign w:val="bottom"/>
            <w:tcBorders>
              <w:right w:val="single" w:sz="8" w:color="2C2C2C"/>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80" w:type="dxa"/>
            <w:vAlign w:val="bottom"/>
            <w:tcBorders>
              <w:right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right w:val="single" w:sz="8" w:color="808080"/>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808080"/>
            </w:tcBorders>
          </w:tcPr>
          <w:p>
            <w:pPr>
              <w:spacing w:after="0"/>
              <w:rPr>
                <w:sz w:val="19"/>
                <w:szCs w:val="19"/>
                <w:color w:val="auto"/>
              </w:rPr>
            </w:pPr>
          </w:p>
        </w:tc>
        <w:tc>
          <w:tcPr>
            <w:tcW w:w="104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right w:val="single" w:sz="8" w:color="808080"/>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right w:val="single" w:sz="8" w:color="808080"/>
            </w:tcBorders>
          </w:tcPr>
          <w:p>
            <w:pPr>
              <w:jc w:val="center"/>
              <w:ind w:right="185"/>
              <w:spacing w:after="0"/>
              <w:rPr>
                <w:sz w:val="20"/>
                <w:szCs w:val="20"/>
                <w:color w:val="auto"/>
              </w:rPr>
            </w:pPr>
            <w:r>
              <w:rPr>
                <w:rFonts w:ascii="Arial" w:cs="Arial" w:eastAsia="Arial" w:hAnsi="Arial"/>
                <w:sz w:val="18"/>
                <w:szCs w:val="18"/>
                <w:b w:val="1"/>
                <w:bCs w:val="1"/>
                <w:color w:val="auto"/>
                <w:w w:val="86"/>
              </w:rPr>
              <w:t>functions</w:t>
            </w:r>
          </w:p>
        </w:tc>
        <w:tc>
          <w:tcPr>
            <w:tcW w:w="1040" w:type="dxa"/>
            <w:vAlign w:val="bottom"/>
            <w:tcBorders>
              <w:bottom w:val="single" w:sz="8" w:color="2C2C2C"/>
              <w:right w:val="single" w:sz="8" w:color="808080"/>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right w:val="single" w:sz="8" w:color="2C2C2C"/>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6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spacing w:after="0"/>
              <w:rPr>
                <w:sz w:val="24"/>
                <w:szCs w:val="24"/>
                <w:color w:val="auto"/>
              </w:rPr>
            </w:pPr>
          </w:p>
        </w:tc>
        <w:tc>
          <w:tcPr>
            <w:tcW w:w="2920" w:type="dxa"/>
            <w:vAlign w:val="bottom"/>
            <w:gridSpan w:val="3"/>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Arial" w:cs="Arial" w:eastAsia="Arial" w:hAnsi="Arial"/>
                <w:sz w:val="18"/>
                <w:szCs w:val="18"/>
                <w:color w:val="auto"/>
                <w:w w:val="99"/>
              </w:rPr>
              <w:t>* Specify the name of the document, if not THE COMPANY’s statutes.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6820" w:type="dxa"/>
            <w:vAlign w:val="bottom"/>
            <w:gridSpan w:val="10"/>
          </w:tcPr>
          <w:p>
            <w:pPr>
              <w:spacing w:after="0"/>
              <w:rPr>
                <w:sz w:val="20"/>
                <w:szCs w:val="20"/>
                <w:color w:val="auto"/>
              </w:rPr>
            </w:pPr>
            <w:r>
              <w:rPr>
                <w:rFonts w:ascii="Arial" w:cs="Arial" w:eastAsia="Arial" w:hAnsi="Arial"/>
                <w:sz w:val="18"/>
                <w:szCs w:val="18"/>
                <w:color w:val="auto"/>
                <w:w w:val="88"/>
              </w:rPr>
              <w:t>** The functions and responsibilities of the officeholder indicated are not defined in the company.</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8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3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gridSpan w:val="5"/>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80" w:type="dxa"/>
            <w:vAlign w:val="bottom"/>
            <w:tcBorders>
              <w:left w:val="single" w:sz="8" w:color="2C2C2C"/>
            </w:tcBorders>
            <w:gridSpan w:val="5"/>
          </w:tcPr>
          <w:p>
            <w:pPr>
              <w:ind w:left="20"/>
              <w:spacing w:after="0" w:line="170" w:lineRule="exact"/>
              <w:rPr>
                <w:sz w:val="20"/>
                <w:szCs w:val="20"/>
                <w:color w:val="auto"/>
              </w:rPr>
            </w:pPr>
            <w:r>
              <w:rPr>
                <w:rFonts w:ascii="Arial" w:cs="Arial" w:eastAsia="Arial" w:hAnsi="Arial"/>
                <w:sz w:val="18"/>
                <w:szCs w:val="18"/>
                <w:b w:val="1"/>
                <w:bCs w:val="1"/>
                <w:i w:val="1"/>
                <w:iCs w:val="1"/>
                <w:color w:val="auto"/>
              </w:rPr>
              <w:t>Principle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Borders>
              <w:right w:val="single" w:sz="8" w:color="808080"/>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5"/>
          </w:tcPr>
          <w:p>
            <w:pPr>
              <w:ind w:left="20"/>
              <w:spacing w:after="0" w:line="170" w:lineRule="exact"/>
              <w:rPr>
                <w:sz w:val="20"/>
                <w:szCs w:val="20"/>
                <w:color w:val="auto"/>
              </w:rPr>
            </w:pPr>
            <w:r>
              <w:rPr>
                <w:rFonts w:ascii="Arial" w:cs="Arial" w:eastAsia="Arial" w:hAnsi="Arial"/>
                <w:sz w:val="18"/>
                <w:szCs w:val="18"/>
                <w:b w:val="1"/>
                <w:bCs w:val="1"/>
                <w:i w:val="1"/>
                <w:iCs w:val="1"/>
                <w:color w:val="auto"/>
              </w:rPr>
              <w:t>Fulfillment</w:t>
            </w:r>
          </w:p>
        </w:tc>
        <w:tc>
          <w:tcPr>
            <w:tcW w:w="12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left w:val="single" w:sz="8" w:color="2C2C2C"/>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Borders>
              <w:right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right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2C2C2C"/>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320" w:type="dxa"/>
            <w:vAlign w:val="bottom"/>
            <w:tcBorders>
              <w:bottom w:val="single" w:sz="8" w:color="808080"/>
              <w:right w:val="single" w:sz="8" w:color="808080"/>
            </w:tcBorders>
          </w:tcPr>
          <w:p>
            <w:pPr>
              <w:jc w:val="right"/>
              <w:ind w:right="63"/>
              <w:spacing w:after="0"/>
              <w:rPr>
                <w:sz w:val="20"/>
                <w:szCs w:val="20"/>
                <w:color w:val="auto"/>
              </w:rPr>
            </w:pPr>
            <w:r>
              <w:rPr>
                <w:rFonts w:ascii="Arial" w:cs="Arial" w:eastAsia="Arial" w:hAnsi="Arial"/>
                <w:sz w:val="18"/>
                <w:szCs w:val="18"/>
                <w:b w:val="1"/>
                <w:bCs w:val="1"/>
                <w:i w:val="1"/>
                <w:iCs w:val="1"/>
                <w:color w:val="auto"/>
              </w:rPr>
              <w:t>0</w:t>
            </w:r>
          </w:p>
        </w:tc>
        <w:tc>
          <w:tcPr>
            <w:tcW w:w="32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i w:val="1"/>
                <w:iCs w:val="1"/>
                <w:color w:val="auto"/>
                <w:w w:val="99"/>
              </w:rPr>
              <w:t>1</w:t>
            </w:r>
          </w:p>
        </w:tc>
        <w:tc>
          <w:tcPr>
            <w:tcW w:w="360" w:type="dxa"/>
            <w:vAlign w:val="bottom"/>
            <w:tcBorders>
              <w:bottom w:val="single" w:sz="8" w:color="808080"/>
              <w:right w:val="single" w:sz="8" w:color="808080"/>
            </w:tcBorders>
          </w:tcPr>
          <w:p>
            <w:pPr>
              <w:jc w:val="right"/>
              <w:ind w:right="72"/>
              <w:spacing w:after="0"/>
              <w:rPr>
                <w:sz w:val="20"/>
                <w:szCs w:val="20"/>
                <w:color w:val="auto"/>
              </w:rPr>
            </w:pPr>
            <w:r>
              <w:rPr>
                <w:rFonts w:ascii="Arial" w:cs="Arial" w:eastAsia="Arial" w:hAnsi="Arial"/>
                <w:sz w:val="18"/>
                <w:szCs w:val="18"/>
                <w:b w:val="1"/>
                <w:bCs w:val="1"/>
                <w:i w:val="1"/>
                <w:iCs w:val="1"/>
                <w:color w:val="auto"/>
              </w:rPr>
              <w:t>2</w:t>
            </w:r>
          </w:p>
        </w:tc>
        <w:tc>
          <w:tcPr>
            <w:tcW w:w="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right w:val="single" w:sz="8" w:color="808080"/>
            </w:tcBorders>
          </w:tcPr>
          <w:p>
            <w:pPr>
              <w:jc w:val="right"/>
              <w:ind w:right="52"/>
              <w:spacing w:after="0"/>
              <w:rPr>
                <w:sz w:val="20"/>
                <w:szCs w:val="20"/>
                <w:color w:val="auto"/>
              </w:rPr>
            </w:pPr>
            <w:r>
              <w:rPr>
                <w:rFonts w:ascii="Arial" w:cs="Arial" w:eastAsia="Arial" w:hAnsi="Arial"/>
                <w:sz w:val="18"/>
                <w:szCs w:val="18"/>
                <w:b w:val="1"/>
                <w:bCs w:val="1"/>
                <w:i w:val="1"/>
                <w:iCs w:val="1"/>
                <w:color w:val="auto"/>
              </w:rPr>
              <w:t>3</w:t>
            </w: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ind w:left="20"/>
              <w:spacing w:after="0"/>
              <w:rPr>
                <w:sz w:val="20"/>
                <w:szCs w:val="20"/>
                <w:color w:val="auto"/>
              </w:rPr>
            </w:pPr>
            <w:r>
              <w:rPr>
                <w:rFonts w:ascii="Arial" w:cs="Arial" w:eastAsia="Arial" w:hAnsi="Arial"/>
                <w:sz w:val="18"/>
                <w:szCs w:val="18"/>
                <w:b w:val="1"/>
                <w:bCs w:val="1"/>
                <w:i w:val="1"/>
                <w:iCs w:val="1"/>
                <w:color w:val="auto"/>
                <w:w w:val="79"/>
              </w:rPr>
              <w:t>4</w:t>
            </w:r>
          </w:p>
        </w:tc>
        <w:tc>
          <w:tcPr>
            <w:tcW w:w="6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0" w:type="dxa"/>
            <w:vAlign w:val="bottom"/>
            <w:tcBorders>
              <w:left w:val="single" w:sz="8" w:color="2C2C2C"/>
              <w:right w:val="single" w:sz="8" w:color="808080"/>
            </w:tcBorders>
          </w:tcPr>
          <w:p>
            <w:pPr>
              <w:ind w:left="20"/>
              <w:spacing w:after="0" w:line="170" w:lineRule="exact"/>
              <w:rPr>
                <w:sz w:val="20"/>
                <w:szCs w:val="20"/>
                <w:color w:val="auto"/>
              </w:rPr>
            </w:pPr>
            <w:r>
              <w:rPr>
                <w:rFonts w:ascii="Arial" w:cs="Arial" w:eastAsia="Arial" w:hAnsi="Arial"/>
                <w:sz w:val="18"/>
                <w:szCs w:val="18"/>
                <w:b w:val="1"/>
                <w:bCs w:val="1"/>
                <w:i w:val="1"/>
                <w:iCs w:val="1"/>
                <w:color w:val="auto"/>
              </w:rPr>
              <w:t>17.</w:t>
            </w:r>
          </w:p>
        </w:tc>
        <w:tc>
          <w:tcPr>
            <w:tcW w:w="9180" w:type="dxa"/>
            <w:vAlign w:val="bottom"/>
            <w:tcBorders>
              <w:right w:val="single" w:sz="8" w:color="808080"/>
            </w:tcBorders>
            <w:gridSpan w:val="12"/>
          </w:tcPr>
          <w:p>
            <w:pPr>
              <w:spacing w:after="0" w:line="170" w:lineRule="exact"/>
              <w:rPr>
                <w:sz w:val="20"/>
                <w:szCs w:val="20"/>
                <w:color w:val="auto"/>
              </w:rPr>
            </w:pPr>
            <w:r>
              <w:rPr>
                <w:rFonts w:ascii="Arial" w:cs="Arial" w:eastAsia="Arial" w:hAnsi="Arial"/>
                <w:sz w:val="18"/>
                <w:szCs w:val="18"/>
                <w:b w:val="1"/>
                <w:bCs w:val="1"/>
                <w:i w:val="1"/>
                <w:iCs w:val="1"/>
                <w:color w:val="auto"/>
                <w:w w:val="88"/>
              </w:rPr>
              <w:t>Principle V.I.5).- It is recommended that Management receive at least part of their payment on the basis of the company’s</w:t>
            </w:r>
          </w:p>
        </w:tc>
        <w:tc>
          <w:tcPr>
            <w:tcW w:w="320" w:type="dxa"/>
            <w:vAlign w:val="bottom"/>
            <w:tcBorders>
              <w:right w:val="single" w:sz="8" w:color="808080"/>
            </w:tcBorders>
          </w:tcPr>
          <w:p>
            <w:pPr>
              <w:spacing w:after="0"/>
              <w:rPr>
                <w:sz w:val="14"/>
                <w:szCs w:val="14"/>
                <w:color w:val="auto"/>
              </w:rPr>
            </w:pPr>
          </w:p>
        </w:tc>
        <w:tc>
          <w:tcPr>
            <w:tcW w:w="320" w:type="dxa"/>
            <w:vAlign w:val="bottom"/>
            <w:tcBorders>
              <w:right w:val="single" w:sz="8" w:color="808080"/>
            </w:tcBorders>
          </w:tcPr>
          <w:p>
            <w:pPr>
              <w:spacing w:after="0"/>
              <w:rPr>
                <w:sz w:val="14"/>
                <w:szCs w:val="14"/>
                <w:color w:val="auto"/>
              </w:rPr>
            </w:pPr>
          </w:p>
        </w:tc>
        <w:tc>
          <w:tcPr>
            <w:tcW w:w="36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right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2C2C2C"/>
            </w:tcBorders>
            <w:gridSpan w:val="2"/>
          </w:tcPr>
          <w:p>
            <w:pPr>
              <w:spacing w:after="0" w:line="170" w:lineRule="exact"/>
              <w:rPr>
                <w:sz w:val="20"/>
                <w:szCs w:val="20"/>
                <w:color w:val="auto"/>
              </w:rPr>
            </w:pPr>
            <w:r>
              <w:rPr>
                <w:rFonts w:ascii="Arial" w:cs="Arial" w:eastAsia="Arial" w:hAnsi="Arial"/>
                <w:sz w:val="18"/>
                <w:szCs w:val="18"/>
                <w:b w:val="1"/>
                <w:bCs w:val="1"/>
                <w:i w:val="1"/>
                <w:iCs w:val="1"/>
                <w:color w:val="auto"/>
              </w:rPr>
              <w:t>X</w:t>
            </w:r>
          </w:p>
        </w:tc>
        <w:tc>
          <w:tcPr>
            <w:tcW w:w="0" w:type="dxa"/>
            <w:vAlign w:val="bottom"/>
          </w:tcPr>
          <w:p>
            <w:pPr>
              <w:spacing w:after="0"/>
              <w:rPr>
                <w:sz w:val="1"/>
                <w:szCs w:val="1"/>
                <w:color w:val="auto"/>
              </w:rPr>
            </w:pPr>
          </w:p>
        </w:tc>
      </w:tr>
      <w:tr>
        <w:trPr>
          <w:trHeight w:val="20"/>
        </w:trPr>
        <w:tc>
          <w:tcPr>
            <w:tcW w:w="680" w:type="dxa"/>
            <w:vAlign w:val="bottom"/>
            <w:tcBorders>
              <w:left w:val="single" w:sz="8" w:color="2C2C2C"/>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160" w:type="dxa"/>
            <w:vAlign w:val="bottom"/>
            <w:tcBorders>
              <w:right w:val="single" w:sz="8" w:color="808080"/>
            </w:tcBorders>
            <w:gridSpan w:val="11"/>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20" w:type="dxa"/>
            <w:vAlign w:val="bottom"/>
            <w:tcBorders>
              <w:right w:val="single" w:sz="8" w:color="808080"/>
            </w:tcBorders>
          </w:tcPr>
          <w:p>
            <w:pPr>
              <w:spacing w:after="0" w:line="20" w:lineRule="exact"/>
              <w:rPr>
                <w:sz w:val="1"/>
                <w:szCs w:val="1"/>
                <w:color w:val="auto"/>
              </w:rPr>
            </w:pPr>
          </w:p>
        </w:tc>
        <w:tc>
          <w:tcPr>
            <w:tcW w:w="360" w:type="dxa"/>
            <w:vAlign w:val="bottom"/>
            <w:tcBorders>
              <w:right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 w:type="dxa"/>
            <w:vAlign w:val="bottom"/>
            <w:tcBorders>
              <w:left w:val="single" w:sz="8" w:color="2C2C2C"/>
              <w:bottom w:val="single" w:sz="8" w:color="2C2C2C"/>
              <w:right w:val="single" w:sz="8" w:color="808080"/>
            </w:tcBorders>
          </w:tcPr>
          <w:p>
            <w:pPr>
              <w:spacing w:after="0"/>
              <w:rPr>
                <w:sz w:val="20"/>
                <w:szCs w:val="20"/>
                <w:color w:val="auto"/>
              </w:rPr>
            </w:pPr>
          </w:p>
        </w:tc>
        <w:tc>
          <w:tcPr>
            <w:tcW w:w="9180" w:type="dxa"/>
            <w:vAlign w:val="bottom"/>
            <w:tcBorders>
              <w:bottom w:val="single" w:sz="8" w:color="2C2C2C"/>
              <w:right w:val="single" w:sz="8" w:color="808080"/>
            </w:tcBorders>
            <w:gridSpan w:val="12"/>
          </w:tcPr>
          <w:p>
            <w:pPr>
              <w:spacing w:after="0"/>
              <w:rPr>
                <w:sz w:val="20"/>
                <w:szCs w:val="20"/>
                <w:color w:val="auto"/>
              </w:rPr>
            </w:pPr>
            <w:r>
              <w:rPr>
                <w:rFonts w:ascii="Arial" w:cs="Arial" w:eastAsia="Arial" w:hAnsi="Arial"/>
                <w:sz w:val="18"/>
                <w:szCs w:val="18"/>
                <w:b w:val="1"/>
                <w:bCs w:val="1"/>
                <w:i w:val="1"/>
                <w:iCs w:val="1"/>
                <w:color w:val="auto"/>
                <w:w w:val="88"/>
              </w:rPr>
              <w:t>results, thus ensuring that the objective of maximizing the value of the company in favor of the shareholders is achieved.</w:t>
            </w:r>
          </w:p>
        </w:tc>
        <w:tc>
          <w:tcPr>
            <w:tcW w:w="320" w:type="dxa"/>
            <w:vAlign w:val="bottom"/>
            <w:tcBorders>
              <w:bottom w:val="single" w:sz="8" w:color="2C2C2C"/>
              <w:right w:val="single" w:sz="8" w:color="808080"/>
            </w:tcBorders>
          </w:tcPr>
          <w:p>
            <w:pPr>
              <w:spacing w:after="0"/>
              <w:rPr>
                <w:sz w:val="20"/>
                <w:szCs w:val="20"/>
                <w:color w:val="auto"/>
              </w:rPr>
            </w:pPr>
          </w:p>
        </w:tc>
        <w:tc>
          <w:tcPr>
            <w:tcW w:w="320" w:type="dxa"/>
            <w:vAlign w:val="bottom"/>
            <w:tcBorders>
              <w:bottom w:val="single" w:sz="8" w:color="2C2C2C"/>
              <w:right w:val="single" w:sz="8" w:color="808080"/>
            </w:tcBorders>
          </w:tcPr>
          <w:p>
            <w:pPr>
              <w:spacing w:after="0"/>
              <w:rPr>
                <w:sz w:val="20"/>
                <w:szCs w:val="20"/>
                <w:color w:val="auto"/>
              </w:rPr>
            </w:pPr>
          </w:p>
        </w:tc>
        <w:tc>
          <w:tcPr>
            <w:tcW w:w="360" w:type="dxa"/>
            <w:vAlign w:val="bottom"/>
            <w:tcBorders>
              <w:bottom w:val="single" w:sz="8" w:color="2C2C2C"/>
              <w:right w:val="single" w:sz="8" w:color="808080"/>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right w:val="single" w:sz="8" w:color="808080"/>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80" w:hanging="572"/>
        <w:spacing w:after="0"/>
        <w:tabs>
          <w:tab w:leader="none" w:pos="5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With regard to the bonus policy for management staff, indicate the way(s) in which bonuses are given:</w:t>
      </w:r>
    </w:p>
    <w:p>
      <w:pPr>
        <w:spacing w:after="0" w:line="158"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AWARDING OF SHARES</w:t>
      </w:r>
    </w:p>
    <w:p>
      <w:pPr>
        <w:spacing w:after="0" w:line="15" w:lineRule="exact"/>
        <w:rPr>
          <w:sz w:val="20"/>
          <w:szCs w:val="20"/>
          <w:color w:val="auto"/>
        </w:rPr>
      </w:pPr>
    </w:p>
    <w:p>
      <w:pPr>
        <w:ind w:left="1160" w:right="7700" w:hanging="4"/>
        <w:spacing w:after="0" w:line="281" w:lineRule="auto"/>
        <w:tabs>
          <w:tab w:leader="none" w:pos="172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AWARDING OF OPTIONS (...) MONETARY AWARDS</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OTHER. Give details……………………………………………………………………..</w:t>
      </w:r>
    </w:p>
    <w:p>
      <w:pPr>
        <w:spacing w:after="0" w:line="151"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 the company DOES NOT HAVE BONUS PROGRAMS FOR MANAGEMENT STAFF.</w:t>
      </w:r>
    </w:p>
    <w:p>
      <w:pPr>
        <w:spacing w:after="0" w:line="252" w:lineRule="exact"/>
        <w:rPr>
          <w:sz w:val="20"/>
          <w:szCs w:val="20"/>
          <w:color w:val="auto"/>
        </w:rPr>
      </w:pPr>
    </w:p>
    <w:p>
      <w:pPr>
        <w:ind w:left="5620" w:right="2620" w:hanging="5612"/>
        <w:spacing w:after="0" w:line="519" w:lineRule="auto"/>
        <w:tabs>
          <w:tab w:leader="none" w:pos="71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Indicate whether the payment (without taking bonuses into account) received by the CEO and management staff is: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637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78" w:name="page79"/>
    <w:bookmarkEnd w:id="78"/>
    <w:tbl>
      <w:tblPr>
        <w:tblLayout w:type="fixed"/>
        <w:tblInd w:w="582" w:type="dxa"/>
        <w:tblCellMar>
          <w:top w:w="0" w:type="dxa"/>
          <w:left w:w="0" w:type="dxa"/>
          <w:bottom w:w="0" w:type="dxa"/>
          <w:right w:w="0" w:type="dxa"/>
        </w:tblCellMar>
      </w:tblPr>
      <w:tr>
        <w:trPr>
          <w:trHeight w:val="189"/>
        </w:trPr>
        <w:tc>
          <w:tcPr>
            <w:tcW w:w="3620" w:type="dxa"/>
            <w:vAlign w:val="bottom"/>
            <w:tcBorders>
              <w:top w:val="single" w:sz="8" w:color="2C2C2C"/>
              <w:left w:val="single" w:sz="8" w:color="2C2C2C"/>
              <w:bottom w:val="single" w:sz="8" w:color="808080"/>
              <w:right w:val="single" w:sz="8" w:color="808080"/>
            </w:tcBorders>
          </w:tcPr>
          <w:p>
            <w:pPr>
              <w:spacing w:after="0"/>
              <w:rPr>
                <w:sz w:val="16"/>
                <w:szCs w:val="16"/>
                <w:color w:val="auto"/>
              </w:rPr>
            </w:pPr>
          </w:p>
        </w:tc>
        <w:tc>
          <w:tcPr>
            <w:tcW w:w="206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A F</w:t>
            </w:r>
            <w:r>
              <w:rPr>
                <w:rFonts w:ascii="Arial" w:cs="Arial" w:eastAsia="Arial" w:hAnsi="Arial"/>
                <w:sz w:val="11"/>
                <w:szCs w:val="11"/>
                <w:b w:val="1"/>
                <w:bCs w:val="1"/>
                <w:color w:val="auto"/>
              </w:rPr>
              <w:t>IXED</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MOUNT</w:t>
            </w:r>
          </w:p>
        </w:tc>
        <w:tc>
          <w:tcPr>
            <w:tcW w:w="2560" w:type="dxa"/>
            <w:vAlign w:val="bottom"/>
            <w:tcBorders>
              <w:top w:val="single" w:sz="8" w:color="2C2C2C"/>
              <w:bottom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rPr>
              <w:t>A V</w:t>
            </w:r>
            <w:r>
              <w:rPr>
                <w:rFonts w:ascii="Arial" w:cs="Arial" w:eastAsia="Arial" w:hAnsi="Arial"/>
                <w:sz w:val="11"/>
                <w:szCs w:val="11"/>
                <w:b w:val="1"/>
                <w:bCs w:val="1"/>
                <w:color w:val="auto"/>
              </w:rPr>
              <w:t>ARIABLE</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MOUNT</w:t>
            </w:r>
          </w:p>
        </w:tc>
        <w:tc>
          <w:tcPr>
            <w:tcW w:w="2040" w:type="dxa"/>
            <w:vAlign w:val="bottom"/>
            <w:tcBorders>
              <w:top w:val="single" w:sz="8" w:color="2C2C2C"/>
              <w:bottom w:val="single" w:sz="8" w:color="808080"/>
              <w:right w:val="single" w:sz="8" w:color="2C2C2C"/>
            </w:tcBorders>
          </w:tcPr>
          <w:p>
            <w:pPr>
              <w:jc w:val="center"/>
              <w:spacing w:after="0" w:line="189" w:lineRule="exact"/>
              <w:rPr>
                <w:sz w:val="20"/>
                <w:szCs w:val="20"/>
                <w:color w:val="auto"/>
              </w:rPr>
            </w:pPr>
            <w:r>
              <w:rPr>
                <w:rFonts w:ascii="Arial" w:cs="Arial" w:eastAsia="Arial" w:hAnsi="Arial"/>
                <w:sz w:val="13"/>
                <w:szCs w:val="13"/>
                <w:b w:val="1"/>
                <w:bCs w:val="1"/>
                <w:color w:val="auto"/>
              </w:rPr>
              <w:t>P</w:t>
            </w:r>
            <w:r>
              <w:rPr>
                <w:rFonts w:ascii="Arial" w:cs="Arial" w:eastAsia="Arial" w:hAnsi="Arial"/>
                <w:sz w:val="11"/>
                <w:szCs w:val="11"/>
                <w:b w:val="1"/>
                <w:bCs w:val="1"/>
                <w:color w:val="auto"/>
              </w:rPr>
              <w:t>AYMENT</w:t>
            </w:r>
            <w:r>
              <w:rPr>
                <w:rFonts w:ascii="Arial" w:cs="Arial" w:eastAsia="Arial" w:hAnsi="Arial"/>
                <w:sz w:val="13"/>
                <w:szCs w:val="13"/>
                <w:b w:val="1"/>
                <w:bCs w:val="1"/>
                <w:color w:val="auto"/>
              </w:rPr>
              <w:t xml:space="preserve"> (%)</w:t>
            </w:r>
            <w:r>
              <w:rPr>
                <w:rFonts w:ascii="Arial" w:cs="Arial" w:eastAsia="Arial" w:hAnsi="Arial"/>
                <w:sz w:val="21"/>
                <w:szCs w:val="21"/>
                <w:b w:val="1"/>
                <w:bCs w:val="1"/>
                <w:color w:val="auto"/>
                <w:vertAlign w:val="superscript"/>
              </w:rPr>
              <w:t>*</w:t>
            </w:r>
          </w:p>
        </w:tc>
      </w:tr>
      <w:tr>
        <w:trPr>
          <w:trHeight w:val="210"/>
        </w:trPr>
        <w:tc>
          <w:tcPr>
            <w:tcW w:w="36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CEO</w:t>
            </w:r>
          </w:p>
        </w:tc>
        <w:tc>
          <w:tcPr>
            <w:tcW w:w="20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56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20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5"/>
              </w:rPr>
              <w:t>(N/A)</w:t>
            </w:r>
          </w:p>
        </w:tc>
      </w:tr>
      <w:tr>
        <w:trPr>
          <w:trHeight w:val="210"/>
        </w:trPr>
        <w:tc>
          <w:tcPr>
            <w:tcW w:w="362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ANAGEMENT</w:t>
            </w:r>
            <w:r>
              <w:rPr>
                <w:rFonts w:ascii="Arial" w:cs="Arial" w:eastAsia="Arial" w:hAnsi="Arial"/>
                <w:sz w:val="18"/>
                <w:szCs w:val="18"/>
                <w:color w:val="auto"/>
              </w:rPr>
              <w:t xml:space="preserve"> S</w:t>
            </w:r>
            <w:r>
              <w:rPr>
                <w:rFonts w:ascii="Arial" w:cs="Arial" w:eastAsia="Arial" w:hAnsi="Arial"/>
                <w:sz w:val="14"/>
                <w:szCs w:val="14"/>
                <w:color w:val="auto"/>
              </w:rPr>
              <w:t>TAFF</w:t>
            </w:r>
          </w:p>
        </w:tc>
        <w:tc>
          <w:tcPr>
            <w:tcW w:w="20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96"/>
              </w:rPr>
              <w:t>(...)</w:t>
            </w:r>
          </w:p>
        </w:tc>
        <w:tc>
          <w:tcPr>
            <w:tcW w:w="256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2040" w:type="dxa"/>
            <w:vAlign w:val="bottom"/>
            <w:tcBorders>
              <w:bottom w:val="single" w:sz="8" w:color="2C2C2C"/>
              <w:right w:val="single" w:sz="8" w:color="2C2C2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222885</wp:posOffset>
            </wp:positionV>
            <wp:extent cx="17411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72" w:right="120"/>
        <w:spacing w:after="0" w:line="268" w:lineRule="auto"/>
        <w:rPr>
          <w:sz w:val="20"/>
          <w:szCs w:val="20"/>
          <w:color w:val="auto"/>
        </w:rPr>
      </w:pPr>
      <w:r>
        <w:rPr>
          <w:rFonts w:ascii="Arial" w:cs="Arial" w:eastAsia="Arial" w:hAnsi="Arial"/>
          <w:sz w:val="18"/>
          <w:szCs w:val="18"/>
          <w:color w:val="auto"/>
        </w:rPr>
        <w:t>* Indicate the percentage represented by the total amount of annual payments made to the members of the management staff and the CEO, in relation to THE COMPANY’s level of net income, according to the financial statements.</w:t>
      </w:r>
    </w:p>
    <w:p>
      <w:pPr>
        <w:spacing w:after="0" w:line="212" w:lineRule="exact"/>
        <w:rPr>
          <w:sz w:val="20"/>
          <w:szCs w:val="20"/>
          <w:color w:val="auto"/>
        </w:rPr>
      </w:pPr>
    </w:p>
    <w:p>
      <w:pPr>
        <w:ind w:left="572" w:hanging="572"/>
        <w:spacing w:after="0"/>
        <w:tabs>
          <w:tab w:leader="none" w:pos="57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Indicate whether THE COMPANY has some kind of established guarantees or similar in the case of dismissals of the CEO and/or management staff.</w:t>
      </w:r>
    </w:p>
    <w:p>
      <w:pPr>
        <w:spacing w:after="0" w:line="275" w:lineRule="exact"/>
        <w:rPr>
          <w:sz w:val="20"/>
          <w:szCs w:val="20"/>
          <w:color w:val="auto"/>
        </w:rPr>
      </w:pPr>
    </w:p>
    <w:p>
      <w:pPr>
        <w:ind w:left="1152"/>
        <w:spacing w:after="0"/>
        <w:tabs>
          <w:tab w:leader="none" w:pos="2052" w:val="left"/>
          <w:tab w:leader="none" w:pos="3892" w:val="left"/>
          <w:tab w:leader="none" w:pos="4792"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46" w:lineRule="exact"/>
        <w:rPr>
          <w:sz w:val="20"/>
          <w:szCs w:val="20"/>
          <w:color w:val="auto"/>
        </w:rPr>
      </w:pPr>
    </w:p>
    <w:p>
      <w:pPr>
        <w:ind w:left="572" w:right="6080" w:firstLine="9"/>
        <w:spacing w:after="0" w:line="275" w:lineRule="auto"/>
        <w:tabs>
          <w:tab w:leader="none" w:pos="1139"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SECOND SECTION: ADDITIONAL INFORMATION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OF THE SHAREHOLDERS</w:t>
      </w:r>
    </w:p>
    <w:p>
      <w:pPr>
        <w:spacing w:after="0" w:line="112" w:lineRule="exact"/>
        <w:rPr>
          <w:sz w:val="20"/>
          <w:szCs w:val="20"/>
          <w:color w:val="auto"/>
        </w:rPr>
      </w:pPr>
    </w:p>
    <w:p>
      <w:pPr>
        <w:ind w:left="1152" w:hanging="571"/>
        <w:spacing w:after="0"/>
        <w:tabs>
          <w:tab w:leader="none" w:pos="11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Describe the means used to communicate to new shareholders their rights and how they can exercise them.</w:t>
      </w:r>
    </w:p>
    <w:p>
      <w:pPr>
        <w:spacing w:after="0" w:line="158" w:lineRule="exact"/>
        <w:rPr>
          <w:sz w:val="20"/>
          <w:szCs w:val="20"/>
          <w:color w:val="auto"/>
        </w:rPr>
      </w:pPr>
    </w:p>
    <w:p>
      <w:pPr>
        <w:ind w:left="1712"/>
        <w:spacing w:after="0"/>
        <w:tabs>
          <w:tab w:leader="none" w:pos="2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ELECTRONIC MAIL</w:t>
      </w:r>
    </w:p>
    <w:p>
      <w:pPr>
        <w:spacing w:after="0" w:line="15" w:lineRule="exact"/>
        <w:rPr>
          <w:sz w:val="20"/>
          <w:szCs w:val="20"/>
          <w:color w:val="auto"/>
        </w:rPr>
      </w:pPr>
    </w:p>
    <w:p>
      <w:pPr>
        <w:ind w:left="1712"/>
        <w:spacing w:after="0"/>
        <w:tabs>
          <w:tab w:leader="none" w:pos="2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DIRECTLY WITHIN THE COMPANY</w:t>
      </w:r>
    </w:p>
    <w:p>
      <w:pPr>
        <w:spacing w:after="0" w:line="9" w:lineRule="exact"/>
        <w:rPr>
          <w:sz w:val="20"/>
          <w:szCs w:val="20"/>
          <w:color w:val="auto"/>
        </w:rPr>
      </w:pPr>
    </w:p>
    <w:p>
      <w:pPr>
        <w:ind w:left="1712"/>
        <w:spacing w:after="0"/>
        <w:tabs>
          <w:tab w:leader="none" w:pos="2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BY TELEPHONE</w:t>
      </w:r>
    </w:p>
    <w:p>
      <w:pPr>
        <w:spacing w:after="0" w:line="9" w:lineRule="exact"/>
        <w:rPr>
          <w:sz w:val="20"/>
          <w:szCs w:val="20"/>
          <w:color w:val="auto"/>
        </w:rPr>
      </w:pPr>
    </w:p>
    <w:p>
      <w:pPr>
        <w:ind w:left="1712"/>
        <w:spacing w:after="0"/>
        <w:tabs>
          <w:tab w:leader="none" w:pos="2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WEB PAGE</w:t>
      </w:r>
    </w:p>
    <w:p>
      <w:pPr>
        <w:spacing w:after="0" w:line="9" w:lineRule="exact"/>
        <w:rPr>
          <w:sz w:val="20"/>
          <w:szCs w:val="20"/>
          <w:color w:val="auto"/>
        </w:rPr>
      </w:pPr>
    </w:p>
    <w:p>
      <w:pPr>
        <w:ind w:left="1712"/>
        <w:spacing w:after="0"/>
        <w:tabs>
          <w:tab w:leader="none" w:pos="2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VIA MAIL</w:t>
      </w:r>
    </w:p>
    <w:p>
      <w:pPr>
        <w:spacing w:after="0" w:line="9" w:lineRule="exact"/>
        <w:rPr>
          <w:sz w:val="20"/>
          <w:szCs w:val="20"/>
          <w:color w:val="auto"/>
        </w:rPr>
      </w:pPr>
    </w:p>
    <w:p>
      <w:pPr>
        <w:ind w:left="1712"/>
        <w:spacing w:after="0"/>
        <w:tabs>
          <w:tab w:leader="none" w:pos="227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OTHER. PLEASE SPECIFY_________________________________________________________</w:t>
      </w:r>
    </w:p>
    <w:p>
      <w:pPr>
        <w:spacing w:after="0" w:line="9" w:lineRule="exact"/>
        <w:rPr>
          <w:sz w:val="20"/>
          <w:szCs w:val="20"/>
          <w:color w:val="auto"/>
        </w:rPr>
      </w:pPr>
    </w:p>
    <w:p>
      <w:pPr>
        <w:ind w:left="2292" w:hanging="577"/>
        <w:spacing w:after="0"/>
        <w:tabs>
          <w:tab w:leader="none" w:pos="229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NOT APPLICABLE. NEW SHAREHOLDERS ARE NOT TOLD OF THEIR RIGHTS NOR OF HOW TO EXERCISE THEM</w:t>
      </w:r>
    </w:p>
    <w:p>
      <w:pPr>
        <w:spacing w:after="0" w:line="268" w:lineRule="exact"/>
        <w:rPr>
          <w:rFonts w:ascii="Arial" w:cs="Arial" w:eastAsia="Arial" w:hAnsi="Arial"/>
          <w:sz w:val="16"/>
          <w:szCs w:val="16"/>
          <w:color w:val="auto"/>
        </w:rPr>
      </w:pPr>
    </w:p>
    <w:p>
      <w:pPr>
        <w:ind w:left="1132" w:hanging="565"/>
        <w:spacing w:after="0" w:line="268" w:lineRule="auto"/>
        <w:tabs>
          <w:tab w:leader="none" w:pos="113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Indicate whether the shareholders have a hard copy of the points to be discussed on the agenda during the shareholder meeting and the documents that give the background to them.</w:t>
      </w:r>
    </w:p>
    <w:p>
      <w:pPr>
        <w:spacing w:after="0" w:line="213" w:lineRule="exact"/>
        <w:rPr>
          <w:sz w:val="20"/>
          <w:szCs w:val="20"/>
          <w:color w:val="auto"/>
        </w:rPr>
      </w:pPr>
    </w:p>
    <w:p>
      <w:pPr>
        <w:ind w:left="1152"/>
        <w:spacing w:after="0"/>
        <w:tabs>
          <w:tab w:leader="none" w:pos="2052" w:val="left"/>
          <w:tab w:leader="none" w:pos="3892" w:val="left"/>
          <w:tab w:leader="none" w:pos="4792"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72" w:right="360" w:hanging="572"/>
        <w:spacing w:after="0" w:line="268" w:lineRule="auto"/>
        <w:tabs>
          <w:tab w:leader="none" w:pos="57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Indicate which person or entity of the company is responsible for following up the agreements adopted in the Shareholder Meetings. If it is a person, please include his/her position and the area in which he/she works.</w:t>
      </w:r>
    </w:p>
    <w:p>
      <w:pPr>
        <w:spacing w:after="0" w:line="201" w:lineRule="exact"/>
        <w:rPr>
          <w:sz w:val="20"/>
          <w:szCs w:val="20"/>
          <w:color w:val="auto"/>
        </w:rPr>
      </w:pPr>
    </w:p>
    <w:tbl>
      <w:tblPr>
        <w:tblLayout w:type="fixed"/>
        <w:tblInd w:w="582" w:type="dxa"/>
        <w:tblCellMar>
          <w:top w:w="0" w:type="dxa"/>
          <w:left w:w="0" w:type="dxa"/>
          <w:bottom w:w="0" w:type="dxa"/>
          <w:right w:w="0" w:type="dxa"/>
        </w:tblCellMar>
      </w:tblPr>
      <w:tr>
        <w:trPr>
          <w:trHeight w:val="230"/>
        </w:trPr>
        <w:tc>
          <w:tcPr>
            <w:tcW w:w="3620" w:type="dxa"/>
            <w:vAlign w:val="bottom"/>
            <w:tcBorders>
              <w:top w:val="single" w:sz="8" w:color="2C2C2C"/>
              <w:left w:val="single" w:sz="8" w:color="2C2C2C"/>
              <w:bottom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REA</w:t>
            </w:r>
          </w:p>
        </w:tc>
        <w:tc>
          <w:tcPr>
            <w:tcW w:w="2420" w:type="dxa"/>
            <w:vAlign w:val="bottom"/>
            <w:tcBorders>
              <w:top w:val="single" w:sz="8" w:color="2C2C2C"/>
              <w:bottom w:val="single" w:sz="8" w:color="2C2C2C"/>
            </w:tcBorders>
          </w:tcPr>
          <w:p>
            <w:pPr>
              <w:spacing w:after="0"/>
              <w:rPr>
                <w:sz w:val="19"/>
                <w:szCs w:val="19"/>
                <w:color w:val="auto"/>
              </w:rPr>
            </w:pPr>
          </w:p>
        </w:tc>
        <w:tc>
          <w:tcPr>
            <w:tcW w:w="4240" w:type="dxa"/>
            <w:vAlign w:val="bottom"/>
            <w:tcBorders>
              <w:top w:val="single" w:sz="8" w:color="2C2C2C"/>
              <w:bottom w:val="single" w:sz="8" w:color="2C2C2C"/>
              <w:right w:val="single" w:sz="8" w:color="2C2C2C"/>
            </w:tcBorders>
            <w:gridSpan w:val="2"/>
          </w:tcPr>
          <w:p>
            <w:pPr>
              <w:ind w:left="120"/>
              <w:spacing w:after="0"/>
              <w:rPr>
                <w:sz w:val="20"/>
                <w:szCs w:val="20"/>
                <w:color w:val="auto"/>
              </w:rPr>
            </w:pPr>
            <w:r>
              <w:rPr>
                <w:rFonts w:ascii="Arial" w:cs="Arial" w:eastAsia="Arial" w:hAnsi="Arial"/>
                <w:sz w:val="18"/>
                <w:szCs w:val="18"/>
                <w:b w:val="1"/>
                <w:bCs w:val="1"/>
                <w:color w:val="auto"/>
              </w:rPr>
              <w:t>Corporate Secretary</w:t>
            </w:r>
          </w:p>
        </w:tc>
      </w:tr>
      <w:tr>
        <w:trPr>
          <w:trHeight w:val="237"/>
        </w:trPr>
        <w:tc>
          <w:tcPr>
            <w:tcW w:w="362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3580" w:type="dxa"/>
            <w:vAlign w:val="bottom"/>
            <w:tcBorders>
              <w:bottom w:val="single" w:sz="8" w:color="2C2C2C"/>
            </w:tcBorders>
          </w:tcPr>
          <w:p>
            <w:pPr>
              <w:spacing w:after="0"/>
              <w:rPr>
                <w:sz w:val="20"/>
                <w:szCs w:val="20"/>
                <w:color w:val="auto"/>
              </w:rPr>
            </w:pPr>
          </w:p>
        </w:tc>
      </w:tr>
      <w:tr>
        <w:trPr>
          <w:trHeight w:val="142"/>
        </w:trPr>
        <w:tc>
          <w:tcPr>
            <w:tcW w:w="3620" w:type="dxa"/>
            <w:vAlign w:val="bottom"/>
            <w:tcBorders>
              <w:left w:val="single" w:sz="8" w:color="2C2C2C"/>
              <w:bottom w:val="single" w:sz="8" w:color="808080"/>
            </w:tcBorders>
          </w:tcPr>
          <w:p>
            <w:pPr>
              <w:spacing w:after="0"/>
              <w:rPr>
                <w:sz w:val="12"/>
                <w:szCs w:val="12"/>
                <w:color w:val="auto"/>
              </w:rPr>
            </w:pPr>
          </w:p>
        </w:tc>
        <w:tc>
          <w:tcPr>
            <w:tcW w:w="2420" w:type="dxa"/>
            <w:vAlign w:val="bottom"/>
            <w:tcBorders>
              <w:bottom w:val="single" w:sz="8" w:color="808080"/>
            </w:tcBorders>
          </w:tcPr>
          <w:p>
            <w:pPr>
              <w:jc w:val="center"/>
              <w:ind w:left="546"/>
              <w:spacing w:after="0" w:line="142" w:lineRule="exact"/>
              <w:rPr>
                <w:sz w:val="20"/>
                <w:szCs w:val="20"/>
                <w:color w:val="auto"/>
              </w:rPr>
            </w:pPr>
            <w:r>
              <w:rPr>
                <w:rFonts w:ascii="Arial" w:cs="Arial" w:eastAsia="Arial" w:hAnsi="Arial"/>
                <w:sz w:val="14"/>
                <w:szCs w:val="14"/>
                <w:b w:val="1"/>
                <w:bCs w:val="1"/>
                <w:color w:val="auto"/>
                <w:w w:val="98"/>
              </w:rPr>
              <w:t>P</w:t>
            </w:r>
            <w:r>
              <w:rPr>
                <w:rFonts w:ascii="Arial" w:cs="Arial" w:eastAsia="Arial" w:hAnsi="Arial"/>
                <w:sz w:val="11"/>
                <w:szCs w:val="11"/>
                <w:b w:val="1"/>
                <w:bCs w:val="1"/>
                <w:color w:val="auto"/>
                <w:w w:val="98"/>
              </w:rPr>
              <w:t>ERSON RESPONSIBLE</w:t>
            </w:r>
          </w:p>
        </w:tc>
        <w:tc>
          <w:tcPr>
            <w:tcW w:w="660" w:type="dxa"/>
            <w:vAlign w:val="bottom"/>
            <w:tcBorders>
              <w:bottom w:val="single" w:sz="8" w:color="808080"/>
            </w:tcBorders>
          </w:tcPr>
          <w:p>
            <w:pPr>
              <w:spacing w:after="0"/>
              <w:rPr>
                <w:sz w:val="12"/>
                <w:szCs w:val="12"/>
                <w:color w:val="auto"/>
              </w:rPr>
            </w:pPr>
          </w:p>
        </w:tc>
        <w:tc>
          <w:tcPr>
            <w:tcW w:w="3580" w:type="dxa"/>
            <w:vAlign w:val="bottom"/>
            <w:tcBorders>
              <w:bottom w:val="single" w:sz="8" w:color="808080"/>
              <w:right w:val="single" w:sz="8" w:color="2C2C2C"/>
            </w:tcBorders>
          </w:tcPr>
          <w:p>
            <w:pPr>
              <w:spacing w:after="0"/>
              <w:rPr>
                <w:sz w:val="12"/>
                <w:szCs w:val="12"/>
                <w:color w:val="auto"/>
              </w:rPr>
            </w:pPr>
          </w:p>
        </w:tc>
      </w:tr>
      <w:tr>
        <w:trPr>
          <w:trHeight w:val="142"/>
        </w:trPr>
        <w:tc>
          <w:tcPr>
            <w:tcW w:w="3620" w:type="dxa"/>
            <w:vAlign w:val="bottom"/>
            <w:tcBorders>
              <w:left w:val="single" w:sz="8" w:color="2C2C2C"/>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 LAST NAMES</w:t>
            </w:r>
          </w:p>
        </w:tc>
        <w:tc>
          <w:tcPr>
            <w:tcW w:w="2420" w:type="dxa"/>
            <w:vAlign w:val="bottom"/>
            <w:tcBorders>
              <w:bottom w:val="single" w:sz="8" w:color="808080"/>
            </w:tcBorders>
          </w:tcPr>
          <w:p>
            <w:pPr>
              <w:jc w:val="center"/>
              <w:ind w:left="546"/>
              <w:spacing w:after="0" w:line="142"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OSITION</w:t>
            </w:r>
          </w:p>
        </w:tc>
        <w:tc>
          <w:tcPr>
            <w:tcW w:w="660" w:type="dxa"/>
            <w:vAlign w:val="bottom"/>
            <w:tcBorders>
              <w:bottom w:val="single" w:sz="8" w:color="808080"/>
              <w:right w:val="single" w:sz="8" w:color="808080"/>
            </w:tcBorders>
          </w:tcPr>
          <w:p>
            <w:pPr>
              <w:spacing w:after="0"/>
              <w:rPr>
                <w:sz w:val="12"/>
                <w:szCs w:val="12"/>
                <w:color w:val="auto"/>
              </w:rPr>
            </w:pPr>
          </w:p>
        </w:tc>
        <w:tc>
          <w:tcPr>
            <w:tcW w:w="3580" w:type="dxa"/>
            <w:vAlign w:val="bottom"/>
            <w:tcBorders>
              <w:bottom w:val="single" w:sz="8" w:color="808080"/>
              <w:right w:val="single" w:sz="8" w:color="2C2C2C"/>
            </w:tcBorders>
          </w:tcPr>
          <w:p>
            <w:pPr>
              <w:jc w:val="center"/>
              <w:spacing w:after="0" w:line="142" w:lineRule="exact"/>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REA</w:t>
            </w:r>
          </w:p>
        </w:tc>
      </w:tr>
      <w:tr>
        <w:trPr>
          <w:trHeight w:val="210"/>
        </w:trPr>
        <w:tc>
          <w:tcPr>
            <w:tcW w:w="3620" w:type="dxa"/>
            <w:vAlign w:val="bottom"/>
            <w:tcBorders>
              <w:left w:val="single" w:sz="8" w:color="2C2C2C"/>
              <w:bottom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8"/>
              </w:rPr>
              <w:t>Fernando Palao</w:t>
            </w:r>
          </w:p>
        </w:tc>
        <w:tc>
          <w:tcPr>
            <w:tcW w:w="2420" w:type="dxa"/>
            <w:vAlign w:val="bottom"/>
            <w:tcBorders>
              <w:bottom w:val="single" w:sz="8" w:color="2C2C2C"/>
            </w:tcBorders>
          </w:tcPr>
          <w:p>
            <w:pPr>
              <w:jc w:val="center"/>
              <w:ind w:left="546"/>
              <w:spacing w:after="0"/>
              <w:rPr>
                <w:sz w:val="20"/>
                <w:szCs w:val="20"/>
                <w:color w:val="auto"/>
              </w:rPr>
            </w:pPr>
            <w:r>
              <w:rPr>
                <w:rFonts w:ascii="Arial" w:cs="Arial" w:eastAsia="Arial" w:hAnsi="Arial"/>
                <w:sz w:val="18"/>
                <w:szCs w:val="18"/>
                <w:b w:val="1"/>
                <w:bCs w:val="1"/>
                <w:color w:val="auto"/>
                <w:w w:val="90"/>
              </w:rPr>
              <w:t>Corporate Secretary</w:t>
            </w:r>
          </w:p>
        </w:tc>
        <w:tc>
          <w:tcPr>
            <w:tcW w:w="660" w:type="dxa"/>
            <w:vAlign w:val="bottom"/>
            <w:tcBorders>
              <w:bottom w:val="single" w:sz="8" w:color="2C2C2C"/>
              <w:right w:val="single" w:sz="8" w:color="808080"/>
            </w:tcBorders>
          </w:tcPr>
          <w:p>
            <w:pPr>
              <w:spacing w:after="0"/>
              <w:rPr>
                <w:sz w:val="18"/>
                <w:szCs w:val="18"/>
                <w:color w:val="auto"/>
              </w:rPr>
            </w:pPr>
          </w:p>
        </w:tc>
        <w:tc>
          <w:tcPr>
            <w:tcW w:w="358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8"/>
              </w:rPr>
              <w:t>Corporate Secretary</w:t>
            </w:r>
          </w:p>
        </w:tc>
      </w:tr>
    </w:tbl>
    <w:p>
      <w:pPr>
        <w:spacing w:after="0" w:line="235" w:lineRule="exact"/>
        <w:rPr>
          <w:sz w:val="20"/>
          <w:szCs w:val="20"/>
          <w:color w:val="auto"/>
        </w:rPr>
      </w:pPr>
    </w:p>
    <w:p>
      <w:pPr>
        <w:ind w:left="572" w:hanging="572"/>
        <w:spacing w:after="0"/>
        <w:tabs>
          <w:tab w:leader="none" w:pos="57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Indicate whether the information relating to the possessions of the company’s shareholders is in:</w:t>
      </w:r>
    </w:p>
    <w:p>
      <w:pPr>
        <w:spacing w:after="0" w:line="158" w:lineRule="exact"/>
        <w:rPr>
          <w:sz w:val="20"/>
          <w:szCs w:val="20"/>
          <w:color w:val="auto"/>
        </w:rPr>
      </w:pPr>
    </w:p>
    <w:tbl>
      <w:tblPr>
        <w:tblLayout w:type="fixed"/>
        <w:tblInd w:w="1152"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20"/>
              <w:spacing w:after="0"/>
              <w:rPr>
                <w:sz w:val="20"/>
                <w:szCs w:val="20"/>
                <w:color w:val="auto"/>
              </w:rPr>
            </w:pPr>
            <w:r>
              <w:rPr>
                <w:rFonts w:ascii="Arial" w:cs="Arial" w:eastAsia="Arial" w:hAnsi="Arial"/>
                <w:sz w:val="15"/>
                <w:szCs w:val="15"/>
                <w:color w:val="auto"/>
              </w:rPr>
              <w:t>THE COMPANY</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(..x.)</w:t>
            </w:r>
          </w:p>
        </w:tc>
        <w:tc>
          <w:tcPr>
            <w:tcW w:w="4400" w:type="dxa"/>
            <w:vAlign w:val="bottom"/>
          </w:tcPr>
          <w:p>
            <w:pPr>
              <w:ind w:left="120"/>
              <w:spacing w:after="0"/>
              <w:rPr>
                <w:sz w:val="20"/>
                <w:szCs w:val="20"/>
                <w:color w:val="auto"/>
              </w:rPr>
            </w:pPr>
            <w:r>
              <w:rPr>
                <w:rFonts w:ascii="Arial" w:cs="Arial" w:eastAsia="Arial" w:hAnsi="Arial"/>
                <w:sz w:val="18"/>
                <w:szCs w:val="18"/>
                <w:color w:val="auto"/>
                <w:w w:val="95"/>
              </w:rPr>
              <w:t>A COMPENSATION AND LIQUIDATION INSTITUTION</w:t>
            </w:r>
          </w:p>
        </w:tc>
      </w:tr>
    </w:tbl>
    <w:p>
      <w:pPr>
        <w:spacing w:after="0" w:line="142" w:lineRule="exact"/>
        <w:rPr>
          <w:sz w:val="20"/>
          <w:szCs w:val="20"/>
          <w:color w:val="auto"/>
        </w:rPr>
      </w:pPr>
    </w:p>
    <w:p>
      <w:pPr>
        <w:ind w:left="572" w:hanging="572"/>
        <w:spacing w:after="0"/>
        <w:tabs>
          <w:tab w:leader="none" w:pos="57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Indicate how frequently the company updates the data referring to shareholders who appear in their share register.</w:t>
      </w:r>
    </w:p>
    <w:p>
      <w:pPr>
        <w:spacing w:after="0" w:line="241" w:lineRule="exact"/>
        <w:rPr>
          <w:sz w:val="20"/>
          <w:szCs w:val="20"/>
          <w:color w:val="auto"/>
        </w:rPr>
      </w:pPr>
    </w:p>
    <w:tbl>
      <w:tblPr>
        <w:tblLayout w:type="fixed"/>
        <w:tblInd w:w="582" w:type="dxa"/>
        <w:tblCellMar>
          <w:top w:w="0" w:type="dxa"/>
          <w:left w:w="0" w:type="dxa"/>
          <w:bottom w:w="0" w:type="dxa"/>
          <w:right w:w="0" w:type="dxa"/>
        </w:tblCellMar>
      </w:tblPr>
      <w:tr>
        <w:trPr>
          <w:trHeight w:val="162"/>
        </w:trPr>
        <w:tc>
          <w:tcPr>
            <w:tcW w:w="2320" w:type="dxa"/>
            <w:vAlign w:val="bottom"/>
            <w:tcBorders>
              <w:top w:val="single" w:sz="8" w:color="2C2C2C"/>
              <w:left w:val="single" w:sz="8" w:color="2C2C2C"/>
              <w:bottom w:val="single" w:sz="8" w:color="2C2C2C"/>
              <w:right w:val="single" w:sz="8" w:color="808080"/>
            </w:tcBorders>
            <w:vMerge w:val="restart"/>
          </w:tcPr>
          <w:p>
            <w:pPr>
              <w:ind w:left="80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REQUENCY</w:t>
            </w:r>
          </w:p>
        </w:tc>
        <w:tc>
          <w:tcPr>
            <w:tcW w:w="1880" w:type="dxa"/>
            <w:vAlign w:val="bottom"/>
            <w:tcBorders>
              <w:top w:val="single" w:sz="8" w:color="2C2C2C"/>
              <w:bottom w:val="single" w:sz="8" w:color="808080"/>
            </w:tcBorders>
          </w:tcPr>
          <w:p>
            <w:pPr>
              <w:spacing w:after="0"/>
              <w:rPr>
                <w:sz w:val="14"/>
                <w:szCs w:val="14"/>
                <w:color w:val="auto"/>
              </w:rPr>
            </w:pPr>
          </w:p>
        </w:tc>
        <w:tc>
          <w:tcPr>
            <w:tcW w:w="700" w:type="dxa"/>
            <w:vAlign w:val="bottom"/>
            <w:tcBorders>
              <w:top w:val="single" w:sz="8" w:color="2C2C2C"/>
              <w:bottom w:val="single" w:sz="8" w:color="808080"/>
            </w:tcBorders>
          </w:tcPr>
          <w:p>
            <w:pPr>
              <w:spacing w:after="0"/>
              <w:rPr>
                <w:sz w:val="14"/>
                <w:szCs w:val="14"/>
                <w:color w:val="auto"/>
              </w:rPr>
            </w:pPr>
          </w:p>
        </w:tc>
        <w:tc>
          <w:tcPr>
            <w:tcW w:w="3160" w:type="dxa"/>
            <w:vAlign w:val="bottom"/>
            <w:tcBorders>
              <w:top w:val="single" w:sz="8" w:color="2C2C2C"/>
              <w:bottom w:val="single" w:sz="8" w:color="808080"/>
            </w:tcBorders>
            <w:gridSpan w:val="3"/>
          </w:tcPr>
          <w:p>
            <w:pPr>
              <w:jc w:val="right"/>
              <w:ind w:right="642"/>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NFORMATION SUBJECT TO UPDATING</w:t>
            </w:r>
          </w:p>
        </w:tc>
        <w:tc>
          <w:tcPr>
            <w:tcW w:w="1160" w:type="dxa"/>
            <w:vAlign w:val="bottom"/>
            <w:tcBorders>
              <w:top w:val="single" w:sz="8" w:color="2C2C2C"/>
              <w:bottom w:val="single" w:sz="8" w:color="808080"/>
            </w:tcBorders>
          </w:tcPr>
          <w:p>
            <w:pPr>
              <w:spacing w:after="0"/>
              <w:rPr>
                <w:sz w:val="14"/>
                <w:szCs w:val="14"/>
                <w:color w:val="auto"/>
              </w:rPr>
            </w:pPr>
          </w:p>
        </w:tc>
        <w:tc>
          <w:tcPr>
            <w:tcW w:w="1060" w:type="dxa"/>
            <w:vAlign w:val="bottom"/>
            <w:tcBorders>
              <w:top w:val="single" w:sz="8" w:color="2C2C2C"/>
              <w:bottom w:val="single" w:sz="8" w:color="808080"/>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2580" w:type="dxa"/>
            <w:vAlign w:val="bottom"/>
            <w:tcBorders>
              <w:bottom w:val="single" w:sz="8" w:color="808080"/>
            </w:tcBorders>
            <w:gridSpan w:val="2"/>
          </w:tcPr>
          <w:p>
            <w:pPr>
              <w:ind w:left="1340"/>
              <w:spacing w:after="0" w:line="142" w:lineRule="exact"/>
              <w:rPr>
                <w:sz w:val="20"/>
                <w:szCs w:val="20"/>
                <w:color w:val="auto"/>
              </w:rPr>
            </w:pPr>
            <w:r>
              <w:rPr>
                <w:rFonts w:ascii="Arial" w:cs="Arial" w:eastAsia="Arial" w:hAnsi="Arial"/>
                <w:sz w:val="14"/>
                <w:szCs w:val="14"/>
                <w:b w:val="1"/>
                <w:bCs w:val="1"/>
                <w:color w:val="auto"/>
              </w:rPr>
              <w:t>H</w:t>
            </w:r>
            <w:r>
              <w:rPr>
                <w:rFonts w:ascii="Arial" w:cs="Arial" w:eastAsia="Arial" w:hAnsi="Arial"/>
                <w:sz w:val="11"/>
                <w:szCs w:val="11"/>
                <w:b w:val="1"/>
                <w:bCs w:val="1"/>
                <w:color w:val="auto"/>
              </w:rPr>
              <w:t>OME</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DDRESS</w:t>
            </w:r>
          </w:p>
        </w:tc>
        <w:tc>
          <w:tcPr>
            <w:tcW w:w="1080" w:type="dxa"/>
            <w:vAlign w:val="bottom"/>
            <w:tcBorders>
              <w:bottom w:val="single" w:sz="8" w:color="808080"/>
              <w:right w:val="single" w:sz="8" w:color="808080"/>
            </w:tcBorders>
          </w:tcPr>
          <w:p>
            <w:pPr>
              <w:spacing w:after="0"/>
              <w:rPr>
                <w:sz w:val="12"/>
                <w:szCs w:val="12"/>
                <w:color w:val="auto"/>
              </w:rPr>
            </w:pPr>
          </w:p>
        </w:tc>
        <w:tc>
          <w:tcPr>
            <w:tcW w:w="2080" w:type="dxa"/>
            <w:vAlign w:val="bottom"/>
            <w:tcBorders>
              <w:bottom w:val="single" w:sz="8" w:color="808080"/>
              <w:right w:val="single" w:sz="8" w:color="808080"/>
            </w:tcBorders>
            <w:gridSpan w:val="2"/>
          </w:tcPr>
          <w:p>
            <w:pPr>
              <w:jc w:val="right"/>
              <w:ind w:right="442"/>
              <w:spacing w:after="0" w:line="142" w:lineRule="exact"/>
              <w:rPr>
                <w:sz w:val="20"/>
                <w:szCs w:val="20"/>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LECTRONIC</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AIL</w:t>
            </w:r>
          </w:p>
        </w:tc>
        <w:tc>
          <w:tcPr>
            <w:tcW w:w="2220" w:type="dxa"/>
            <w:vAlign w:val="bottom"/>
            <w:tcBorders>
              <w:bottom w:val="single" w:sz="8" w:color="808080"/>
              <w:right w:val="single" w:sz="8" w:color="2C2C2C"/>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ELEPHONE NUMBER</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ORE THAN MONTHLY</w:t>
            </w:r>
          </w:p>
        </w:tc>
        <w:tc>
          <w:tcPr>
            <w:tcW w:w="1880" w:type="dxa"/>
            <w:vAlign w:val="bottom"/>
            <w:tcBorders>
              <w:bottom w:val="single" w:sz="8" w:color="808080"/>
            </w:tcBorders>
          </w:tcPr>
          <w:p>
            <w:pPr>
              <w:ind w:left="1700"/>
              <w:spacing w:after="0"/>
              <w:rPr>
                <w:sz w:val="20"/>
                <w:szCs w:val="20"/>
                <w:color w:val="auto"/>
              </w:rPr>
            </w:pPr>
            <w:r>
              <w:rPr>
                <w:rFonts w:ascii="Arial" w:cs="Arial" w:eastAsia="Arial" w:hAnsi="Arial"/>
                <w:sz w:val="18"/>
                <w:szCs w:val="18"/>
                <w:color w:val="auto"/>
                <w:w w:val="75"/>
              </w:rPr>
              <w:t>(...</w:t>
            </w:r>
          </w:p>
        </w:tc>
        <w:tc>
          <w:tcPr>
            <w:tcW w:w="700" w:type="dxa"/>
            <w:vAlign w:val="bottom"/>
            <w:tcBorders>
              <w:bottom w:val="single" w:sz="8" w:color="808080"/>
            </w:tcBorders>
          </w:tcPr>
          <w:p>
            <w:pPr>
              <w:jc w:val="right"/>
              <w:ind w:right="558"/>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808080"/>
              <w:right w:val="single" w:sz="8" w:color="808080"/>
            </w:tcBorders>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808080"/>
            </w:tcBorders>
          </w:tcPr>
          <w:p>
            <w:pPr>
              <w:ind w:left="960"/>
              <w:spacing w:after="0"/>
              <w:rPr>
                <w:sz w:val="20"/>
                <w:szCs w:val="20"/>
                <w:color w:val="auto"/>
              </w:rPr>
            </w:pPr>
            <w:r>
              <w:rPr>
                <w:rFonts w:ascii="Arial" w:cs="Arial" w:eastAsia="Arial" w:hAnsi="Arial"/>
                <w:sz w:val="18"/>
                <w:szCs w:val="18"/>
                <w:color w:val="auto"/>
                <w:w w:val="85"/>
              </w:rPr>
              <w:t>(...</w:t>
            </w:r>
          </w:p>
        </w:tc>
        <w:tc>
          <w:tcPr>
            <w:tcW w:w="1060" w:type="dxa"/>
            <w:vAlign w:val="bottom"/>
            <w:tcBorders>
              <w:bottom w:val="single" w:sz="8" w:color="808080"/>
              <w:right w:val="single" w:sz="8" w:color="2C2C2C"/>
            </w:tcBorders>
          </w:tcPr>
          <w:p>
            <w:pPr>
              <w:jc w:val="right"/>
              <w:ind w:right="9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ONTHLY</w:t>
            </w:r>
          </w:p>
        </w:tc>
        <w:tc>
          <w:tcPr>
            <w:tcW w:w="2580" w:type="dxa"/>
            <w:vAlign w:val="bottom"/>
            <w:tcBorders>
              <w:bottom w:val="single" w:sz="8" w:color="808080"/>
            </w:tcBorders>
            <w:gridSpan w:val="2"/>
          </w:tcPr>
          <w:p>
            <w:pPr>
              <w:ind w:left="1700"/>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808080"/>
              <w:right w:val="single" w:sz="8" w:color="808080"/>
            </w:tcBorders>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2220" w:type="dxa"/>
            <w:vAlign w:val="bottom"/>
            <w:tcBorders>
              <w:bottom w:val="single" w:sz="8" w:color="808080"/>
              <w:right w:val="single" w:sz="8" w:color="2C2C2C"/>
            </w:tcBorders>
            <w:gridSpan w:val="2"/>
          </w:tcPr>
          <w:p>
            <w:pPr>
              <w:ind w:left="9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UARTERLY</w:t>
            </w:r>
          </w:p>
        </w:tc>
        <w:tc>
          <w:tcPr>
            <w:tcW w:w="1880" w:type="dxa"/>
            <w:vAlign w:val="bottom"/>
            <w:tcBorders>
              <w:bottom w:val="single" w:sz="8" w:color="808080"/>
            </w:tcBorders>
          </w:tcPr>
          <w:p>
            <w:pPr>
              <w:ind w:left="1700"/>
              <w:spacing w:after="0"/>
              <w:rPr>
                <w:sz w:val="20"/>
                <w:szCs w:val="20"/>
                <w:color w:val="auto"/>
              </w:rPr>
            </w:pPr>
            <w:r>
              <w:rPr>
                <w:rFonts w:ascii="Arial" w:cs="Arial" w:eastAsia="Arial" w:hAnsi="Arial"/>
                <w:sz w:val="18"/>
                <w:szCs w:val="18"/>
                <w:color w:val="auto"/>
                <w:w w:val="75"/>
              </w:rPr>
              <w:t>(...</w:t>
            </w:r>
          </w:p>
        </w:tc>
        <w:tc>
          <w:tcPr>
            <w:tcW w:w="700" w:type="dxa"/>
            <w:vAlign w:val="bottom"/>
            <w:tcBorders>
              <w:bottom w:val="single" w:sz="8" w:color="808080"/>
            </w:tcBorders>
          </w:tcPr>
          <w:p>
            <w:pPr>
              <w:jc w:val="right"/>
              <w:ind w:right="558"/>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808080"/>
              <w:right w:val="single" w:sz="8" w:color="808080"/>
            </w:tcBorders>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808080"/>
            </w:tcBorders>
          </w:tcPr>
          <w:p>
            <w:pPr>
              <w:ind w:left="960"/>
              <w:spacing w:after="0"/>
              <w:rPr>
                <w:sz w:val="20"/>
                <w:szCs w:val="20"/>
                <w:color w:val="auto"/>
              </w:rPr>
            </w:pPr>
            <w:r>
              <w:rPr>
                <w:rFonts w:ascii="Arial" w:cs="Arial" w:eastAsia="Arial" w:hAnsi="Arial"/>
                <w:sz w:val="18"/>
                <w:szCs w:val="18"/>
                <w:color w:val="auto"/>
                <w:w w:val="85"/>
              </w:rPr>
              <w:t>(...</w:t>
            </w:r>
          </w:p>
        </w:tc>
        <w:tc>
          <w:tcPr>
            <w:tcW w:w="1060" w:type="dxa"/>
            <w:vAlign w:val="bottom"/>
            <w:tcBorders>
              <w:bottom w:val="single" w:sz="8" w:color="808080"/>
              <w:right w:val="single" w:sz="8" w:color="2C2C2C"/>
            </w:tcBorders>
          </w:tcPr>
          <w:p>
            <w:pPr>
              <w:jc w:val="right"/>
              <w:ind w:right="9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NNUALLY</w:t>
            </w:r>
          </w:p>
        </w:tc>
        <w:tc>
          <w:tcPr>
            <w:tcW w:w="1880" w:type="dxa"/>
            <w:vAlign w:val="bottom"/>
            <w:tcBorders>
              <w:bottom w:val="single" w:sz="8" w:color="808080"/>
            </w:tcBorders>
          </w:tcPr>
          <w:p>
            <w:pPr>
              <w:ind w:left="1700"/>
              <w:spacing w:after="0"/>
              <w:rPr>
                <w:sz w:val="20"/>
                <w:szCs w:val="20"/>
                <w:color w:val="auto"/>
              </w:rPr>
            </w:pPr>
            <w:r>
              <w:rPr>
                <w:rFonts w:ascii="Arial" w:cs="Arial" w:eastAsia="Arial" w:hAnsi="Arial"/>
                <w:sz w:val="18"/>
                <w:szCs w:val="18"/>
                <w:color w:val="auto"/>
                <w:w w:val="75"/>
              </w:rPr>
              <w:t>(...</w:t>
            </w:r>
          </w:p>
        </w:tc>
        <w:tc>
          <w:tcPr>
            <w:tcW w:w="700" w:type="dxa"/>
            <w:vAlign w:val="bottom"/>
            <w:tcBorders>
              <w:bottom w:val="single" w:sz="8" w:color="808080"/>
            </w:tcBorders>
          </w:tcPr>
          <w:p>
            <w:pPr>
              <w:jc w:val="right"/>
              <w:ind w:right="558"/>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808080"/>
              <w:right w:val="single" w:sz="8" w:color="808080"/>
            </w:tcBorders>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808080"/>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808080"/>
            </w:tcBorders>
          </w:tcPr>
          <w:p>
            <w:pPr>
              <w:ind w:left="960"/>
              <w:spacing w:after="0"/>
              <w:rPr>
                <w:sz w:val="20"/>
                <w:szCs w:val="20"/>
                <w:color w:val="auto"/>
              </w:rPr>
            </w:pPr>
            <w:r>
              <w:rPr>
                <w:rFonts w:ascii="Arial" w:cs="Arial" w:eastAsia="Arial" w:hAnsi="Arial"/>
                <w:sz w:val="18"/>
                <w:szCs w:val="18"/>
                <w:color w:val="auto"/>
                <w:w w:val="85"/>
              </w:rPr>
              <w:t>(...</w:t>
            </w:r>
          </w:p>
        </w:tc>
        <w:tc>
          <w:tcPr>
            <w:tcW w:w="1060" w:type="dxa"/>
            <w:vAlign w:val="bottom"/>
            <w:tcBorders>
              <w:bottom w:val="single" w:sz="8" w:color="808080"/>
              <w:right w:val="single" w:sz="8" w:color="2C2C2C"/>
            </w:tcBorders>
          </w:tcPr>
          <w:p>
            <w:pPr>
              <w:jc w:val="right"/>
              <w:ind w:right="9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32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ESS THAN</w:t>
            </w:r>
            <w:r>
              <w:rPr>
                <w:rFonts w:ascii="Arial" w:cs="Arial" w:eastAsia="Arial" w:hAnsi="Arial"/>
                <w:sz w:val="18"/>
                <w:szCs w:val="18"/>
                <w:color w:val="auto"/>
              </w:rPr>
              <w:t xml:space="preserve"> A</w:t>
            </w:r>
            <w:r>
              <w:rPr>
                <w:rFonts w:ascii="Arial" w:cs="Arial" w:eastAsia="Arial" w:hAnsi="Arial"/>
                <w:sz w:val="14"/>
                <w:szCs w:val="14"/>
                <w:color w:val="auto"/>
              </w:rPr>
              <w:t>NNUALLY</w:t>
            </w:r>
          </w:p>
        </w:tc>
        <w:tc>
          <w:tcPr>
            <w:tcW w:w="1880" w:type="dxa"/>
            <w:vAlign w:val="bottom"/>
            <w:tcBorders>
              <w:bottom w:val="single" w:sz="8" w:color="2C2C2C"/>
            </w:tcBorders>
          </w:tcPr>
          <w:p>
            <w:pPr>
              <w:ind w:left="1700"/>
              <w:spacing w:after="0"/>
              <w:rPr>
                <w:sz w:val="20"/>
                <w:szCs w:val="20"/>
                <w:color w:val="auto"/>
              </w:rPr>
            </w:pPr>
            <w:r>
              <w:rPr>
                <w:rFonts w:ascii="Arial" w:cs="Arial" w:eastAsia="Arial" w:hAnsi="Arial"/>
                <w:sz w:val="18"/>
                <w:szCs w:val="18"/>
                <w:color w:val="auto"/>
                <w:w w:val="75"/>
              </w:rPr>
              <w:t>(...</w:t>
            </w:r>
          </w:p>
        </w:tc>
        <w:tc>
          <w:tcPr>
            <w:tcW w:w="700" w:type="dxa"/>
            <w:vAlign w:val="bottom"/>
            <w:tcBorders>
              <w:bottom w:val="single" w:sz="8" w:color="2C2C2C"/>
            </w:tcBorders>
          </w:tcPr>
          <w:p>
            <w:pPr>
              <w:jc w:val="right"/>
              <w:ind w:right="558"/>
              <w:spacing w:after="0"/>
              <w:rPr>
                <w:sz w:val="20"/>
                <w:szCs w:val="20"/>
                <w:color w:val="auto"/>
              </w:rPr>
            </w:pPr>
            <w:r>
              <w:rPr>
                <w:rFonts w:ascii="Arial" w:cs="Arial" w:eastAsia="Arial" w:hAnsi="Arial"/>
                <w:sz w:val="16"/>
                <w:szCs w:val="16"/>
                <w:color w:val="auto"/>
                <w:w w:val="74"/>
              </w:rPr>
              <w:t>)</w:t>
            </w:r>
          </w:p>
        </w:tc>
        <w:tc>
          <w:tcPr>
            <w:tcW w:w="1080" w:type="dxa"/>
            <w:vAlign w:val="bottom"/>
            <w:tcBorders>
              <w:bottom w:val="single" w:sz="8" w:color="2C2C2C"/>
              <w:right w:val="single" w:sz="8" w:color="808080"/>
            </w:tcBorders>
          </w:tcPr>
          <w:p>
            <w:pPr>
              <w:spacing w:after="0"/>
              <w:rPr>
                <w:sz w:val="18"/>
                <w:szCs w:val="18"/>
                <w:color w:val="auto"/>
              </w:rPr>
            </w:pPr>
          </w:p>
        </w:tc>
        <w:tc>
          <w:tcPr>
            <w:tcW w:w="11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C2C2C"/>
              <w:right w:val="single" w:sz="8" w:color="808080"/>
            </w:tcBorders>
          </w:tcPr>
          <w:p>
            <w:pPr>
              <w:jc w:val="right"/>
              <w:ind w:right="902"/>
              <w:spacing w:after="0"/>
              <w:rPr>
                <w:sz w:val="20"/>
                <w:szCs w:val="20"/>
                <w:color w:val="auto"/>
              </w:rPr>
            </w:pPr>
            <w:r>
              <w:rPr>
                <w:rFonts w:ascii="Arial" w:cs="Arial" w:eastAsia="Arial" w:hAnsi="Arial"/>
                <w:sz w:val="8"/>
                <w:szCs w:val="8"/>
                <w:color w:val="auto"/>
                <w:w w:val="73"/>
              </w:rPr>
              <w:t>)</w:t>
            </w:r>
          </w:p>
        </w:tc>
        <w:tc>
          <w:tcPr>
            <w:tcW w:w="1160" w:type="dxa"/>
            <w:vAlign w:val="bottom"/>
            <w:tcBorders>
              <w:bottom w:val="single" w:sz="8" w:color="2C2C2C"/>
            </w:tcBorders>
          </w:tcPr>
          <w:p>
            <w:pPr>
              <w:ind w:left="960"/>
              <w:spacing w:after="0"/>
              <w:rPr>
                <w:sz w:val="20"/>
                <w:szCs w:val="20"/>
                <w:color w:val="auto"/>
              </w:rPr>
            </w:pPr>
            <w:r>
              <w:rPr>
                <w:rFonts w:ascii="Arial" w:cs="Arial" w:eastAsia="Arial" w:hAnsi="Arial"/>
                <w:sz w:val="18"/>
                <w:szCs w:val="18"/>
                <w:color w:val="auto"/>
                <w:w w:val="85"/>
              </w:rPr>
              <w:t>(...</w:t>
            </w:r>
          </w:p>
        </w:tc>
        <w:tc>
          <w:tcPr>
            <w:tcW w:w="1060" w:type="dxa"/>
            <w:vAlign w:val="bottom"/>
            <w:tcBorders>
              <w:bottom w:val="single" w:sz="8" w:color="2C2C2C"/>
              <w:right w:val="single" w:sz="8" w:color="2C2C2C"/>
            </w:tcBorders>
          </w:tcPr>
          <w:p>
            <w:pPr>
              <w:jc w:val="right"/>
              <w:ind w:right="9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712" w:right="1020" w:hanging="559"/>
        <w:spacing w:after="0" w:line="275" w:lineRule="auto"/>
        <w:tabs>
          <w:tab w:leader="none" w:pos="1692"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 xml:space="preserve">OTHER, please specify </w:t>
      </w:r>
      <w:r>
        <w:rPr>
          <w:rFonts w:ascii="Arial" w:cs="Arial" w:eastAsia="Arial" w:hAnsi="Arial"/>
          <w:sz w:val="18"/>
          <w:szCs w:val="18"/>
          <w:b w:val="1"/>
          <w:bCs w:val="1"/>
          <w:color w:val="auto"/>
        </w:rPr>
        <w:t>The agent who registers the shares is The Bank of New York and the SAP are responsible for</w:t>
      </w:r>
      <w:r>
        <w:rPr>
          <w:rFonts w:ascii="Arial" w:cs="Arial" w:eastAsia="Arial" w:hAnsi="Arial"/>
          <w:sz w:val="18"/>
          <w:szCs w:val="18"/>
          <w:color w:val="auto"/>
        </w:rPr>
        <w:t xml:space="preserve"> </w:t>
      </w:r>
      <w:r>
        <w:rPr>
          <w:rFonts w:ascii="Arial" w:cs="Arial" w:eastAsia="Arial" w:hAnsi="Arial"/>
          <w:sz w:val="18"/>
          <w:szCs w:val="18"/>
          <w:b w:val="1"/>
          <w:bCs w:val="1"/>
          <w:color w:val="auto"/>
        </w:rPr>
        <w:t>communicating changes to CAVALI.</w:t>
      </w:r>
    </w:p>
    <w:p>
      <w:pPr>
        <w:spacing w:after="0" w:line="18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72"/>
          </w:cols>
          <w:pgMar w:left="248" w:top="363" w:right="279" w:bottom="1440" w:gutter="0" w:footer="0" w:header="0"/>
        </w:sectPr>
      </w:pPr>
    </w:p>
    <w:bookmarkStart w:id="79" w:name="page80"/>
    <w:bookmarkEnd w:id="79"/>
    <w:p>
      <w:pPr>
        <w:ind w:left="580" w:hanging="572"/>
        <w:spacing w:after="0"/>
        <w:tabs>
          <w:tab w:leader="none" w:pos="5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Describe THE COMPANY’s dividend policy applicable to the financial year to which this report refers.</w:t>
      </w:r>
    </w:p>
    <w:p>
      <w:pPr>
        <w:spacing w:after="0" w:line="241"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3100" w:type="dxa"/>
            <w:vAlign w:val="bottom"/>
            <w:tcBorders>
              <w:top w:val="single" w:sz="8" w:color="2C2C2C"/>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OF</w:t>
            </w:r>
            <w:r>
              <w:rPr>
                <w:rFonts w:ascii="Arial" w:cs="Arial" w:eastAsia="Arial" w:hAnsi="Arial"/>
                <w:sz w:val="18"/>
                <w:szCs w:val="18"/>
                <w:color w:val="auto"/>
              </w:rPr>
              <w:t xml:space="preserve"> A</w:t>
            </w:r>
            <w:r>
              <w:rPr>
                <w:rFonts w:ascii="Arial" w:cs="Arial" w:eastAsia="Arial" w:hAnsi="Arial"/>
                <w:sz w:val="14"/>
                <w:szCs w:val="14"/>
                <w:color w:val="auto"/>
              </w:rPr>
              <w:t>PPROVAL</w:t>
            </w:r>
          </w:p>
        </w:tc>
        <w:tc>
          <w:tcPr>
            <w:tcW w:w="7180" w:type="dxa"/>
            <w:vAlign w:val="bottom"/>
            <w:tcBorders>
              <w:top w:val="single" w:sz="8" w:color="2C2C2C"/>
              <w:bottom w:val="single" w:sz="8" w:color="808080"/>
              <w:right w:val="single" w:sz="8" w:color="2C2C2C"/>
            </w:tcBorders>
          </w:tcPr>
          <w:p>
            <w:pPr>
              <w:ind w:left="3020"/>
              <w:spacing w:after="0"/>
              <w:rPr>
                <w:sz w:val="20"/>
                <w:szCs w:val="20"/>
                <w:color w:val="auto"/>
              </w:rPr>
            </w:pPr>
            <w:r>
              <w:rPr>
                <w:rFonts w:ascii="Arial" w:cs="Arial" w:eastAsia="Arial" w:hAnsi="Arial"/>
                <w:sz w:val="18"/>
                <w:szCs w:val="18"/>
                <w:color w:val="auto"/>
              </w:rPr>
              <w:t>March 14, 1997</w:t>
            </w:r>
          </w:p>
        </w:tc>
        <w:tc>
          <w:tcPr>
            <w:tcW w:w="0" w:type="dxa"/>
            <w:vAlign w:val="bottom"/>
          </w:tcPr>
          <w:p>
            <w:pPr>
              <w:spacing w:after="0"/>
              <w:rPr>
                <w:sz w:val="1"/>
                <w:szCs w:val="1"/>
                <w:color w:val="auto"/>
              </w:rPr>
            </w:pPr>
          </w:p>
        </w:tc>
      </w:tr>
      <w:tr>
        <w:trPr>
          <w:trHeight w:val="210"/>
        </w:trPr>
        <w:tc>
          <w:tcPr>
            <w:tcW w:w="310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ENTITY THAT APPROVED IT</w:t>
            </w:r>
          </w:p>
        </w:tc>
        <w:tc>
          <w:tcPr>
            <w:tcW w:w="7180" w:type="dxa"/>
            <w:vAlign w:val="bottom"/>
            <w:tcBorders>
              <w:bottom w:val="single" w:sz="8" w:color="808080"/>
              <w:right w:val="single" w:sz="8" w:color="2C2C2C"/>
            </w:tcBorders>
          </w:tcPr>
          <w:p>
            <w:pPr>
              <w:ind w:left="2880"/>
              <w:spacing w:after="0"/>
              <w:rPr>
                <w:sz w:val="20"/>
                <w:szCs w:val="20"/>
                <w:color w:val="auto"/>
              </w:rPr>
            </w:pPr>
            <w:r>
              <w:rPr>
                <w:rFonts w:ascii="Arial" w:cs="Arial" w:eastAsia="Arial" w:hAnsi="Arial"/>
                <w:sz w:val="18"/>
                <w:szCs w:val="18"/>
                <w:b w:val="1"/>
                <w:bCs w:val="1"/>
                <w:color w:val="auto"/>
              </w:rPr>
              <w:t>Board of Directors</w:t>
            </w:r>
          </w:p>
        </w:tc>
        <w:tc>
          <w:tcPr>
            <w:tcW w:w="0" w:type="dxa"/>
            <w:vAlign w:val="bottom"/>
          </w:tcPr>
          <w:p>
            <w:pPr>
              <w:spacing w:after="0"/>
              <w:rPr>
                <w:sz w:val="1"/>
                <w:szCs w:val="1"/>
                <w:color w:val="auto"/>
              </w:rPr>
            </w:pPr>
          </w:p>
        </w:tc>
      </w:tr>
      <w:tr>
        <w:trPr>
          <w:trHeight w:val="195"/>
        </w:trPr>
        <w:tc>
          <w:tcPr>
            <w:tcW w:w="3100" w:type="dxa"/>
            <w:vAlign w:val="bottom"/>
            <w:tcBorders>
              <w:left w:val="single" w:sz="8" w:color="2C2C2C"/>
              <w:right w:val="single" w:sz="8" w:color="808080"/>
            </w:tcBorders>
          </w:tcPr>
          <w:p>
            <w:pPr>
              <w:ind w:left="20"/>
              <w:spacing w:after="0" w:line="195"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IVIDENT</w:t>
            </w:r>
            <w:r>
              <w:rPr>
                <w:rFonts w:ascii="Arial" w:cs="Arial" w:eastAsia="Arial" w:hAnsi="Arial"/>
                <w:sz w:val="18"/>
                <w:szCs w:val="18"/>
                <w:color w:val="auto"/>
              </w:rPr>
              <w:t xml:space="preserve"> P </w:t>
            </w:r>
            <w:r>
              <w:rPr>
                <w:rFonts w:ascii="Arial" w:cs="Arial" w:eastAsia="Arial" w:hAnsi="Arial"/>
                <w:sz w:val="14"/>
                <w:szCs w:val="14"/>
                <w:color w:val="auto"/>
              </w:rPr>
              <w:t>OLICY</w:t>
            </w:r>
          </w:p>
        </w:tc>
        <w:tc>
          <w:tcPr>
            <w:tcW w:w="718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w w:val="90"/>
              </w:rPr>
              <w:t>According to the Law of The Bermudas, the dividends can be declared and paid periodically,</w:t>
            </w:r>
          </w:p>
        </w:tc>
        <w:tc>
          <w:tcPr>
            <w:tcW w:w="0" w:type="dxa"/>
            <w:vAlign w:val="bottom"/>
          </w:tcPr>
          <w:p>
            <w:pPr>
              <w:spacing w:after="0"/>
              <w:rPr>
                <w:sz w:val="1"/>
                <w:szCs w:val="1"/>
                <w:color w:val="auto"/>
              </w:rPr>
            </w:pPr>
          </w:p>
        </w:tc>
      </w:tr>
      <w:tr>
        <w:trPr>
          <w:trHeight w:val="176"/>
        </w:trPr>
        <w:tc>
          <w:tcPr>
            <w:tcW w:w="3100" w:type="dxa"/>
            <w:vAlign w:val="bottom"/>
            <w:tcBorders>
              <w:left w:val="single" w:sz="8" w:color="2C2C2C"/>
              <w:right w:val="single" w:sz="8" w:color="808080"/>
            </w:tcBorders>
          </w:tcPr>
          <w:p>
            <w:pPr>
              <w:ind w:left="20"/>
              <w:spacing w:after="0"/>
              <w:rPr>
                <w:sz w:val="20"/>
                <w:szCs w:val="20"/>
                <w:color w:val="auto"/>
              </w:rPr>
            </w:pPr>
            <w:r>
              <w:rPr>
                <w:rFonts w:ascii="Arial" w:cs="Arial" w:eastAsia="Arial" w:hAnsi="Arial"/>
                <w:sz w:val="15"/>
                <w:szCs w:val="15"/>
                <w:color w:val="auto"/>
              </w:rPr>
              <w:t>(CRITERIA FOR THE DISTRIBUTION</w:t>
            </w:r>
          </w:p>
        </w:tc>
        <w:tc>
          <w:tcPr>
            <w:tcW w:w="7180" w:type="dxa"/>
            <w:vAlign w:val="bottom"/>
            <w:tcBorders>
              <w:right w:val="single" w:sz="8" w:color="2C2C2C"/>
            </w:tcBorders>
          </w:tcPr>
          <w:p>
            <w:pPr>
              <w:spacing w:after="0" w:line="176" w:lineRule="exact"/>
              <w:rPr>
                <w:sz w:val="20"/>
                <w:szCs w:val="20"/>
                <w:color w:val="auto"/>
              </w:rPr>
            </w:pPr>
            <w:r>
              <w:rPr>
                <w:rFonts w:ascii="Arial" w:cs="Arial" w:eastAsia="Arial" w:hAnsi="Arial"/>
                <w:sz w:val="18"/>
                <w:szCs w:val="18"/>
                <w:b w:val="1"/>
                <w:bCs w:val="1"/>
                <w:color w:val="auto"/>
                <w:w w:val="91"/>
              </w:rPr>
              <w:t>on the condition that Credicorp can pay its obligations on the deadlines, and the attainable</w:t>
            </w:r>
          </w:p>
        </w:tc>
        <w:tc>
          <w:tcPr>
            <w:tcW w:w="0" w:type="dxa"/>
            <w:vAlign w:val="bottom"/>
          </w:tcPr>
          <w:p>
            <w:pPr>
              <w:spacing w:after="0"/>
              <w:rPr>
                <w:sz w:val="1"/>
                <w:szCs w:val="1"/>
                <w:color w:val="auto"/>
              </w:rPr>
            </w:pPr>
          </w:p>
        </w:tc>
      </w:tr>
      <w:tr>
        <w:trPr>
          <w:trHeight w:val="186"/>
        </w:trPr>
        <w:tc>
          <w:tcPr>
            <w:tcW w:w="3100" w:type="dxa"/>
            <w:vAlign w:val="bottom"/>
            <w:tcBorders>
              <w:left w:val="single" w:sz="8" w:color="2C2C2C"/>
              <w:right w:val="single" w:sz="8" w:color="808080"/>
            </w:tcBorders>
          </w:tcPr>
          <w:p>
            <w:pPr>
              <w:ind w:left="20"/>
              <w:spacing w:after="0"/>
              <w:rPr>
                <w:sz w:val="20"/>
                <w:szCs w:val="20"/>
                <w:color w:val="auto"/>
              </w:rPr>
            </w:pPr>
            <w:r>
              <w:rPr>
                <w:rFonts w:ascii="Arial" w:cs="Arial" w:eastAsia="Arial" w:hAnsi="Arial"/>
                <w:sz w:val="15"/>
                <w:szCs w:val="15"/>
                <w:color w:val="auto"/>
              </w:rPr>
              <w:t>OF PROFITS)</w:t>
            </w:r>
          </w:p>
        </w:tc>
        <w:tc>
          <w:tcPr>
            <w:tcW w:w="7180" w:type="dxa"/>
            <w:vAlign w:val="bottom"/>
            <w:tcBorders>
              <w:right w:val="single" w:sz="8" w:color="2C2C2C"/>
            </w:tcBorders>
            <w:vMerge w:val="restart"/>
          </w:tcPr>
          <w:p>
            <w:pPr>
              <w:spacing w:after="0"/>
              <w:rPr>
                <w:sz w:val="20"/>
                <w:szCs w:val="20"/>
                <w:color w:val="auto"/>
              </w:rPr>
            </w:pPr>
            <w:r>
              <w:rPr>
                <w:rFonts w:ascii="Arial" w:cs="Arial" w:eastAsia="Arial" w:hAnsi="Arial"/>
                <w:sz w:val="18"/>
                <w:szCs w:val="18"/>
                <w:b w:val="1"/>
                <w:bCs w:val="1"/>
                <w:color w:val="auto"/>
                <w:w w:val="87"/>
              </w:rPr>
              <w:t>value of Credicorp’s assets is not less than the aggregate of its obligations and the accounts of</w:t>
            </w:r>
          </w:p>
        </w:tc>
        <w:tc>
          <w:tcPr>
            <w:tcW w:w="0" w:type="dxa"/>
            <w:vAlign w:val="bottom"/>
          </w:tcPr>
          <w:p>
            <w:pPr>
              <w:spacing w:after="0"/>
              <w:rPr>
                <w:sz w:val="1"/>
                <w:szCs w:val="1"/>
                <w:color w:val="auto"/>
              </w:rPr>
            </w:pPr>
          </w:p>
        </w:tc>
      </w:tr>
      <w:tr>
        <w:trPr>
          <w:trHeight w:val="69"/>
        </w:trPr>
        <w:tc>
          <w:tcPr>
            <w:tcW w:w="3100" w:type="dxa"/>
            <w:vAlign w:val="bottom"/>
            <w:tcBorders>
              <w:left w:val="single" w:sz="8" w:color="2C2C2C"/>
              <w:right w:val="single" w:sz="8" w:color="808080"/>
            </w:tcBorders>
          </w:tcPr>
          <w:p>
            <w:pPr>
              <w:spacing w:after="0"/>
              <w:rPr>
                <w:sz w:val="6"/>
                <w:szCs w:val="6"/>
                <w:color w:val="auto"/>
              </w:rPr>
            </w:pPr>
          </w:p>
        </w:tc>
        <w:tc>
          <w:tcPr>
            <w:tcW w:w="7180" w:type="dxa"/>
            <w:vAlign w:val="bottom"/>
            <w:tcBorders>
              <w:right w:val="single" w:sz="8" w:color="2C2C2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7"/>
              </w:rPr>
              <w:t>the premiums of the shares and the social capital issued after the payment of said dividends. If</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it is not possible to ensure that dividends will be paid, or the amount of the dividends if there</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were any, Credicorp expects to announce and pay dividends annually, and Credicorp’s Board</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8"/>
              </w:rPr>
              <w:t>of Directors currently intends to authorize payment to shareholders of annual dividends of not</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2"/>
              </w:rPr>
              <w:t>less than 25% of the net consolidated profits. However, the payment of dividends remains</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7"/>
              </w:rPr>
              <w:t>subject to the Law of The Bermudas and to the discretion of the Board of Directors of</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4"/>
              </w:rPr>
              <w:t>Credicorp and will depend on the general situation of Credicorp’s business and financial</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8"/>
              </w:rPr>
              <w:t>performance, the availability of dividends from Credicorp’s subsidiaries and the restrictions to</w:t>
            </w:r>
          </w:p>
        </w:tc>
        <w:tc>
          <w:tcPr>
            <w:tcW w:w="0" w:type="dxa"/>
            <w:vAlign w:val="bottom"/>
          </w:tcPr>
          <w:p>
            <w:pPr>
              <w:spacing w:after="0"/>
              <w:rPr>
                <w:sz w:val="1"/>
                <w:szCs w:val="1"/>
                <w:color w:val="auto"/>
              </w:rPr>
            </w:pPr>
          </w:p>
        </w:tc>
      </w:tr>
      <w:tr>
        <w:trPr>
          <w:trHeight w:val="228"/>
        </w:trPr>
        <w:tc>
          <w:tcPr>
            <w:tcW w:w="3100" w:type="dxa"/>
            <w:vAlign w:val="bottom"/>
            <w:tcBorders>
              <w:left w:val="single" w:sz="8" w:color="2C2C2C"/>
              <w:right w:val="single" w:sz="8" w:color="808080"/>
            </w:tcBorders>
          </w:tcPr>
          <w:p>
            <w:pPr>
              <w:spacing w:after="0"/>
              <w:rPr>
                <w:sz w:val="19"/>
                <w:szCs w:val="19"/>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5"/>
              </w:rPr>
              <w:t>their payment and other factors that Credicorp’s Board of Directors considers relevant.</w:t>
            </w:r>
          </w:p>
        </w:tc>
        <w:tc>
          <w:tcPr>
            <w:tcW w:w="0" w:type="dxa"/>
            <w:vAlign w:val="bottom"/>
          </w:tcPr>
          <w:p>
            <w:pPr>
              <w:spacing w:after="0"/>
              <w:rPr>
                <w:sz w:val="1"/>
                <w:szCs w:val="1"/>
                <w:color w:val="auto"/>
              </w:rPr>
            </w:pPr>
          </w:p>
        </w:tc>
      </w:tr>
      <w:tr>
        <w:trPr>
          <w:trHeight w:val="420"/>
        </w:trPr>
        <w:tc>
          <w:tcPr>
            <w:tcW w:w="3100" w:type="dxa"/>
            <w:vAlign w:val="bottom"/>
            <w:tcBorders>
              <w:left w:val="single" w:sz="8" w:color="2C2C2C"/>
              <w:right w:val="single" w:sz="8" w:color="808080"/>
            </w:tcBorders>
          </w:tcPr>
          <w:p>
            <w:pPr>
              <w:spacing w:after="0"/>
              <w:rPr>
                <w:sz w:val="24"/>
                <w:szCs w:val="24"/>
                <w:color w:val="auto"/>
              </w:rPr>
            </w:pPr>
          </w:p>
        </w:tc>
        <w:tc>
          <w:tcPr>
            <w:tcW w:w="7180" w:type="dxa"/>
            <w:vAlign w:val="bottom"/>
            <w:tcBorders>
              <w:right w:val="single" w:sz="8" w:color="2C2C2C"/>
            </w:tcBorders>
          </w:tcPr>
          <w:p>
            <w:pPr>
              <w:ind w:left="660"/>
              <w:spacing w:after="0"/>
              <w:rPr>
                <w:sz w:val="20"/>
                <w:szCs w:val="20"/>
                <w:color w:val="auto"/>
              </w:rPr>
            </w:pPr>
            <w:r>
              <w:rPr>
                <w:rFonts w:ascii="Arial" w:cs="Arial" w:eastAsia="Arial" w:hAnsi="Arial"/>
                <w:sz w:val="18"/>
                <w:szCs w:val="18"/>
                <w:b w:val="1"/>
                <w:bCs w:val="1"/>
                <w:color w:val="auto"/>
                <w:w w:val="91"/>
              </w:rPr>
              <w:t>For the payment of dividends to the holders of Credicorp’s Common Shares and to</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90"/>
              </w:rPr>
              <w:t>cover the company’s costs, Credicorp depends almost exclusively on the dividends from its</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7"/>
              </w:rPr>
              <w:t>subsidiaries, and will be able to determine that its subsidiaries declare dividends subject to the</w:t>
            </w:r>
          </w:p>
        </w:tc>
        <w:tc>
          <w:tcPr>
            <w:tcW w:w="0" w:type="dxa"/>
            <w:vAlign w:val="bottom"/>
          </w:tcPr>
          <w:p>
            <w:pPr>
              <w:spacing w:after="0"/>
              <w:rPr>
                <w:sz w:val="1"/>
                <w:szCs w:val="1"/>
                <w:color w:val="auto"/>
              </w:rPr>
            </w:pPr>
          </w:p>
        </w:tc>
      </w:tr>
      <w:tr>
        <w:trPr>
          <w:trHeight w:val="216"/>
        </w:trPr>
        <w:tc>
          <w:tcPr>
            <w:tcW w:w="3100" w:type="dxa"/>
            <w:vAlign w:val="bottom"/>
            <w:tcBorders>
              <w:left w:val="single" w:sz="8" w:color="2C2C2C"/>
              <w:right w:val="single" w:sz="8" w:color="808080"/>
            </w:tcBorders>
          </w:tcPr>
          <w:p>
            <w:pPr>
              <w:spacing w:after="0"/>
              <w:rPr>
                <w:sz w:val="18"/>
                <w:szCs w:val="18"/>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w w:val="89"/>
              </w:rPr>
              <w:t>certain demands on reserves and capital, according to the laws applicable to the banking and</w:t>
            </w:r>
          </w:p>
        </w:tc>
        <w:tc>
          <w:tcPr>
            <w:tcW w:w="0" w:type="dxa"/>
            <w:vAlign w:val="bottom"/>
          </w:tcPr>
          <w:p>
            <w:pPr>
              <w:spacing w:after="0"/>
              <w:rPr>
                <w:sz w:val="1"/>
                <w:szCs w:val="1"/>
                <w:color w:val="auto"/>
              </w:rPr>
            </w:pPr>
          </w:p>
        </w:tc>
      </w:tr>
      <w:tr>
        <w:trPr>
          <w:trHeight w:val="228"/>
        </w:trPr>
        <w:tc>
          <w:tcPr>
            <w:tcW w:w="3100" w:type="dxa"/>
            <w:vAlign w:val="bottom"/>
            <w:tcBorders>
              <w:left w:val="single" w:sz="8" w:color="2C2C2C"/>
              <w:right w:val="single" w:sz="8" w:color="808080"/>
            </w:tcBorders>
          </w:tcPr>
          <w:p>
            <w:pPr>
              <w:spacing w:after="0"/>
              <w:rPr>
                <w:sz w:val="19"/>
                <w:szCs w:val="19"/>
                <w:color w:val="auto"/>
              </w:rPr>
            </w:pPr>
          </w:p>
        </w:tc>
        <w:tc>
          <w:tcPr>
            <w:tcW w:w="7180" w:type="dxa"/>
            <w:vAlign w:val="bottom"/>
            <w:tcBorders>
              <w:right w:val="single" w:sz="8" w:color="2C2C2C"/>
            </w:tcBorders>
          </w:tcPr>
          <w:p>
            <w:pPr>
              <w:spacing w:after="0"/>
              <w:rPr>
                <w:sz w:val="20"/>
                <w:szCs w:val="20"/>
                <w:color w:val="auto"/>
              </w:rPr>
            </w:pPr>
            <w:r>
              <w:rPr>
                <w:rFonts w:ascii="Arial" w:cs="Arial" w:eastAsia="Arial" w:hAnsi="Arial"/>
                <w:sz w:val="18"/>
                <w:szCs w:val="18"/>
                <w:b w:val="1"/>
                <w:bCs w:val="1"/>
                <w:color w:val="auto"/>
              </w:rPr>
              <w:t>insurance industry.</w:t>
            </w:r>
          </w:p>
        </w:tc>
        <w:tc>
          <w:tcPr>
            <w:tcW w:w="0" w:type="dxa"/>
            <w:vAlign w:val="bottom"/>
          </w:tcPr>
          <w:p>
            <w:pPr>
              <w:spacing w:after="0"/>
              <w:rPr>
                <w:sz w:val="1"/>
                <w:szCs w:val="1"/>
                <w:color w:val="auto"/>
              </w:rPr>
            </w:pPr>
          </w:p>
        </w:tc>
      </w:tr>
      <w:tr>
        <w:trPr>
          <w:trHeight w:val="218"/>
        </w:trPr>
        <w:tc>
          <w:tcPr>
            <w:tcW w:w="3100" w:type="dxa"/>
            <w:vAlign w:val="bottom"/>
            <w:tcBorders>
              <w:left w:val="single" w:sz="8" w:color="2C2C2C"/>
              <w:bottom w:val="single" w:sz="8" w:color="2C2C2C"/>
              <w:right w:val="single" w:sz="8" w:color="808080"/>
            </w:tcBorders>
          </w:tcPr>
          <w:p>
            <w:pPr>
              <w:spacing w:after="0"/>
              <w:rPr>
                <w:sz w:val="18"/>
                <w:szCs w:val="18"/>
                <w:color w:val="auto"/>
              </w:rPr>
            </w:pPr>
          </w:p>
        </w:tc>
        <w:tc>
          <w:tcPr>
            <w:tcW w:w="71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80" w:right="240" w:hanging="572"/>
        <w:spacing w:after="0" w:line="268" w:lineRule="auto"/>
        <w:tabs>
          <w:tab w:leader="none" w:pos="5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relevant, specify which dividends are in cash and which are in shares distributed by THE COMPANY in the financial year to which this report refers and in the previous financial year.</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6180" w:type="dxa"/>
            <w:vAlign w:val="bottom"/>
            <w:tcBorders>
              <w:top w:val="single" w:sz="8" w:color="2C2C2C"/>
              <w:left w:val="single" w:sz="8" w:color="2C2C2C"/>
              <w:bottom w:val="single" w:sz="8" w:color="2C2C2C"/>
              <w:right w:val="single" w:sz="8" w:color="808080"/>
            </w:tcBorders>
            <w:vMerge w:val="restart"/>
          </w:tcPr>
          <w:p>
            <w:pPr>
              <w:ind w:left="20"/>
              <w:spacing w:after="0"/>
              <w:rPr>
                <w:sz w:val="20"/>
                <w:szCs w:val="20"/>
                <w:color w:val="auto"/>
              </w:rPr>
            </w:pPr>
            <w:r>
              <w:rPr>
                <w:rFonts w:ascii="Arial" w:cs="Arial" w:eastAsia="Arial" w:hAnsi="Arial"/>
                <w:sz w:val="15"/>
                <w:szCs w:val="15"/>
                <w:color w:val="auto"/>
              </w:rPr>
              <w:t>DELIVERY</w:t>
            </w:r>
          </w:p>
        </w:tc>
        <w:tc>
          <w:tcPr>
            <w:tcW w:w="1020" w:type="dxa"/>
            <w:vAlign w:val="bottom"/>
            <w:tcBorders>
              <w:top w:val="single" w:sz="8" w:color="2C2C2C"/>
              <w:bottom w:val="single" w:sz="8" w:color="808080"/>
            </w:tcBorders>
          </w:tcPr>
          <w:p>
            <w:pPr>
              <w:spacing w:after="0"/>
              <w:rPr>
                <w:sz w:val="19"/>
                <w:szCs w:val="19"/>
                <w:color w:val="auto"/>
              </w:rPr>
            </w:pPr>
          </w:p>
        </w:tc>
        <w:tc>
          <w:tcPr>
            <w:tcW w:w="3080" w:type="dxa"/>
            <w:vAlign w:val="bottom"/>
            <w:tcBorders>
              <w:top w:val="single" w:sz="8" w:color="2C2C2C"/>
              <w:bottom w:val="single" w:sz="8" w:color="808080"/>
              <w:right w:val="single" w:sz="8" w:color="2C2C2C"/>
            </w:tcBorders>
            <w:gridSpan w:val="2"/>
          </w:tcPr>
          <w:p>
            <w:pPr>
              <w:ind w:left="2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 PER SHARE</w:t>
            </w:r>
          </w:p>
        </w:tc>
        <w:tc>
          <w:tcPr>
            <w:tcW w:w="0" w:type="dxa"/>
            <w:vAlign w:val="bottom"/>
          </w:tcPr>
          <w:p>
            <w:pPr>
              <w:spacing w:after="0"/>
              <w:rPr>
                <w:sz w:val="1"/>
                <w:szCs w:val="1"/>
                <w:color w:val="auto"/>
              </w:rPr>
            </w:pPr>
          </w:p>
        </w:tc>
      </w:tr>
      <w:tr>
        <w:trPr>
          <w:trHeight w:val="78"/>
        </w:trPr>
        <w:tc>
          <w:tcPr>
            <w:tcW w:w="6180" w:type="dxa"/>
            <w:vAlign w:val="bottom"/>
            <w:tcBorders>
              <w:left w:val="single" w:sz="8" w:color="2C2C2C"/>
              <w:right w:val="single" w:sz="8" w:color="808080"/>
            </w:tcBorders>
            <w:vMerge w:val="continue"/>
          </w:tcPr>
          <w:p>
            <w:pPr>
              <w:spacing w:after="0"/>
              <w:rPr>
                <w:sz w:val="6"/>
                <w:szCs w:val="6"/>
                <w:color w:val="auto"/>
              </w:rPr>
            </w:pPr>
          </w:p>
        </w:tc>
        <w:tc>
          <w:tcPr>
            <w:tcW w:w="2060" w:type="dxa"/>
            <w:vAlign w:val="bottom"/>
            <w:tcBorders>
              <w:right w:val="single" w:sz="8" w:color="808080"/>
            </w:tcBorders>
            <w:gridSpan w:val="2"/>
            <w:vMerge w:val="restart"/>
          </w:tcPr>
          <w:p>
            <w:pPr>
              <w:ind w:left="7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 CASH</w:t>
            </w:r>
          </w:p>
        </w:tc>
        <w:tc>
          <w:tcPr>
            <w:tcW w:w="2040" w:type="dxa"/>
            <w:vAlign w:val="bottom"/>
            <w:tcBorders>
              <w:right w:val="single" w:sz="8" w:color="2C2C2C"/>
            </w:tcBorders>
            <w:vMerge w:val="restart"/>
          </w:tcPr>
          <w:p>
            <w:pPr>
              <w:ind w:left="6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 SHARES</w:t>
            </w:r>
          </w:p>
        </w:tc>
        <w:tc>
          <w:tcPr>
            <w:tcW w:w="0" w:type="dxa"/>
            <w:vAlign w:val="bottom"/>
          </w:tcPr>
          <w:p>
            <w:pPr>
              <w:spacing w:after="0"/>
              <w:rPr>
                <w:sz w:val="1"/>
                <w:szCs w:val="1"/>
                <w:color w:val="auto"/>
              </w:rPr>
            </w:pPr>
          </w:p>
        </w:tc>
      </w:tr>
      <w:tr>
        <w:trPr>
          <w:trHeight w:val="132"/>
        </w:trPr>
        <w:tc>
          <w:tcPr>
            <w:tcW w:w="6180" w:type="dxa"/>
            <w:vAlign w:val="bottom"/>
            <w:tcBorders>
              <w:left w:val="single" w:sz="8" w:color="2C2C2C"/>
              <w:bottom w:val="single" w:sz="8" w:color="808080"/>
              <w:right w:val="single" w:sz="8" w:color="808080"/>
            </w:tcBorders>
          </w:tcPr>
          <w:p>
            <w:pPr>
              <w:spacing w:after="0"/>
              <w:rPr>
                <w:sz w:val="11"/>
                <w:szCs w:val="11"/>
                <w:color w:val="auto"/>
              </w:rPr>
            </w:pPr>
          </w:p>
        </w:tc>
        <w:tc>
          <w:tcPr>
            <w:tcW w:w="2060" w:type="dxa"/>
            <w:vAlign w:val="bottom"/>
            <w:tcBorders>
              <w:bottom w:val="single" w:sz="8" w:color="808080"/>
              <w:right w:val="single" w:sz="8" w:color="808080"/>
            </w:tcBorders>
            <w:gridSpan w:val="2"/>
            <w:vMerge w:val="continue"/>
          </w:tcPr>
          <w:p>
            <w:pPr>
              <w:spacing w:after="0"/>
              <w:rPr>
                <w:sz w:val="11"/>
                <w:szCs w:val="11"/>
                <w:color w:val="auto"/>
              </w:rPr>
            </w:pPr>
          </w:p>
        </w:tc>
        <w:tc>
          <w:tcPr>
            <w:tcW w:w="2040" w:type="dxa"/>
            <w:vAlign w:val="bottom"/>
            <w:tcBorders>
              <w:bottom w:val="single" w:sz="8" w:color="808080"/>
              <w:right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808080"/>
              <w:right w:val="single" w:sz="8" w:color="808080"/>
            </w:tcBorders>
          </w:tcPr>
          <w:p>
            <w:pPr>
              <w:ind w:left="1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YPE OF UNIQUE SHARE</w:t>
            </w:r>
          </w:p>
        </w:tc>
        <w:tc>
          <w:tcPr>
            <w:tcW w:w="10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808080"/>
              <w:right w:val="single" w:sz="8" w:color="808080"/>
            </w:tcBorders>
          </w:tcPr>
          <w:p>
            <w:pPr>
              <w:ind w:left="1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INANCIAL YEAR N</w:t>
            </w:r>
            <w:r>
              <w:rPr>
                <w:rFonts w:ascii="Arial" w:cs="Arial" w:eastAsia="Arial" w:hAnsi="Arial"/>
                <w:sz w:val="18"/>
                <w:szCs w:val="18"/>
                <w:color w:val="auto"/>
              </w:rPr>
              <w:t xml:space="preserve"> -3</w:t>
            </w:r>
            <w:r>
              <w:rPr>
                <w:rFonts w:ascii="Arial" w:cs="Arial" w:eastAsia="Arial" w:hAnsi="Arial"/>
                <w:sz w:val="18"/>
                <w:szCs w:val="18"/>
                <w:b w:val="1"/>
                <w:bCs w:val="1"/>
                <w:color w:val="auto"/>
              </w:rPr>
              <w:t>- May, 2006</w:t>
            </w:r>
          </w:p>
        </w:tc>
        <w:tc>
          <w:tcPr>
            <w:tcW w:w="1020" w:type="dxa"/>
            <w:vAlign w:val="bottom"/>
            <w:tcBorders>
              <w:bottom w:val="single" w:sz="8" w:color="808080"/>
            </w:tcBorders>
          </w:tcPr>
          <w:p>
            <w:pPr>
              <w:ind w:left="660"/>
              <w:spacing w:after="0"/>
              <w:rPr>
                <w:sz w:val="20"/>
                <w:szCs w:val="20"/>
                <w:color w:val="auto"/>
              </w:rPr>
            </w:pPr>
            <w:r>
              <w:rPr>
                <w:rFonts w:ascii="Arial" w:cs="Arial" w:eastAsia="Arial" w:hAnsi="Arial"/>
                <w:sz w:val="18"/>
                <w:szCs w:val="18"/>
                <w:b w:val="1"/>
                <w:bCs w:val="1"/>
                <w:color w:val="auto"/>
                <w:w w:val="96"/>
              </w:rPr>
              <w:t>US$</w:t>
            </w:r>
          </w:p>
        </w:tc>
        <w:tc>
          <w:tcPr>
            <w:tcW w:w="1040" w:type="dxa"/>
            <w:vAlign w:val="bottom"/>
            <w:tcBorders>
              <w:bottom w:val="single" w:sz="8" w:color="808080"/>
              <w:right w:val="single" w:sz="8" w:color="808080"/>
            </w:tcBorders>
          </w:tcPr>
          <w:p>
            <w:pPr>
              <w:jc w:val="right"/>
              <w:ind w:right="612"/>
              <w:spacing w:after="0"/>
              <w:rPr>
                <w:sz w:val="20"/>
                <w:szCs w:val="20"/>
                <w:color w:val="auto"/>
              </w:rPr>
            </w:pPr>
            <w:r>
              <w:rPr>
                <w:rFonts w:ascii="Arial" w:cs="Arial" w:eastAsia="Arial" w:hAnsi="Arial"/>
                <w:sz w:val="18"/>
                <w:szCs w:val="18"/>
                <w:b w:val="1"/>
                <w:bCs w:val="1"/>
                <w:color w:val="auto"/>
                <w:w w:val="91"/>
              </w:rPr>
              <w:t>1.10</w:t>
            </w: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808080"/>
              <w:right w:val="single" w:sz="8" w:color="808080"/>
            </w:tcBorders>
          </w:tcPr>
          <w:p>
            <w:pPr>
              <w:ind w:left="1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INANCIAL YEAR N</w:t>
            </w:r>
            <w:r>
              <w:rPr>
                <w:rFonts w:ascii="Arial" w:cs="Arial" w:eastAsia="Arial" w:hAnsi="Arial"/>
                <w:sz w:val="18"/>
                <w:szCs w:val="18"/>
                <w:color w:val="auto"/>
              </w:rPr>
              <w:t xml:space="preserve"> 2- </w:t>
            </w:r>
            <w:r>
              <w:rPr>
                <w:rFonts w:ascii="Arial" w:cs="Arial" w:eastAsia="Arial" w:hAnsi="Arial"/>
                <w:sz w:val="18"/>
                <w:szCs w:val="18"/>
                <w:b w:val="1"/>
                <w:bCs w:val="1"/>
                <w:color w:val="auto"/>
              </w:rPr>
              <w:t>May, 2005</w:t>
            </w:r>
          </w:p>
        </w:tc>
        <w:tc>
          <w:tcPr>
            <w:tcW w:w="1020" w:type="dxa"/>
            <w:vAlign w:val="bottom"/>
            <w:tcBorders>
              <w:bottom w:val="single" w:sz="8" w:color="808080"/>
            </w:tcBorders>
          </w:tcPr>
          <w:p>
            <w:pPr>
              <w:ind w:left="660"/>
              <w:spacing w:after="0"/>
              <w:rPr>
                <w:sz w:val="20"/>
                <w:szCs w:val="20"/>
                <w:color w:val="auto"/>
              </w:rPr>
            </w:pPr>
            <w:r>
              <w:rPr>
                <w:rFonts w:ascii="Arial" w:cs="Arial" w:eastAsia="Arial" w:hAnsi="Arial"/>
                <w:sz w:val="18"/>
                <w:szCs w:val="18"/>
                <w:b w:val="1"/>
                <w:bCs w:val="1"/>
                <w:color w:val="auto"/>
                <w:w w:val="96"/>
              </w:rPr>
              <w:t>US$</w:t>
            </w:r>
          </w:p>
        </w:tc>
        <w:tc>
          <w:tcPr>
            <w:tcW w:w="1040" w:type="dxa"/>
            <w:vAlign w:val="bottom"/>
            <w:tcBorders>
              <w:bottom w:val="single" w:sz="8" w:color="808080"/>
              <w:right w:val="single" w:sz="8" w:color="808080"/>
            </w:tcBorders>
          </w:tcPr>
          <w:p>
            <w:pPr>
              <w:jc w:val="right"/>
              <w:ind w:right="612"/>
              <w:spacing w:after="0"/>
              <w:rPr>
                <w:sz w:val="20"/>
                <w:szCs w:val="20"/>
                <w:color w:val="auto"/>
              </w:rPr>
            </w:pPr>
            <w:r>
              <w:rPr>
                <w:rFonts w:ascii="Arial" w:cs="Arial" w:eastAsia="Arial" w:hAnsi="Arial"/>
                <w:sz w:val="18"/>
                <w:szCs w:val="18"/>
                <w:b w:val="1"/>
                <w:bCs w:val="1"/>
                <w:color w:val="auto"/>
                <w:w w:val="91"/>
              </w:rPr>
              <w:t>0.80</w:t>
            </w: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808080"/>
              <w:right w:val="single" w:sz="8" w:color="808080"/>
            </w:tcBorders>
          </w:tcPr>
          <w:p>
            <w:pPr>
              <w:ind w:left="1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YPE OF SHARE</w:t>
            </w:r>
          </w:p>
        </w:tc>
        <w:tc>
          <w:tcPr>
            <w:tcW w:w="10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808080"/>
              <w:right w:val="single" w:sz="8" w:color="808080"/>
            </w:tcBorders>
          </w:tcPr>
          <w:p>
            <w:pPr>
              <w:ind w:left="140"/>
              <w:spacing w:after="0"/>
              <w:rPr>
                <w:sz w:val="20"/>
                <w:szCs w:val="20"/>
                <w:color w:val="auto"/>
              </w:rPr>
            </w:pPr>
            <w:r>
              <w:rPr>
                <w:rFonts w:ascii="Arial" w:cs="Arial" w:eastAsia="Arial" w:hAnsi="Arial"/>
                <w:sz w:val="18"/>
                <w:szCs w:val="18"/>
                <w:color w:val="auto"/>
              </w:rPr>
              <w:t>FINANCIAL YEAR n-1</w:t>
            </w:r>
          </w:p>
        </w:tc>
        <w:tc>
          <w:tcPr>
            <w:tcW w:w="10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808080"/>
              <w:right w:val="single" w:sz="8" w:color="808080"/>
            </w:tcBorders>
          </w:tcPr>
          <w:p>
            <w:pPr>
              <w:ind w:left="140"/>
              <w:spacing w:after="0"/>
              <w:rPr>
                <w:sz w:val="20"/>
                <w:szCs w:val="20"/>
                <w:color w:val="auto"/>
              </w:rPr>
            </w:pPr>
            <w:r>
              <w:rPr>
                <w:rFonts w:ascii="Arial" w:cs="Arial" w:eastAsia="Arial" w:hAnsi="Arial"/>
                <w:sz w:val="18"/>
                <w:szCs w:val="18"/>
                <w:color w:val="auto"/>
              </w:rPr>
              <w:t>FINANCIAL YEAR n</w:t>
            </w:r>
          </w:p>
        </w:tc>
        <w:tc>
          <w:tcPr>
            <w:tcW w:w="10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808080"/>
              <w:right w:val="single" w:sz="8" w:color="808080"/>
            </w:tcBorders>
          </w:tcPr>
          <w:p>
            <w:pPr>
              <w:ind w:left="1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tc>
        <w:tc>
          <w:tcPr>
            <w:tcW w:w="10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808080"/>
              <w:right w:val="single" w:sz="8" w:color="808080"/>
            </w:tcBorders>
          </w:tcPr>
          <w:p>
            <w:pPr>
              <w:ind w:left="140"/>
              <w:spacing w:after="0"/>
              <w:rPr>
                <w:sz w:val="20"/>
                <w:szCs w:val="20"/>
                <w:color w:val="auto"/>
              </w:rPr>
            </w:pPr>
            <w:r>
              <w:rPr>
                <w:rFonts w:ascii="Arial" w:cs="Arial" w:eastAsia="Arial" w:hAnsi="Arial"/>
                <w:sz w:val="18"/>
                <w:szCs w:val="18"/>
                <w:color w:val="auto"/>
              </w:rPr>
              <w:t>FINANCIAL YEAR n-1</w:t>
            </w:r>
          </w:p>
        </w:tc>
        <w:tc>
          <w:tcPr>
            <w:tcW w:w="10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right w:val="single" w:sz="8" w:color="808080"/>
            </w:tcBorders>
          </w:tcPr>
          <w:p>
            <w:pPr>
              <w:spacing w:after="0"/>
              <w:rPr>
                <w:sz w:val="18"/>
                <w:szCs w:val="18"/>
                <w:color w:val="auto"/>
              </w:rPr>
            </w:pPr>
          </w:p>
        </w:tc>
        <w:tc>
          <w:tcPr>
            <w:tcW w:w="2040" w:type="dxa"/>
            <w:vAlign w:val="bottom"/>
            <w:tcBorders>
              <w:bottom w:val="single" w:sz="8" w:color="808080"/>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left w:val="single" w:sz="8" w:color="2C2C2C"/>
              <w:bottom w:val="single" w:sz="8" w:color="2C2C2C"/>
              <w:right w:val="single" w:sz="8" w:color="808080"/>
            </w:tcBorders>
          </w:tcPr>
          <w:p>
            <w:pPr>
              <w:ind w:left="140"/>
              <w:spacing w:after="0"/>
              <w:rPr>
                <w:sz w:val="20"/>
                <w:szCs w:val="20"/>
                <w:color w:val="auto"/>
              </w:rPr>
            </w:pPr>
            <w:r>
              <w:rPr>
                <w:rFonts w:ascii="Arial" w:cs="Arial" w:eastAsia="Arial" w:hAnsi="Arial"/>
                <w:sz w:val="18"/>
                <w:szCs w:val="18"/>
                <w:color w:val="auto"/>
              </w:rPr>
              <w:t>FINANCIAL YEAR n</w:t>
            </w:r>
          </w:p>
        </w:tc>
        <w:tc>
          <w:tcPr>
            <w:tcW w:w="102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right w:val="single" w:sz="8" w:color="808080"/>
            </w:tcBorders>
          </w:tcPr>
          <w:p>
            <w:pPr>
              <w:spacing w:after="0"/>
              <w:rPr>
                <w:sz w:val="18"/>
                <w:szCs w:val="18"/>
                <w:color w:val="auto"/>
              </w:rPr>
            </w:pPr>
          </w:p>
        </w:tc>
        <w:tc>
          <w:tcPr>
            <w:tcW w:w="204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u w:val="single" w:color="auto"/>
          <w:color w:val="auto"/>
        </w:rPr>
        <w:t xml:space="preserve"> D</w:t>
      </w:r>
      <w:r>
        <w:rPr>
          <w:rFonts w:ascii="Arial" w:cs="Arial" w:eastAsia="Arial" w:hAnsi="Arial"/>
          <w:sz w:val="14"/>
          <w:szCs w:val="14"/>
          <w:b w:val="1"/>
          <w:bCs w:val="1"/>
          <w:u w:val="single" w:color="auto"/>
          <w:color w:val="auto"/>
        </w:rPr>
        <w:t>IRECTORS</w:t>
      </w:r>
    </w:p>
    <w:p>
      <w:pPr>
        <w:spacing w:after="0" w:line="231" w:lineRule="exact"/>
        <w:rPr>
          <w:sz w:val="20"/>
          <w:szCs w:val="20"/>
          <w:color w:val="auto"/>
        </w:rPr>
      </w:pPr>
    </w:p>
    <w:p>
      <w:pPr>
        <w:ind w:left="580" w:right="400" w:hanging="572"/>
        <w:spacing w:after="0" w:line="268" w:lineRule="auto"/>
        <w:tabs>
          <w:tab w:leader="none" w:pos="5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Please provide the following information on the sessions of THE COMPANY’s Board of Directors carried out during the financial year to which this report refers: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Borders>
              <w:right w:val="single" w:sz="8" w:color="2C2C2C"/>
            </w:tcBorders>
          </w:tcPr>
          <w:p>
            <w:pPr>
              <w:spacing w:after="0"/>
              <w:rPr>
                <w:sz w:val="19"/>
                <w:szCs w:val="19"/>
                <w:color w:val="auto"/>
              </w:rPr>
            </w:pPr>
          </w:p>
        </w:tc>
        <w:tc>
          <w:tcPr>
            <w:tcW w:w="8740" w:type="dxa"/>
            <w:vAlign w:val="bottom"/>
            <w:tcBorders>
              <w:top w:val="single" w:sz="8" w:color="2C2C2C"/>
              <w:bottom w:val="single" w:sz="8" w:color="808080"/>
              <w:right w:val="single" w:sz="8" w:color="808080"/>
            </w:tcBorders>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UMBER OF SESSIONS CARRIED OUT:</w:t>
            </w:r>
          </w:p>
        </w:tc>
        <w:tc>
          <w:tcPr>
            <w:tcW w:w="1520" w:type="dxa"/>
            <w:vAlign w:val="bottom"/>
            <w:tcBorders>
              <w:top w:val="single" w:sz="8" w:color="2C2C2C"/>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580" w:type="dxa"/>
            <w:vAlign w:val="bottom"/>
          </w:tcPr>
          <w:p>
            <w:pPr>
              <w:spacing w:after="0"/>
              <w:rPr>
                <w:sz w:val="19"/>
                <w:szCs w:val="19"/>
                <w:color w:val="auto"/>
              </w:rPr>
            </w:pPr>
          </w:p>
        </w:tc>
      </w:tr>
      <w:tr>
        <w:trPr>
          <w:trHeight w:val="202"/>
        </w:trPr>
        <w:tc>
          <w:tcPr>
            <w:tcW w:w="600" w:type="dxa"/>
            <w:vAlign w:val="bottom"/>
            <w:tcBorders>
              <w:right w:val="single" w:sz="8" w:color="2C2C2C"/>
            </w:tcBorders>
          </w:tcPr>
          <w:p>
            <w:pPr>
              <w:spacing w:after="0"/>
              <w:rPr>
                <w:sz w:val="17"/>
                <w:szCs w:val="17"/>
                <w:color w:val="auto"/>
              </w:rPr>
            </w:pPr>
          </w:p>
        </w:tc>
        <w:tc>
          <w:tcPr>
            <w:tcW w:w="8740" w:type="dxa"/>
            <w:vAlign w:val="bottom"/>
            <w:tcBorders>
              <w:right w:val="single" w:sz="8" w:color="808080"/>
            </w:tcBorders>
          </w:tcPr>
          <w:p>
            <w:pPr>
              <w:spacing w:after="0" w:line="202" w:lineRule="exact"/>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UMBER OF SESSIONS IN WHICH ONE OR MORE DIRECTORS WERE REPRESENTED BY SUBSTITUTE OR ALTERNATE</w:t>
            </w:r>
          </w:p>
        </w:tc>
        <w:tc>
          <w:tcPr>
            <w:tcW w:w="1520" w:type="dxa"/>
            <w:vAlign w:val="bottom"/>
            <w:tcBorders>
              <w:right w:val="single" w:sz="8" w:color="2C2C2C"/>
            </w:tcBorders>
          </w:tcPr>
          <w:p>
            <w:pPr>
              <w:jc w:val="center"/>
              <w:spacing w:after="0" w:line="202" w:lineRule="exact"/>
              <w:rPr>
                <w:sz w:val="20"/>
                <w:szCs w:val="20"/>
                <w:color w:val="auto"/>
              </w:rPr>
            </w:pPr>
            <w:r>
              <w:rPr>
                <w:rFonts w:ascii="Arial" w:cs="Arial" w:eastAsia="Arial" w:hAnsi="Arial"/>
                <w:sz w:val="18"/>
                <w:szCs w:val="18"/>
                <w:b w:val="1"/>
                <w:bCs w:val="1"/>
                <w:color w:val="auto"/>
                <w:w w:val="79"/>
              </w:rPr>
              <w:t>0</w:t>
            </w:r>
          </w:p>
        </w:tc>
        <w:tc>
          <w:tcPr>
            <w:tcW w:w="580" w:type="dxa"/>
            <w:vAlign w:val="bottom"/>
          </w:tcPr>
          <w:p>
            <w:pPr>
              <w:spacing w:after="0"/>
              <w:rPr>
                <w:sz w:val="17"/>
                <w:szCs w:val="17"/>
                <w:color w:val="auto"/>
              </w:rPr>
            </w:pPr>
          </w:p>
        </w:tc>
      </w:tr>
      <w:tr>
        <w:trPr>
          <w:trHeight w:val="169"/>
        </w:trPr>
        <w:tc>
          <w:tcPr>
            <w:tcW w:w="600" w:type="dxa"/>
            <w:vAlign w:val="bottom"/>
            <w:tcBorders>
              <w:right w:val="single" w:sz="8" w:color="2C2C2C"/>
            </w:tcBorders>
          </w:tcPr>
          <w:p>
            <w:pPr>
              <w:spacing w:after="0"/>
              <w:rPr>
                <w:sz w:val="14"/>
                <w:szCs w:val="14"/>
                <w:color w:val="auto"/>
              </w:rPr>
            </w:pPr>
          </w:p>
        </w:tc>
        <w:tc>
          <w:tcPr>
            <w:tcW w:w="8740" w:type="dxa"/>
            <w:vAlign w:val="bottom"/>
            <w:tcBorders>
              <w:bottom w:val="single" w:sz="8" w:color="808080"/>
              <w:right w:val="single" w:sz="8" w:color="808080"/>
            </w:tcBorders>
          </w:tcPr>
          <w:p>
            <w:pPr>
              <w:spacing w:after="0" w:line="169" w:lineRule="exact"/>
              <w:rPr>
                <w:sz w:val="20"/>
                <w:szCs w:val="20"/>
                <w:color w:val="auto"/>
              </w:rPr>
            </w:pPr>
            <w:r>
              <w:rPr>
                <w:rFonts w:ascii="Arial" w:cs="Arial" w:eastAsia="Arial" w:hAnsi="Arial"/>
                <w:sz w:val="15"/>
                <w:szCs w:val="15"/>
                <w:color w:val="auto"/>
              </w:rPr>
              <w:t>DIRECTORS</w:t>
            </w:r>
          </w:p>
        </w:tc>
        <w:tc>
          <w:tcPr>
            <w:tcW w:w="1520" w:type="dxa"/>
            <w:vAlign w:val="bottom"/>
            <w:tcBorders>
              <w:bottom w:val="single" w:sz="8" w:color="808080"/>
              <w:right w:val="single" w:sz="8" w:color="2C2C2C"/>
            </w:tcBorders>
          </w:tcPr>
          <w:p>
            <w:pPr>
              <w:spacing w:after="0"/>
              <w:rPr>
                <w:sz w:val="14"/>
                <w:szCs w:val="14"/>
                <w:color w:val="auto"/>
              </w:rPr>
            </w:pPr>
          </w:p>
        </w:tc>
        <w:tc>
          <w:tcPr>
            <w:tcW w:w="580" w:type="dxa"/>
            <w:vAlign w:val="bottom"/>
          </w:tcPr>
          <w:p>
            <w:pPr>
              <w:spacing w:after="0"/>
              <w:rPr>
                <w:sz w:val="14"/>
                <w:szCs w:val="14"/>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8740" w:type="dxa"/>
            <w:vAlign w:val="bottom"/>
            <w:tcBorders>
              <w:bottom w:val="single" w:sz="8" w:color="2C2C2C"/>
              <w:right w:val="single" w:sz="8" w:color="808080"/>
            </w:tcBorders>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UMBER OF TITLED DIRECTORS WHO WERE REPRESENTED ON AT LEAST ONE OCCASION</w:t>
            </w:r>
          </w:p>
        </w:tc>
        <w:tc>
          <w:tcPr>
            <w:tcW w:w="152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79"/>
              </w:rPr>
              <w:t>0</w:t>
            </w:r>
          </w:p>
        </w:tc>
        <w:tc>
          <w:tcPr>
            <w:tcW w:w="580" w:type="dxa"/>
            <w:vAlign w:val="bottom"/>
          </w:tcPr>
          <w:p>
            <w:pPr>
              <w:spacing w:after="0"/>
              <w:rPr>
                <w:sz w:val="18"/>
                <w:szCs w:val="18"/>
                <w:color w:val="auto"/>
              </w:rPr>
            </w:pP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rPr>
              <w:t>i.</w:t>
            </w:r>
          </w:p>
        </w:tc>
        <w:tc>
          <w:tcPr>
            <w:tcW w:w="8740" w:type="dxa"/>
            <w:vAlign w:val="bottom"/>
          </w:tcPr>
          <w:p>
            <w:pPr>
              <w:spacing w:after="0"/>
              <w:rPr>
                <w:sz w:val="20"/>
                <w:szCs w:val="20"/>
                <w:color w:val="auto"/>
              </w:rPr>
            </w:pPr>
            <w:r>
              <w:rPr>
                <w:rFonts w:ascii="Arial" w:cs="Arial" w:eastAsia="Arial" w:hAnsi="Arial"/>
                <w:sz w:val="18"/>
                <w:szCs w:val="18"/>
                <w:color w:val="auto"/>
              </w:rPr>
              <w:t>Indicate the type of bonuses received by the Board of Directors for fulfillment of goals in THE COMPANY</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60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None</w:t>
            </w: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10"/>
        </w:trPr>
        <w:tc>
          <w:tcPr>
            <w:tcW w:w="600" w:type="dxa"/>
            <w:vAlign w:val="bottom"/>
          </w:tcPr>
          <w:p>
            <w:pPr>
              <w:spacing w:after="0"/>
              <w:rPr>
                <w:sz w:val="9"/>
                <w:szCs w:val="9"/>
                <w:color w:val="auto"/>
              </w:rPr>
            </w:pPr>
          </w:p>
        </w:tc>
        <w:tc>
          <w:tcPr>
            <w:tcW w:w="87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358"/>
        </w:trPr>
        <w:tc>
          <w:tcPr>
            <w:tcW w:w="600" w:type="dxa"/>
            <w:vAlign w:val="bottom"/>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pacing w:after="0" w:line="34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(.X.)</w:t>
        <w:tab/>
        <w:t>NOT APPLICABLE. the company DOES NOT HAVE BONUS PROGRAMS FOR DIRECTORS</w:t>
      </w:r>
    </w:p>
    <w:p>
      <w:pPr>
        <w:spacing w:after="0" w:line="158" w:lineRule="exact"/>
        <w:rPr>
          <w:sz w:val="20"/>
          <w:szCs w:val="20"/>
          <w:color w:val="auto"/>
        </w:rPr>
      </w:pPr>
    </w:p>
    <w:p>
      <w:pPr>
        <w:ind w:left="580" w:hanging="572"/>
        <w:spacing w:after="0"/>
        <w:tabs>
          <w:tab w:leader="none" w:pos="5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Indicate whether the types of bonuses described in the previous question are regulated in one or any of THE COMPANY’s documents.</w:t>
      </w:r>
    </w:p>
    <w:p>
      <w:pPr>
        <w:sectPr>
          <w:pgSz w:w="11900" w:h="16838" w:orient="portrait"/>
          <w:cols w:equalWidth="0" w:num="1">
            <w:col w:w="11440"/>
          </w:cols>
          <w:pgMar w:left="240" w:top="374" w:right="21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type w:val="continuous"/>
        </w:sectPr>
      </w:pPr>
    </w:p>
    <w:bookmarkStart w:id="80" w:name="page81"/>
    <w:bookmarkEnd w:id="80"/>
    <w:tbl>
      <w:tblPr>
        <w:tblLayout w:type="fixed"/>
        <w:tblInd w:w="590" w:type="dxa"/>
        <w:tblCellMar>
          <w:top w:w="0" w:type="dxa"/>
          <w:left w:w="0" w:type="dxa"/>
          <w:bottom w:w="0" w:type="dxa"/>
          <w:right w:w="0" w:type="dxa"/>
        </w:tblCellMar>
      </w:tblPr>
      <w:tr>
        <w:trPr>
          <w:trHeight w:val="144"/>
        </w:trPr>
        <w:tc>
          <w:tcPr>
            <w:tcW w:w="1560" w:type="dxa"/>
            <w:vAlign w:val="bottom"/>
            <w:tcBorders>
              <w:top w:val="single" w:sz="8" w:color="2C2C2C"/>
              <w:left w:val="single" w:sz="8" w:color="2C2C2C"/>
              <w:right w:val="single" w:sz="8" w:color="808080"/>
            </w:tcBorders>
            <w:vMerge w:val="restart"/>
          </w:tcPr>
          <w:p>
            <w:pPr>
              <w:jc w:val="right"/>
              <w:ind w:right="882"/>
              <w:spacing w:after="0"/>
              <w:rPr>
                <w:sz w:val="20"/>
                <w:szCs w:val="20"/>
                <w:color w:val="auto"/>
              </w:rPr>
            </w:pPr>
            <w:r>
              <w:rPr>
                <w:rFonts w:ascii="Arial" w:cs="Arial" w:eastAsia="Arial" w:hAnsi="Arial"/>
                <w:sz w:val="14"/>
                <w:szCs w:val="14"/>
                <w:b w:val="1"/>
                <w:bCs w:val="1"/>
                <w:color w:val="auto"/>
                <w:w w:val="96"/>
              </w:rPr>
              <w:t>S</w:t>
            </w:r>
            <w:r>
              <w:rPr>
                <w:rFonts w:ascii="Arial" w:cs="Arial" w:eastAsia="Arial" w:hAnsi="Arial"/>
                <w:sz w:val="11"/>
                <w:szCs w:val="11"/>
                <w:b w:val="1"/>
                <w:bCs w:val="1"/>
                <w:color w:val="auto"/>
                <w:w w:val="96"/>
              </w:rPr>
              <w:t>TATUTES</w:t>
            </w:r>
          </w:p>
        </w:tc>
        <w:tc>
          <w:tcPr>
            <w:tcW w:w="154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NTERNAL</w:t>
            </w:r>
          </w:p>
        </w:tc>
        <w:tc>
          <w:tcPr>
            <w:tcW w:w="15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ANUAL</w:t>
            </w:r>
          </w:p>
        </w:tc>
        <w:tc>
          <w:tcPr>
            <w:tcW w:w="1540" w:type="dxa"/>
            <w:vAlign w:val="bottom"/>
            <w:tcBorders>
              <w:top w:val="single" w:sz="8" w:color="2C2C2C"/>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THER</w:t>
            </w:r>
          </w:p>
        </w:tc>
        <w:tc>
          <w:tcPr>
            <w:tcW w:w="4100" w:type="dxa"/>
            <w:vAlign w:val="bottom"/>
            <w:tcBorders>
              <w:top w:val="single" w:sz="8" w:color="2C2C2C"/>
              <w:right w:val="single" w:sz="8" w:color="2C2C2C"/>
            </w:tcBorders>
            <w:vMerge w:val="restart"/>
          </w:tcPr>
          <w:p>
            <w:pPr>
              <w:ind w:left="124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 OF THE DOCUMENT</w:t>
            </w:r>
            <w:r>
              <w:rPr>
                <w:rFonts w:ascii="Arial" w:cs="Arial" w:eastAsia="Arial" w:hAnsi="Arial"/>
                <w:sz w:val="14"/>
                <w:szCs w:val="14"/>
                <w:b w:val="1"/>
                <w:bCs w:val="1"/>
                <w:color w:val="auto"/>
              </w:rPr>
              <w:t xml:space="preserve"> </w:t>
            </w:r>
            <w:r>
              <w:rPr>
                <w:rFonts w:ascii="Arial" w:cs="Arial" w:eastAsia="Arial" w:hAnsi="Arial"/>
                <w:sz w:val="22"/>
                <w:szCs w:val="22"/>
                <w:b w:val="1"/>
                <w:bCs w:val="1"/>
                <w:color w:val="auto"/>
                <w:vertAlign w:val="superscript"/>
              </w:rPr>
              <w:t>*</w:t>
            </w:r>
          </w:p>
        </w:tc>
        <w:tc>
          <w:tcPr>
            <w:tcW w:w="0" w:type="dxa"/>
            <w:vAlign w:val="bottom"/>
          </w:tcPr>
          <w:p>
            <w:pPr>
              <w:spacing w:after="0"/>
              <w:rPr>
                <w:sz w:val="1"/>
                <w:szCs w:val="1"/>
                <w:color w:val="auto"/>
              </w:rPr>
            </w:pPr>
          </w:p>
        </w:tc>
      </w:tr>
      <w:tr>
        <w:trPr>
          <w:trHeight w:val="139"/>
        </w:trPr>
        <w:tc>
          <w:tcPr>
            <w:tcW w:w="1560" w:type="dxa"/>
            <w:vAlign w:val="bottom"/>
            <w:tcBorders>
              <w:left w:val="single" w:sz="8" w:color="2C2C2C"/>
              <w:bottom w:val="single" w:sz="8" w:color="808080"/>
              <w:right w:val="single" w:sz="8" w:color="808080"/>
            </w:tcBorders>
            <w:vMerge w:val="continue"/>
          </w:tcPr>
          <w:p>
            <w:pPr>
              <w:spacing w:after="0"/>
              <w:rPr>
                <w:sz w:val="12"/>
                <w:szCs w:val="12"/>
                <w:color w:val="auto"/>
              </w:rPr>
            </w:pPr>
          </w:p>
        </w:tc>
        <w:tc>
          <w:tcPr>
            <w:tcW w:w="15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1"/>
                <w:szCs w:val="11"/>
                <w:b w:val="1"/>
                <w:bCs w:val="1"/>
                <w:color w:val="auto"/>
              </w:rPr>
              <w:t>REGULATION</w:t>
            </w:r>
          </w:p>
        </w:tc>
        <w:tc>
          <w:tcPr>
            <w:tcW w:w="1540" w:type="dxa"/>
            <w:vAlign w:val="bottom"/>
            <w:tcBorders>
              <w:bottom w:val="single" w:sz="8" w:color="808080"/>
              <w:right w:val="single" w:sz="8" w:color="808080"/>
            </w:tcBorders>
            <w:vMerge w:val="continue"/>
          </w:tcPr>
          <w:p>
            <w:pPr>
              <w:spacing w:after="0"/>
              <w:rPr>
                <w:sz w:val="12"/>
                <w:szCs w:val="12"/>
                <w:color w:val="auto"/>
              </w:rPr>
            </w:pPr>
          </w:p>
        </w:tc>
        <w:tc>
          <w:tcPr>
            <w:tcW w:w="1540" w:type="dxa"/>
            <w:vAlign w:val="bottom"/>
            <w:tcBorders>
              <w:bottom w:val="single" w:sz="8" w:color="808080"/>
              <w:right w:val="single" w:sz="8" w:color="808080"/>
            </w:tcBorders>
            <w:vMerge w:val="continue"/>
          </w:tcPr>
          <w:p>
            <w:pPr>
              <w:spacing w:after="0"/>
              <w:rPr>
                <w:sz w:val="12"/>
                <w:szCs w:val="12"/>
                <w:color w:val="auto"/>
              </w:rPr>
            </w:pPr>
          </w:p>
        </w:tc>
        <w:tc>
          <w:tcPr>
            <w:tcW w:w="4100" w:type="dxa"/>
            <w:vAlign w:val="bottom"/>
            <w:tcBorders>
              <w:bottom w:val="single" w:sz="8" w:color="808080"/>
              <w:right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left w:val="single" w:sz="8" w:color="2C2C2C"/>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color w:val="auto"/>
                <w:w w:val="88"/>
              </w:rPr>
              <w:t>(...)</w:t>
            </w:r>
          </w:p>
        </w:tc>
        <w:tc>
          <w:tcPr>
            <w:tcW w:w="1540" w:type="dxa"/>
            <w:vAlign w:val="bottom"/>
            <w:tcBorders>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C2C2C"/>
              <w:right w:val="single" w:sz="8" w:color="808080"/>
            </w:tcBorders>
          </w:tcPr>
          <w:p>
            <w:pPr>
              <w:jc w:val="right"/>
              <w:ind w:right="582"/>
              <w:spacing w:after="0"/>
              <w:rPr>
                <w:sz w:val="20"/>
                <w:szCs w:val="20"/>
                <w:color w:val="auto"/>
              </w:rPr>
            </w:pPr>
            <w:r>
              <w:rPr>
                <w:rFonts w:ascii="Arial" w:cs="Arial" w:eastAsia="Arial" w:hAnsi="Arial"/>
                <w:sz w:val="18"/>
                <w:szCs w:val="18"/>
                <w:color w:val="auto"/>
              </w:rPr>
              <w:t>(...)</w:t>
            </w:r>
          </w:p>
        </w:tc>
        <w:tc>
          <w:tcPr>
            <w:tcW w:w="410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222885</wp:posOffset>
            </wp:positionV>
            <wp:extent cx="17411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Specify the name of the document, if not THE COMPANY’s statutes.</w:t>
      </w:r>
    </w:p>
    <w:p>
      <w:pPr>
        <w:spacing w:after="0" w:line="158"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(.X.)</w:t>
        <w:tab/>
        <w:t>THEY ARE NOT REGULATED</w:t>
      </w:r>
    </w:p>
    <w:p>
      <w:pPr>
        <w:spacing w:after="0" w:line="158" w:lineRule="exact"/>
        <w:rPr>
          <w:sz w:val="20"/>
          <w:szCs w:val="20"/>
          <w:color w:val="auto"/>
        </w:rPr>
      </w:pPr>
    </w:p>
    <w:p>
      <w:pPr>
        <w:ind w:left="580" w:right="500" w:hanging="572"/>
        <w:spacing w:after="0" w:line="268" w:lineRule="auto"/>
        <w:tabs>
          <w:tab w:leader="none" w:pos="5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Indicate the percentage represented by the total amount of annual payments to the directors, compared to the level of net income, according to THE COMPANY’s financial statements.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5160" w:type="dxa"/>
            <w:vAlign w:val="bottom"/>
            <w:tcBorders>
              <w:top w:val="single" w:sz="8" w:color="2C2C2C"/>
              <w:left w:val="single" w:sz="8" w:color="2C2C2C"/>
              <w:bottom w:val="single" w:sz="8" w:color="808080"/>
              <w:right w:val="single" w:sz="8" w:color="808080"/>
            </w:tcBorders>
          </w:tcPr>
          <w:p>
            <w:pPr>
              <w:spacing w:after="0"/>
              <w:rPr>
                <w:sz w:val="19"/>
                <w:szCs w:val="19"/>
                <w:color w:val="auto"/>
              </w:rPr>
            </w:pPr>
          </w:p>
        </w:tc>
        <w:tc>
          <w:tcPr>
            <w:tcW w:w="5120" w:type="dxa"/>
            <w:vAlign w:val="bottom"/>
            <w:tcBorders>
              <w:top w:val="single" w:sz="8" w:color="2C2C2C"/>
              <w:bottom w:val="single" w:sz="8" w:color="808080"/>
              <w:right w:val="single" w:sz="8" w:color="2C2C2C"/>
            </w:tcBorders>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xml:space="preserve"> (%)</w:t>
            </w:r>
          </w:p>
        </w:tc>
      </w:tr>
      <w:tr>
        <w:trPr>
          <w:trHeight w:val="210"/>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NDEPENDENT DIRECTORS</w:t>
            </w:r>
          </w:p>
        </w:tc>
        <w:tc>
          <w:tcPr>
            <w:tcW w:w="5120" w:type="dxa"/>
            <w:vAlign w:val="bottom"/>
            <w:tcBorders>
              <w:bottom w:val="single" w:sz="8" w:color="808080"/>
              <w:right w:val="single" w:sz="8" w:color="2C2C2C"/>
            </w:tcBorders>
          </w:tcPr>
          <w:p>
            <w:pPr>
              <w:spacing w:after="0"/>
              <w:rPr>
                <w:sz w:val="20"/>
                <w:szCs w:val="20"/>
                <w:color w:val="auto"/>
              </w:rPr>
            </w:pPr>
            <w:r>
              <w:rPr>
                <w:rFonts w:ascii="Arial" w:cs="Arial" w:eastAsia="Arial" w:hAnsi="Arial"/>
                <w:sz w:val="18"/>
                <w:szCs w:val="18"/>
                <w:b w:val="1"/>
                <w:bCs w:val="1"/>
                <w:color w:val="auto"/>
              </w:rPr>
              <w:t>N/A</w:t>
            </w:r>
          </w:p>
        </w:tc>
      </w:tr>
      <w:tr>
        <w:trPr>
          <w:trHeight w:val="210"/>
        </w:trPr>
        <w:tc>
          <w:tcPr>
            <w:tcW w:w="516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EPENDENT DIRECTORS</w:t>
            </w:r>
          </w:p>
        </w:tc>
        <w:tc>
          <w:tcPr>
            <w:tcW w:w="512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b w:val="1"/>
                <w:bCs w:val="1"/>
                <w:color w:val="auto"/>
              </w:rPr>
              <w:t>N/A</w:t>
            </w:r>
          </w:p>
        </w:tc>
      </w:tr>
    </w:tbl>
    <w:p>
      <w:pPr>
        <w:spacing w:after="0" w:line="235" w:lineRule="exact"/>
        <w:rPr>
          <w:sz w:val="20"/>
          <w:szCs w:val="20"/>
          <w:color w:val="auto"/>
        </w:rPr>
      </w:pPr>
    </w:p>
    <w:p>
      <w:pPr>
        <w:ind w:left="580" w:hanging="572"/>
        <w:spacing w:after="0"/>
        <w:tabs>
          <w:tab w:leader="none" w:pos="5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Indicate whether Board discussions on management performance took place without the presence of the CEO.</w:t>
      </w:r>
    </w:p>
    <w:p>
      <w:pPr>
        <w:spacing w:after="0" w:line="252" w:lineRule="exact"/>
        <w:rPr>
          <w:sz w:val="20"/>
          <w:szCs w:val="20"/>
          <w:color w:val="auto"/>
        </w:rPr>
      </w:pPr>
    </w:p>
    <w:p>
      <w:pPr>
        <w:ind w:left="1160"/>
        <w:spacing w:after="0"/>
        <w:tabs>
          <w:tab w:leader="none" w:pos="2060" w:val="left"/>
          <w:tab w:leader="none" w:pos="3900" w:val="left"/>
          <w:tab w:leader="none" w:pos="4800" w:val="left"/>
          <w:tab w:leader="none" w:pos="5720" w:val="left"/>
          <w:tab w:leader="none" w:pos="6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HAREHOLDERS AND POSSESSIONS</w:t>
      </w:r>
    </w:p>
    <w:p>
      <w:pPr>
        <w:spacing w:after="0" w:line="231" w:lineRule="exact"/>
        <w:rPr>
          <w:sz w:val="20"/>
          <w:szCs w:val="20"/>
          <w:color w:val="auto"/>
        </w:rPr>
      </w:pPr>
    </w:p>
    <w:p>
      <w:pPr>
        <w:ind w:left="580" w:right="220" w:hanging="572"/>
        <w:spacing w:after="0" w:line="268" w:lineRule="auto"/>
        <w:tabs>
          <w:tab w:leader="none" w:pos="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Indicate the number of shareholders with the right to vote, shareholders without the right to vote (if there are any) and investment shareholders (if there are any) of THE COMPANY at the close of the financial year to which this report refers.</w:t>
      </w:r>
    </w:p>
    <w:p>
      <w:pPr>
        <w:spacing w:after="0" w:line="201" w:lineRule="exact"/>
        <w:rPr>
          <w:sz w:val="20"/>
          <w:szCs w:val="20"/>
          <w:color w:val="auto"/>
        </w:rPr>
      </w:pPr>
    </w:p>
    <w:tbl>
      <w:tblPr>
        <w:tblLayout w:type="fixed"/>
        <w:tblInd w:w="590" w:type="dxa"/>
        <w:tblCellMar>
          <w:top w:w="0" w:type="dxa"/>
          <w:left w:w="0" w:type="dxa"/>
          <w:bottom w:w="0" w:type="dxa"/>
          <w:right w:w="0" w:type="dxa"/>
        </w:tblCellMar>
      </w:tblPr>
      <w:tr>
        <w:trPr>
          <w:trHeight w:val="221"/>
        </w:trPr>
        <w:tc>
          <w:tcPr>
            <w:tcW w:w="5160" w:type="dxa"/>
            <w:vAlign w:val="bottom"/>
            <w:tcBorders>
              <w:top w:val="single" w:sz="8" w:color="2C2C2C"/>
              <w:left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YPE OF SHARE</w:t>
            </w:r>
          </w:p>
        </w:tc>
        <w:tc>
          <w:tcPr>
            <w:tcW w:w="5120" w:type="dxa"/>
            <w:vAlign w:val="bottom"/>
            <w:tcBorders>
              <w:top w:val="single" w:sz="8" w:color="2C2C2C"/>
              <w:right w:val="single" w:sz="8" w:color="2C2C2C"/>
            </w:tcBorders>
          </w:tcPr>
          <w:p>
            <w:pPr>
              <w:jc w:val="center"/>
              <w:ind w:right="14"/>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 HOLDERS</w:t>
            </w:r>
          </w:p>
        </w:tc>
      </w:tr>
      <w:tr>
        <w:trPr>
          <w:trHeight w:val="223"/>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(including investment shares)</w:t>
            </w:r>
          </w:p>
        </w:tc>
        <w:tc>
          <w:tcPr>
            <w:tcW w:w="51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color w:val="auto"/>
                <w:w w:val="88"/>
              </w:rPr>
              <w:t>(at the close of the financial year)</w:t>
            </w:r>
          </w:p>
        </w:tc>
      </w:tr>
      <w:tr>
        <w:trPr>
          <w:trHeight w:val="211"/>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HARES WITH THE RIGHT TO VOTE</w:t>
            </w:r>
          </w:p>
        </w:tc>
        <w:tc>
          <w:tcPr>
            <w:tcW w:w="51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8"/>
              </w:rPr>
              <w:t>4.555</w:t>
            </w:r>
          </w:p>
        </w:tc>
      </w:tr>
      <w:tr>
        <w:trPr>
          <w:trHeight w:val="210"/>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HARES WITHOUT THE RIGHT TO VOTE</w:t>
            </w:r>
          </w:p>
        </w:tc>
        <w:tc>
          <w:tcPr>
            <w:tcW w:w="51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516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NVESTMENT SHARES</w:t>
            </w:r>
          </w:p>
        </w:tc>
        <w:tc>
          <w:tcPr>
            <w:tcW w:w="512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516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p>
        </w:tc>
        <w:tc>
          <w:tcPr>
            <w:tcW w:w="512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8"/>
              </w:rPr>
              <w:t>4.555</w:t>
            </w:r>
          </w:p>
        </w:tc>
      </w:tr>
    </w:tbl>
    <w:p>
      <w:pPr>
        <w:spacing w:after="0" w:line="235" w:lineRule="exact"/>
        <w:rPr>
          <w:sz w:val="20"/>
          <w:szCs w:val="20"/>
          <w:color w:val="auto"/>
        </w:rPr>
      </w:pPr>
    </w:p>
    <w:p>
      <w:pPr>
        <w:ind w:left="580" w:right="420" w:hanging="572"/>
        <w:spacing w:after="0" w:line="254" w:lineRule="auto"/>
        <w:tabs>
          <w:tab w:leader="none" w:pos="580"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Give the following information on shareholders and investment shareholders with a participation greater than 5% at the close of the financial year to which this report refers.</w:t>
      </w: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Type of Share: _____ONLY ONE TYPE ___________________</w:t>
      </w:r>
    </w:p>
    <w:p>
      <w:pPr>
        <w:spacing w:after="0" w:line="234" w:lineRule="exact"/>
        <w:rPr>
          <w:sz w:val="20"/>
          <w:szCs w:val="20"/>
          <w:color w:val="auto"/>
        </w:rPr>
      </w:pPr>
    </w:p>
    <w:tbl>
      <w:tblPr>
        <w:tblLayout w:type="fixed"/>
        <w:tblInd w:w="590" w:type="dxa"/>
        <w:tblCellMar>
          <w:top w:w="0" w:type="dxa"/>
          <w:left w:w="0" w:type="dxa"/>
          <w:bottom w:w="0" w:type="dxa"/>
          <w:right w:w="0" w:type="dxa"/>
        </w:tblCellMar>
      </w:tblPr>
      <w:tr>
        <w:trPr>
          <w:trHeight w:val="144"/>
        </w:trPr>
        <w:tc>
          <w:tcPr>
            <w:tcW w:w="3440" w:type="dxa"/>
            <w:vAlign w:val="bottom"/>
            <w:tcBorders>
              <w:top w:val="single" w:sz="8" w:color="2C2C2C"/>
              <w:left w:val="single" w:sz="8" w:color="2C2C2C"/>
              <w:right w:val="single" w:sz="8" w:color="808080"/>
            </w:tcBorders>
            <w:vMerge w:val="restart"/>
          </w:tcPr>
          <w:p>
            <w:pPr>
              <w:ind w:left="98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 NAMES</w:t>
            </w:r>
          </w:p>
        </w:tc>
        <w:tc>
          <w:tcPr>
            <w:tcW w:w="2280" w:type="dxa"/>
            <w:vAlign w:val="bottom"/>
            <w:tcBorders>
              <w:top w:val="single" w:sz="8" w:color="2C2C2C"/>
              <w:right w:val="single" w:sz="8" w:color="808080"/>
            </w:tcBorders>
          </w:tcPr>
          <w:p>
            <w:pPr>
              <w:jc w:val="center"/>
              <w:spacing w:after="0" w:line="145"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w:t>
            </w:r>
          </w:p>
        </w:tc>
        <w:tc>
          <w:tcPr>
            <w:tcW w:w="2280" w:type="dxa"/>
            <w:vAlign w:val="bottom"/>
            <w:tcBorders>
              <w:top w:val="single" w:sz="8" w:color="2C2C2C"/>
              <w:right w:val="single" w:sz="8" w:color="808080"/>
            </w:tcBorders>
            <w:vMerge w:val="restart"/>
          </w:tcPr>
          <w:p>
            <w:pPr>
              <w:ind w:left="540"/>
              <w:spacing w:after="0"/>
              <w:rPr>
                <w:sz w:val="20"/>
                <w:szCs w:val="20"/>
                <w:color w:val="auto"/>
              </w:rPr>
            </w:pPr>
            <w:r>
              <w:rPr>
                <w:rFonts w:ascii="Arial" w:cs="Arial" w:eastAsia="Arial" w:hAnsi="Arial"/>
                <w:sz w:val="11"/>
                <w:szCs w:val="11"/>
                <w:b w:val="1"/>
                <w:bCs w:val="1"/>
                <w:color w:val="auto"/>
              </w:rPr>
              <w:t xml:space="preserve">PARTICIPATION </w:t>
            </w:r>
            <w:r>
              <w:rPr>
                <w:rFonts w:ascii="Arial" w:cs="Arial" w:eastAsia="Arial" w:hAnsi="Arial"/>
                <w:sz w:val="13"/>
                <w:szCs w:val="13"/>
                <w:b w:val="1"/>
                <w:bCs w:val="1"/>
                <w:color w:val="auto"/>
              </w:rPr>
              <w:t>(%)</w:t>
            </w:r>
          </w:p>
        </w:tc>
        <w:tc>
          <w:tcPr>
            <w:tcW w:w="2280" w:type="dxa"/>
            <w:vAlign w:val="bottom"/>
            <w:tcBorders>
              <w:top w:val="single" w:sz="8" w:color="2C2C2C"/>
              <w:right w:val="single" w:sz="8" w:color="2C2C2C"/>
            </w:tcBorders>
            <w:vMerge w:val="restart"/>
          </w:tcPr>
          <w:p>
            <w:pPr>
              <w:jc w:val="cente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ATIONALITY</w:t>
            </w:r>
          </w:p>
        </w:tc>
        <w:tc>
          <w:tcPr>
            <w:tcW w:w="0" w:type="dxa"/>
            <w:vAlign w:val="bottom"/>
          </w:tcPr>
          <w:p>
            <w:pPr>
              <w:spacing w:after="0"/>
              <w:rPr>
                <w:sz w:val="1"/>
                <w:szCs w:val="1"/>
                <w:color w:val="auto"/>
              </w:rPr>
            </w:pPr>
          </w:p>
        </w:tc>
      </w:tr>
      <w:tr>
        <w:trPr>
          <w:trHeight w:val="85"/>
        </w:trPr>
        <w:tc>
          <w:tcPr>
            <w:tcW w:w="3440" w:type="dxa"/>
            <w:vAlign w:val="bottom"/>
            <w:tcBorders>
              <w:left w:val="single" w:sz="8" w:color="2C2C2C"/>
              <w:right w:val="single" w:sz="8" w:color="808080"/>
            </w:tcBorders>
            <w:vMerge w:val="continue"/>
          </w:tcPr>
          <w:p>
            <w:pPr>
              <w:spacing w:after="0"/>
              <w:rPr>
                <w:sz w:val="7"/>
                <w:szCs w:val="7"/>
                <w:color w:val="auto"/>
              </w:rPr>
            </w:pPr>
          </w:p>
        </w:tc>
        <w:tc>
          <w:tcPr>
            <w:tcW w:w="228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1"/>
                <w:szCs w:val="11"/>
                <w:b w:val="1"/>
                <w:bCs w:val="1"/>
                <w:color w:val="auto"/>
                <w:w w:val="95"/>
              </w:rPr>
              <w:t>SHARES</w:t>
            </w:r>
          </w:p>
        </w:tc>
        <w:tc>
          <w:tcPr>
            <w:tcW w:w="2280" w:type="dxa"/>
            <w:vAlign w:val="bottom"/>
            <w:tcBorders>
              <w:right w:val="single" w:sz="8" w:color="808080"/>
            </w:tcBorders>
            <w:vMerge w:val="continue"/>
          </w:tcPr>
          <w:p>
            <w:pPr>
              <w:spacing w:after="0"/>
              <w:rPr>
                <w:sz w:val="7"/>
                <w:szCs w:val="7"/>
                <w:color w:val="auto"/>
              </w:rPr>
            </w:pPr>
          </w:p>
        </w:tc>
        <w:tc>
          <w:tcPr>
            <w:tcW w:w="2280" w:type="dxa"/>
            <w:vAlign w:val="bottom"/>
            <w:tcBorders>
              <w:right w:val="single" w:sz="8" w:color="2C2C2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3440" w:type="dxa"/>
            <w:vAlign w:val="bottom"/>
            <w:tcBorders>
              <w:left w:val="single" w:sz="8" w:color="2C2C2C"/>
              <w:bottom w:val="single" w:sz="8" w:color="808080"/>
              <w:right w:val="single" w:sz="8" w:color="808080"/>
            </w:tcBorders>
          </w:tcPr>
          <w:p>
            <w:pPr>
              <w:spacing w:after="0"/>
              <w:rPr>
                <w:sz w:val="4"/>
                <w:szCs w:val="4"/>
                <w:color w:val="auto"/>
              </w:rPr>
            </w:pPr>
          </w:p>
        </w:tc>
        <w:tc>
          <w:tcPr>
            <w:tcW w:w="2280" w:type="dxa"/>
            <w:vAlign w:val="bottom"/>
            <w:tcBorders>
              <w:bottom w:val="single" w:sz="8" w:color="808080"/>
              <w:right w:val="single" w:sz="8" w:color="808080"/>
            </w:tcBorders>
            <w:vMerge w:val="continue"/>
          </w:tcPr>
          <w:p>
            <w:pPr>
              <w:spacing w:after="0"/>
              <w:rPr>
                <w:sz w:val="4"/>
                <w:szCs w:val="4"/>
                <w:color w:val="auto"/>
              </w:rPr>
            </w:pPr>
          </w:p>
        </w:tc>
        <w:tc>
          <w:tcPr>
            <w:tcW w:w="2280" w:type="dxa"/>
            <w:vAlign w:val="bottom"/>
            <w:tcBorders>
              <w:bottom w:val="single" w:sz="8" w:color="808080"/>
              <w:right w:val="single" w:sz="8" w:color="808080"/>
            </w:tcBorders>
          </w:tcPr>
          <w:p>
            <w:pPr>
              <w:spacing w:after="0"/>
              <w:rPr>
                <w:sz w:val="4"/>
                <w:szCs w:val="4"/>
                <w:color w:val="auto"/>
              </w:rPr>
            </w:pPr>
          </w:p>
        </w:tc>
        <w:tc>
          <w:tcPr>
            <w:tcW w:w="2280" w:type="dxa"/>
            <w:vAlign w:val="bottom"/>
            <w:tcBorders>
              <w:bottom w:val="single" w:sz="8" w:color="808080"/>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440" w:type="dxa"/>
            <w:vAlign w:val="bottom"/>
            <w:tcBorders>
              <w:left w:val="single" w:sz="8" w:color="2C2C2C"/>
              <w:right w:val="single" w:sz="8" w:color="808080"/>
            </w:tcBorders>
          </w:tcPr>
          <w:p>
            <w:pPr>
              <w:ind w:left="20"/>
              <w:spacing w:after="0" w:line="195" w:lineRule="exact"/>
              <w:rPr>
                <w:sz w:val="20"/>
                <w:szCs w:val="20"/>
                <w:color w:val="auto"/>
              </w:rPr>
            </w:pPr>
            <w:r>
              <w:rPr>
                <w:rFonts w:ascii="Arial" w:cs="Arial" w:eastAsia="Arial" w:hAnsi="Arial"/>
                <w:sz w:val="18"/>
                <w:szCs w:val="18"/>
                <w:b w:val="1"/>
                <w:bCs w:val="1"/>
                <w:color w:val="auto"/>
              </w:rPr>
              <w:t>ÁTLANTIC SECURITY</w:t>
            </w:r>
          </w:p>
        </w:tc>
        <w:tc>
          <w:tcPr>
            <w:tcW w:w="2280" w:type="dxa"/>
            <w:vAlign w:val="bottom"/>
            <w:tcBorders>
              <w:right w:val="single" w:sz="8" w:color="808080"/>
            </w:tcBorders>
          </w:tcPr>
          <w:p>
            <w:pPr>
              <w:spacing w:after="0"/>
              <w:rPr>
                <w:sz w:val="16"/>
                <w:szCs w:val="16"/>
                <w:color w:val="auto"/>
              </w:rPr>
            </w:pPr>
          </w:p>
        </w:tc>
        <w:tc>
          <w:tcPr>
            <w:tcW w:w="228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88"/>
              </w:rPr>
              <w:t>15.49</w:t>
            </w:r>
          </w:p>
        </w:tc>
        <w:tc>
          <w:tcPr>
            <w:tcW w:w="2280" w:type="dxa"/>
            <w:vAlign w:val="bottom"/>
            <w:tcBorders>
              <w:right w:val="single" w:sz="8" w:color="2C2C2C"/>
            </w:tcBorders>
          </w:tcPr>
          <w:p>
            <w:pPr>
              <w:jc w:val="center"/>
              <w:spacing w:after="0" w:line="195" w:lineRule="exact"/>
              <w:rPr>
                <w:sz w:val="20"/>
                <w:szCs w:val="20"/>
                <w:color w:val="auto"/>
              </w:rPr>
            </w:pPr>
            <w:r>
              <w:rPr>
                <w:rFonts w:ascii="Arial" w:cs="Arial" w:eastAsia="Arial" w:hAnsi="Arial"/>
                <w:sz w:val="18"/>
                <w:szCs w:val="18"/>
                <w:b w:val="1"/>
                <w:bCs w:val="1"/>
                <w:color w:val="auto"/>
                <w:w w:val="98"/>
              </w:rPr>
              <w:t>GRAN</w:t>
            </w:r>
          </w:p>
        </w:tc>
        <w:tc>
          <w:tcPr>
            <w:tcW w:w="0" w:type="dxa"/>
            <w:vAlign w:val="bottom"/>
          </w:tcPr>
          <w:p>
            <w:pPr>
              <w:spacing w:after="0"/>
              <w:rPr>
                <w:sz w:val="1"/>
                <w:szCs w:val="1"/>
                <w:color w:val="auto"/>
              </w:rPr>
            </w:pPr>
          </w:p>
        </w:tc>
      </w:tr>
      <w:tr>
        <w:trPr>
          <w:trHeight w:val="228"/>
        </w:trPr>
        <w:tc>
          <w:tcPr>
            <w:tcW w:w="3440" w:type="dxa"/>
            <w:vAlign w:val="bottom"/>
            <w:tcBorders>
              <w:left w:val="single" w:sz="8" w:color="2C2C2C"/>
              <w:bottom w:val="single" w:sz="8" w:color="808080"/>
              <w:right w:val="single" w:sz="8" w:color="808080"/>
            </w:tcBorders>
          </w:tcPr>
          <w:p>
            <w:pPr>
              <w:ind w:left="20"/>
              <w:spacing w:after="0"/>
              <w:rPr>
                <w:sz w:val="20"/>
                <w:szCs w:val="20"/>
                <w:color w:val="auto"/>
              </w:rPr>
            </w:pPr>
            <w:r>
              <w:rPr>
                <w:rFonts w:ascii="Arial" w:cs="Arial" w:eastAsia="Arial" w:hAnsi="Arial"/>
                <w:sz w:val="18"/>
                <w:szCs w:val="18"/>
                <w:b w:val="1"/>
                <w:bCs w:val="1"/>
                <w:color w:val="auto"/>
              </w:rPr>
              <w:t>HOLDING CORP</w:t>
            </w:r>
          </w:p>
        </w:tc>
        <w:tc>
          <w:tcPr>
            <w:tcW w:w="2280" w:type="dxa"/>
            <w:vAlign w:val="bottom"/>
            <w:tcBorders>
              <w:bottom w:val="single" w:sz="8" w:color="808080"/>
              <w:right w:val="single" w:sz="8" w:color="808080"/>
            </w:tcBorders>
          </w:tcPr>
          <w:p>
            <w:pPr>
              <w:spacing w:after="0"/>
              <w:rPr>
                <w:sz w:val="19"/>
                <w:szCs w:val="19"/>
                <w:color w:val="auto"/>
              </w:rPr>
            </w:pPr>
          </w:p>
        </w:tc>
        <w:tc>
          <w:tcPr>
            <w:tcW w:w="2280" w:type="dxa"/>
            <w:vAlign w:val="bottom"/>
            <w:tcBorders>
              <w:bottom w:val="single" w:sz="8" w:color="808080"/>
              <w:right w:val="single" w:sz="8" w:color="808080"/>
            </w:tcBorders>
          </w:tcPr>
          <w:p>
            <w:pPr>
              <w:spacing w:after="0"/>
              <w:rPr>
                <w:sz w:val="19"/>
                <w:szCs w:val="19"/>
                <w:color w:val="auto"/>
              </w:rPr>
            </w:pPr>
          </w:p>
        </w:tc>
        <w:tc>
          <w:tcPr>
            <w:tcW w:w="2280" w:type="dxa"/>
            <w:vAlign w:val="bottom"/>
            <w:tcBorders>
              <w:bottom w:val="single" w:sz="8" w:color="808080"/>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8"/>
              </w:rPr>
              <w:t>CAYMAN</w:t>
            </w:r>
          </w:p>
        </w:tc>
        <w:tc>
          <w:tcPr>
            <w:tcW w:w="0" w:type="dxa"/>
            <w:vAlign w:val="bottom"/>
          </w:tcPr>
          <w:p>
            <w:pPr>
              <w:spacing w:after="0"/>
              <w:rPr>
                <w:sz w:val="1"/>
                <w:szCs w:val="1"/>
                <w:color w:val="auto"/>
              </w:rPr>
            </w:pPr>
          </w:p>
        </w:tc>
      </w:tr>
      <w:tr>
        <w:trPr>
          <w:trHeight w:val="197"/>
        </w:trPr>
        <w:tc>
          <w:tcPr>
            <w:tcW w:w="3440" w:type="dxa"/>
            <w:vAlign w:val="bottom"/>
            <w:tcBorders>
              <w:left w:val="single" w:sz="8" w:color="2C2C2C"/>
              <w:right w:val="single" w:sz="8" w:color="808080"/>
            </w:tcBorders>
          </w:tcPr>
          <w:p>
            <w:pPr>
              <w:ind w:left="20"/>
              <w:spacing w:after="0" w:line="197" w:lineRule="exact"/>
              <w:rPr>
                <w:sz w:val="20"/>
                <w:szCs w:val="20"/>
                <w:color w:val="auto"/>
              </w:rPr>
            </w:pPr>
            <w:r>
              <w:rPr>
                <w:rFonts w:ascii="Arial" w:cs="Arial" w:eastAsia="Arial" w:hAnsi="Arial"/>
                <w:sz w:val="18"/>
                <w:szCs w:val="18"/>
                <w:b w:val="1"/>
                <w:bCs w:val="1"/>
                <w:color w:val="auto"/>
              </w:rPr>
              <w:t>IN-FONDOS</w:t>
            </w:r>
          </w:p>
        </w:tc>
        <w:tc>
          <w:tcPr>
            <w:tcW w:w="2280" w:type="dxa"/>
            <w:vAlign w:val="bottom"/>
            <w:tcBorders>
              <w:right w:val="single" w:sz="8" w:color="808080"/>
            </w:tcBorders>
          </w:tcPr>
          <w:p>
            <w:pPr>
              <w:spacing w:after="0"/>
              <w:rPr>
                <w:sz w:val="17"/>
                <w:szCs w:val="17"/>
                <w:color w:val="auto"/>
              </w:rPr>
            </w:pPr>
          </w:p>
        </w:tc>
        <w:tc>
          <w:tcPr>
            <w:tcW w:w="2280" w:type="dxa"/>
            <w:vAlign w:val="bottom"/>
            <w:tcBorders>
              <w:right w:val="single" w:sz="8" w:color="808080"/>
            </w:tcBorders>
          </w:tcPr>
          <w:p>
            <w:pPr>
              <w:jc w:val="center"/>
              <w:spacing w:after="0" w:line="197" w:lineRule="exact"/>
              <w:rPr>
                <w:sz w:val="20"/>
                <w:szCs w:val="20"/>
                <w:color w:val="auto"/>
              </w:rPr>
            </w:pPr>
            <w:r>
              <w:rPr>
                <w:rFonts w:ascii="Arial" w:cs="Arial" w:eastAsia="Arial" w:hAnsi="Arial"/>
                <w:sz w:val="18"/>
                <w:szCs w:val="18"/>
                <w:b w:val="1"/>
                <w:bCs w:val="1"/>
                <w:color w:val="auto"/>
                <w:w w:val="88"/>
              </w:rPr>
              <w:t>10.00</w:t>
            </w:r>
          </w:p>
        </w:tc>
        <w:tc>
          <w:tcPr>
            <w:tcW w:w="2280" w:type="dxa"/>
            <w:vAlign w:val="bottom"/>
            <w:tcBorders>
              <w:right w:val="single" w:sz="8" w:color="2C2C2C"/>
            </w:tcBorders>
          </w:tcPr>
          <w:p>
            <w:pPr>
              <w:jc w:val="center"/>
              <w:spacing w:after="0" w:line="197" w:lineRule="exact"/>
              <w:rPr>
                <w:sz w:val="20"/>
                <w:szCs w:val="20"/>
                <w:color w:val="auto"/>
              </w:rPr>
            </w:pPr>
            <w:r>
              <w:rPr>
                <w:rFonts w:ascii="Arial" w:cs="Arial" w:eastAsia="Arial" w:hAnsi="Arial"/>
                <w:sz w:val="18"/>
                <w:szCs w:val="18"/>
                <w:b w:val="1"/>
                <w:bCs w:val="1"/>
                <w:color w:val="auto"/>
                <w:w w:val="95"/>
              </w:rPr>
              <w:t>PERU</w:t>
            </w:r>
          </w:p>
        </w:tc>
        <w:tc>
          <w:tcPr>
            <w:tcW w:w="0" w:type="dxa"/>
            <w:vAlign w:val="bottom"/>
          </w:tcPr>
          <w:p>
            <w:pPr>
              <w:spacing w:after="0"/>
              <w:rPr>
                <w:sz w:val="1"/>
                <w:szCs w:val="1"/>
                <w:color w:val="auto"/>
              </w:rPr>
            </w:pPr>
          </w:p>
        </w:tc>
      </w:tr>
      <w:tr>
        <w:trPr>
          <w:trHeight w:val="216"/>
        </w:trPr>
        <w:tc>
          <w:tcPr>
            <w:tcW w:w="3440" w:type="dxa"/>
            <w:vAlign w:val="bottom"/>
            <w:tcBorders>
              <w:left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NV-FONDOS</w:t>
            </w:r>
          </w:p>
        </w:tc>
        <w:tc>
          <w:tcPr>
            <w:tcW w:w="2280" w:type="dxa"/>
            <w:vAlign w:val="bottom"/>
            <w:tcBorders>
              <w:right w:val="single" w:sz="8" w:color="808080"/>
            </w:tcBorders>
          </w:tcPr>
          <w:p>
            <w:pPr>
              <w:spacing w:after="0"/>
              <w:rPr>
                <w:sz w:val="18"/>
                <w:szCs w:val="18"/>
                <w:color w:val="auto"/>
              </w:rPr>
            </w:pPr>
          </w:p>
        </w:tc>
        <w:tc>
          <w:tcPr>
            <w:tcW w:w="228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5"/>
              </w:rPr>
              <w:t>9.33</w:t>
            </w:r>
          </w:p>
        </w:tc>
        <w:tc>
          <w:tcPr>
            <w:tcW w:w="22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PERU</w:t>
            </w:r>
          </w:p>
        </w:tc>
        <w:tc>
          <w:tcPr>
            <w:tcW w:w="0" w:type="dxa"/>
            <w:vAlign w:val="bottom"/>
          </w:tcPr>
          <w:p>
            <w:pPr>
              <w:spacing w:after="0"/>
              <w:rPr>
                <w:sz w:val="1"/>
                <w:szCs w:val="1"/>
                <w:color w:val="auto"/>
              </w:rPr>
            </w:pPr>
          </w:p>
        </w:tc>
      </w:tr>
      <w:tr>
        <w:trPr>
          <w:trHeight w:val="216"/>
        </w:trPr>
        <w:tc>
          <w:tcPr>
            <w:tcW w:w="3440" w:type="dxa"/>
            <w:vAlign w:val="bottom"/>
            <w:tcBorders>
              <w:left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HO-FONDOS</w:t>
            </w:r>
          </w:p>
        </w:tc>
        <w:tc>
          <w:tcPr>
            <w:tcW w:w="2280" w:type="dxa"/>
            <w:vAlign w:val="bottom"/>
            <w:tcBorders>
              <w:right w:val="single" w:sz="8" w:color="808080"/>
            </w:tcBorders>
          </w:tcPr>
          <w:p>
            <w:pPr>
              <w:spacing w:after="0"/>
              <w:rPr>
                <w:sz w:val="18"/>
                <w:szCs w:val="18"/>
                <w:color w:val="auto"/>
              </w:rPr>
            </w:pPr>
          </w:p>
        </w:tc>
        <w:tc>
          <w:tcPr>
            <w:tcW w:w="2280" w:type="dxa"/>
            <w:vAlign w:val="bottom"/>
            <w:tcBorders>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5"/>
              </w:rPr>
              <w:t>7.83</w:t>
            </w:r>
          </w:p>
        </w:tc>
        <w:tc>
          <w:tcPr>
            <w:tcW w:w="22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PERU</w:t>
            </w:r>
          </w:p>
        </w:tc>
        <w:tc>
          <w:tcPr>
            <w:tcW w:w="0" w:type="dxa"/>
            <w:vAlign w:val="bottom"/>
          </w:tcPr>
          <w:p>
            <w:pPr>
              <w:spacing w:after="0"/>
              <w:rPr>
                <w:sz w:val="1"/>
                <w:szCs w:val="1"/>
                <w:color w:val="auto"/>
              </w:rPr>
            </w:pPr>
          </w:p>
        </w:tc>
      </w:tr>
      <w:tr>
        <w:trPr>
          <w:trHeight w:val="229"/>
        </w:trPr>
        <w:tc>
          <w:tcPr>
            <w:tcW w:w="3440" w:type="dxa"/>
            <w:vAlign w:val="bottom"/>
            <w:tcBorders>
              <w:left w:val="single" w:sz="8" w:color="2C2C2C"/>
              <w:bottom w:val="single" w:sz="8" w:color="2C2C2C"/>
              <w:right w:val="single" w:sz="8" w:color="808080"/>
            </w:tcBorders>
          </w:tcPr>
          <w:p>
            <w:pPr>
              <w:ind w:left="20"/>
              <w:spacing w:after="0"/>
              <w:rPr>
                <w:sz w:val="20"/>
                <w:szCs w:val="20"/>
                <w:color w:val="auto"/>
              </w:rPr>
            </w:pPr>
            <w:r>
              <w:rPr>
                <w:rFonts w:ascii="Arial" w:cs="Arial" w:eastAsia="Arial" w:hAnsi="Arial"/>
                <w:sz w:val="18"/>
                <w:szCs w:val="18"/>
                <w:b w:val="1"/>
                <w:bCs w:val="1"/>
                <w:color w:val="auto"/>
              </w:rPr>
              <w:t>URIGELER INTERNATIONAL</w:t>
            </w:r>
          </w:p>
        </w:tc>
        <w:tc>
          <w:tcPr>
            <w:tcW w:w="2280" w:type="dxa"/>
            <w:vAlign w:val="bottom"/>
            <w:tcBorders>
              <w:bottom w:val="single" w:sz="8" w:color="2C2C2C"/>
              <w:right w:val="single" w:sz="8" w:color="808080"/>
            </w:tcBorders>
          </w:tcPr>
          <w:p>
            <w:pPr>
              <w:spacing w:after="0"/>
              <w:rPr>
                <w:sz w:val="19"/>
                <w:szCs w:val="19"/>
                <w:color w:val="auto"/>
              </w:rPr>
            </w:pPr>
          </w:p>
        </w:tc>
        <w:tc>
          <w:tcPr>
            <w:tcW w:w="2280" w:type="dxa"/>
            <w:vAlign w:val="bottom"/>
            <w:tcBorders>
              <w:bottom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85"/>
              </w:rPr>
              <w:t>5.60</w:t>
            </w:r>
          </w:p>
        </w:tc>
        <w:tc>
          <w:tcPr>
            <w:tcW w:w="2280" w:type="dxa"/>
            <w:vAlign w:val="bottom"/>
            <w:tcBorders>
              <w:bottom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6"/>
              </w:rPr>
              <w:t>PANAMA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Type of Share: ______NEGATIVE__________________</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 w:type="dxa"/>
            <w:vAlign w:val="bottom"/>
            <w:tcBorders>
              <w:right w:val="single" w:sz="8" w:color="2C2C2C"/>
            </w:tcBorders>
          </w:tcPr>
          <w:p>
            <w:pPr>
              <w:spacing w:after="0"/>
              <w:rPr>
                <w:sz w:val="12"/>
                <w:szCs w:val="12"/>
                <w:color w:val="auto"/>
              </w:rPr>
            </w:pPr>
          </w:p>
        </w:tc>
        <w:tc>
          <w:tcPr>
            <w:tcW w:w="3540" w:type="dxa"/>
            <w:vAlign w:val="bottom"/>
            <w:tcBorders>
              <w:top w:val="single" w:sz="8" w:color="2C2C2C"/>
              <w:right w:val="single" w:sz="8" w:color="808080"/>
            </w:tcBorders>
            <w:vMerge w:val="restart"/>
          </w:tcPr>
          <w:p>
            <w:pPr>
              <w:ind w:left="102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 NAMES</w:t>
            </w:r>
          </w:p>
        </w:tc>
        <w:tc>
          <w:tcPr>
            <w:tcW w:w="1480" w:type="dxa"/>
            <w:vAlign w:val="bottom"/>
            <w:tcBorders>
              <w:top w:val="single" w:sz="8" w:color="2C2C2C"/>
            </w:tcBorders>
          </w:tcPr>
          <w:p>
            <w:pPr>
              <w:jc w:val="center"/>
              <w:ind w:left="669"/>
              <w:spacing w:after="0" w:line="145"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w:t>
            </w:r>
          </w:p>
        </w:tc>
        <w:tc>
          <w:tcPr>
            <w:tcW w:w="780" w:type="dxa"/>
            <w:vAlign w:val="bottom"/>
            <w:tcBorders>
              <w:top w:val="single" w:sz="8" w:color="2C2C2C"/>
              <w:right w:val="single" w:sz="8" w:color="808080"/>
            </w:tcBorders>
          </w:tcPr>
          <w:p>
            <w:pPr>
              <w:spacing w:after="0"/>
              <w:rPr>
                <w:sz w:val="12"/>
                <w:szCs w:val="12"/>
                <w:color w:val="auto"/>
              </w:rPr>
            </w:pPr>
          </w:p>
        </w:tc>
        <w:tc>
          <w:tcPr>
            <w:tcW w:w="2280" w:type="dxa"/>
            <w:vAlign w:val="bottom"/>
            <w:tcBorders>
              <w:top w:val="single" w:sz="8" w:color="2C2C2C"/>
              <w:right w:val="single" w:sz="8" w:color="808080"/>
            </w:tcBorders>
            <w:vMerge w:val="restart"/>
          </w:tcPr>
          <w:p>
            <w:pPr>
              <w:ind w:left="540"/>
              <w:spacing w:after="0"/>
              <w:rPr>
                <w:sz w:val="20"/>
                <w:szCs w:val="20"/>
                <w:color w:val="auto"/>
              </w:rPr>
            </w:pPr>
            <w:r>
              <w:rPr>
                <w:rFonts w:ascii="Arial" w:cs="Arial" w:eastAsia="Arial" w:hAnsi="Arial"/>
                <w:sz w:val="11"/>
                <w:szCs w:val="11"/>
                <w:b w:val="1"/>
                <w:bCs w:val="1"/>
                <w:color w:val="auto"/>
              </w:rPr>
              <w:t xml:space="preserve">PARTICIPATION </w:t>
            </w:r>
            <w:r>
              <w:rPr>
                <w:rFonts w:ascii="Arial" w:cs="Arial" w:eastAsia="Arial" w:hAnsi="Arial"/>
                <w:sz w:val="13"/>
                <w:szCs w:val="13"/>
                <w:b w:val="1"/>
                <w:bCs w:val="1"/>
                <w:color w:val="auto"/>
              </w:rPr>
              <w:t>(%)</w:t>
            </w:r>
          </w:p>
        </w:tc>
        <w:tc>
          <w:tcPr>
            <w:tcW w:w="2180" w:type="dxa"/>
            <w:vAlign w:val="bottom"/>
            <w:tcBorders>
              <w:top w:val="single" w:sz="8" w:color="2C2C2C"/>
              <w:right w:val="single" w:sz="8" w:color="2C2C2C"/>
            </w:tcBorders>
            <w:vMerge w:val="restart"/>
          </w:tcPr>
          <w:p>
            <w:pPr>
              <w:ind w:left="66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ATIONALITY</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00" w:type="dxa"/>
            <w:vAlign w:val="bottom"/>
            <w:tcBorders>
              <w:right w:val="single" w:sz="8" w:color="2C2C2C"/>
            </w:tcBorders>
          </w:tcPr>
          <w:p>
            <w:pPr>
              <w:spacing w:after="0"/>
              <w:rPr>
                <w:sz w:val="7"/>
                <w:szCs w:val="7"/>
                <w:color w:val="auto"/>
              </w:rPr>
            </w:pPr>
          </w:p>
        </w:tc>
        <w:tc>
          <w:tcPr>
            <w:tcW w:w="3540" w:type="dxa"/>
            <w:vAlign w:val="bottom"/>
            <w:tcBorders>
              <w:right w:val="single" w:sz="8" w:color="808080"/>
            </w:tcBorders>
            <w:vMerge w:val="continue"/>
          </w:tcPr>
          <w:p>
            <w:pPr>
              <w:spacing w:after="0"/>
              <w:rPr>
                <w:sz w:val="7"/>
                <w:szCs w:val="7"/>
                <w:color w:val="auto"/>
              </w:rPr>
            </w:pPr>
          </w:p>
        </w:tc>
        <w:tc>
          <w:tcPr>
            <w:tcW w:w="1480" w:type="dxa"/>
            <w:vAlign w:val="bottom"/>
            <w:vMerge w:val="restart"/>
          </w:tcPr>
          <w:p>
            <w:pPr>
              <w:jc w:val="center"/>
              <w:ind w:left="669"/>
              <w:spacing w:after="0"/>
              <w:rPr>
                <w:sz w:val="20"/>
                <w:szCs w:val="20"/>
                <w:color w:val="auto"/>
              </w:rPr>
            </w:pPr>
            <w:r>
              <w:rPr>
                <w:rFonts w:ascii="Arial" w:cs="Arial" w:eastAsia="Arial" w:hAnsi="Arial"/>
                <w:sz w:val="11"/>
                <w:szCs w:val="11"/>
                <w:b w:val="1"/>
                <w:bCs w:val="1"/>
                <w:color w:val="auto"/>
              </w:rPr>
              <w:t>SHARES</w:t>
            </w:r>
          </w:p>
        </w:tc>
        <w:tc>
          <w:tcPr>
            <w:tcW w:w="780" w:type="dxa"/>
            <w:vAlign w:val="bottom"/>
            <w:tcBorders>
              <w:right w:val="single" w:sz="8" w:color="808080"/>
            </w:tcBorders>
          </w:tcPr>
          <w:p>
            <w:pPr>
              <w:spacing w:after="0"/>
              <w:rPr>
                <w:sz w:val="7"/>
                <w:szCs w:val="7"/>
                <w:color w:val="auto"/>
              </w:rPr>
            </w:pPr>
          </w:p>
        </w:tc>
        <w:tc>
          <w:tcPr>
            <w:tcW w:w="2280" w:type="dxa"/>
            <w:vAlign w:val="bottom"/>
            <w:tcBorders>
              <w:right w:val="single" w:sz="8" w:color="808080"/>
            </w:tcBorders>
            <w:vMerge w:val="continue"/>
          </w:tcPr>
          <w:p>
            <w:pPr>
              <w:spacing w:after="0"/>
              <w:rPr>
                <w:sz w:val="7"/>
                <w:szCs w:val="7"/>
                <w:color w:val="auto"/>
              </w:rPr>
            </w:pPr>
          </w:p>
        </w:tc>
        <w:tc>
          <w:tcPr>
            <w:tcW w:w="2180" w:type="dxa"/>
            <w:vAlign w:val="bottom"/>
            <w:tcBorders>
              <w:right w:val="single" w:sz="8" w:color="2C2C2C"/>
            </w:tcBorders>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600" w:type="dxa"/>
            <w:vAlign w:val="bottom"/>
            <w:tcBorders>
              <w:right w:val="single" w:sz="8" w:color="2C2C2C"/>
            </w:tcBorders>
          </w:tcPr>
          <w:p>
            <w:pPr>
              <w:spacing w:after="0"/>
              <w:rPr>
                <w:sz w:val="4"/>
                <w:szCs w:val="4"/>
                <w:color w:val="auto"/>
              </w:rPr>
            </w:pPr>
          </w:p>
        </w:tc>
        <w:tc>
          <w:tcPr>
            <w:tcW w:w="3540" w:type="dxa"/>
            <w:vAlign w:val="bottom"/>
            <w:tcBorders>
              <w:bottom w:val="single" w:sz="8" w:color="808080"/>
              <w:right w:val="single" w:sz="8" w:color="808080"/>
            </w:tcBorders>
          </w:tcPr>
          <w:p>
            <w:pPr>
              <w:spacing w:after="0"/>
              <w:rPr>
                <w:sz w:val="4"/>
                <w:szCs w:val="4"/>
                <w:color w:val="auto"/>
              </w:rPr>
            </w:pPr>
          </w:p>
        </w:tc>
        <w:tc>
          <w:tcPr>
            <w:tcW w:w="1480" w:type="dxa"/>
            <w:vAlign w:val="bottom"/>
            <w:tcBorders>
              <w:bottom w:val="single" w:sz="8" w:color="808080"/>
            </w:tcBorders>
            <w:vMerge w:val="continue"/>
          </w:tcPr>
          <w:p>
            <w:pPr>
              <w:spacing w:after="0"/>
              <w:rPr>
                <w:sz w:val="4"/>
                <w:szCs w:val="4"/>
                <w:color w:val="auto"/>
              </w:rPr>
            </w:pPr>
          </w:p>
        </w:tc>
        <w:tc>
          <w:tcPr>
            <w:tcW w:w="780" w:type="dxa"/>
            <w:vAlign w:val="bottom"/>
            <w:tcBorders>
              <w:bottom w:val="single" w:sz="8" w:color="808080"/>
              <w:right w:val="single" w:sz="8" w:color="808080"/>
            </w:tcBorders>
          </w:tcPr>
          <w:p>
            <w:pPr>
              <w:spacing w:after="0"/>
              <w:rPr>
                <w:sz w:val="4"/>
                <w:szCs w:val="4"/>
                <w:color w:val="auto"/>
              </w:rPr>
            </w:pPr>
          </w:p>
        </w:tc>
        <w:tc>
          <w:tcPr>
            <w:tcW w:w="2280" w:type="dxa"/>
            <w:vAlign w:val="bottom"/>
            <w:tcBorders>
              <w:bottom w:val="single" w:sz="8" w:color="808080"/>
              <w:right w:val="single" w:sz="8" w:color="808080"/>
            </w:tcBorders>
          </w:tcPr>
          <w:p>
            <w:pPr>
              <w:spacing w:after="0"/>
              <w:rPr>
                <w:sz w:val="4"/>
                <w:szCs w:val="4"/>
                <w:color w:val="auto"/>
              </w:rPr>
            </w:pPr>
          </w:p>
        </w:tc>
        <w:tc>
          <w:tcPr>
            <w:tcW w:w="2180" w:type="dxa"/>
            <w:vAlign w:val="bottom"/>
            <w:tcBorders>
              <w:bottom w:val="single" w:sz="8" w:color="808080"/>
              <w:right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3540" w:type="dxa"/>
            <w:vAlign w:val="bottom"/>
            <w:tcBorders>
              <w:bottom w:val="single" w:sz="8" w:color="808080"/>
              <w:right w:val="single" w:sz="8" w:color="808080"/>
            </w:tcBorders>
          </w:tcPr>
          <w:p>
            <w:pPr>
              <w:spacing w:after="0"/>
              <w:rPr>
                <w:sz w:val="18"/>
                <w:szCs w:val="18"/>
                <w:color w:val="auto"/>
              </w:rPr>
            </w:pPr>
          </w:p>
        </w:tc>
        <w:tc>
          <w:tcPr>
            <w:tcW w:w="1480" w:type="dxa"/>
            <w:vAlign w:val="bottom"/>
            <w:tcBorders>
              <w:bottom w:val="single" w:sz="8" w:color="808080"/>
            </w:tcBorders>
          </w:tcPr>
          <w:p>
            <w:pPr>
              <w:jc w:val="center"/>
              <w:ind w:left="669"/>
              <w:spacing w:after="0"/>
              <w:rPr>
                <w:sz w:val="20"/>
                <w:szCs w:val="20"/>
                <w:color w:val="auto"/>
              </w:rPr>
            </w:pPr>
            <w:r>
              <w:rPr>
                <w:rFonts w:ascii="Arial" w:cs="Arial" w:eastAsia="Arial" w:hAnsi="Arial"/>
                <w:sz w:val="18"/>
                <w:szCs w:val="18"/>
                <w:color w:val="auto"/>
                <w:w w:val="99"/>
              </w:rPr>
              <w:t>-0-</w:t>
            </w:r>
          </w:p>
        </w:tc>
        <w:tc>
          <w:tcPr>
            <w:tcW w:w="780" w:type="dxa"/>
            <w:vAlign w:val="bottom"/>
            <w:tcBorders>
              <w:bottom w:val="single" w:sz="8" w:color="808080"/>
              <w:right w:val="single" w:sz="8" w:color="808080"/>
            </w:tcBorders>
          </w:tcPr>
          <w:p>
            <w:pPr>
              <w:spacing w:after="0"/>
              <w:rPr>
                <w:sz w:val="18"/>
                <w:szCs w:val="18"/>
                <w:color w:val="auto"/>
              </w:rPr>
            </w:pPr>
          </w:p>
        </w:tc>
        <w:tc>
          <w:tcPr>
            <w:tcW w:w="2280" w:type="dxa"/>
            <w:vAlign w:val="bottom"/>
            <w:tcBorders>
              <w:bottom w:val="single" w:sz="8" w:color="808080"/>
              <w:right w:val="single" w:sz="8" w:color="808080"/>
            </w:tcBorders>
          </w:tcPr>
          <w:p>
            <w:pPr>
              <w:spacing w:after="0"/>
              <w:rPr>
                <w:sz w:val="18"/>
                <w:szCs w:val="18"/>
                <w:color w:val="auto"/>
              </w:rPr>
            </w:pPr>
          </w:p>
        </w:tc>
        <w:tc>
          <w:tcPr>
            <w:tcW w:w="2180" w:type="dxa"/>
            <w:vAlign w:val="bottom"/>
            <w:tcBorders>
              <w:bottom w:val="single" w:sz="8" w:color="808080"/>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3540" w:type="dxa"/>
            <w:vAlign w:val="bottom"/>
            <w:tcBorders>
              <w:bottom w:val="single" w:sz="8" w:color="2C2C2C"/>
              <w:right w:val="single" w:sz="8" w:color="808080"/>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right w:val="single" w:sz="8" w:color="808080"/>
            </w:tcBorders>
          </w:tcPr>
          <w:p>
            <w:pPr>
              <w:spacing w:after="0"/>
              <w:rPr>
                <w:sz w:val="12"/>
                <w:szCs w:val="12"/>
                <w:color w:val="auto"/>
              </w:rPr>
            </w:pPr>
          </w:p>
        </w:tc>
        <w:tc>
          <w:tcPr>
            <w:tcW w:w="2280" w:type="dxa"/>
            <w:vAlign w:val="bottom"/>
            <w:tcBorders>
              <w:bottom w:val="single" w:sz="8" w:color="2C2C2C"/>
              <w:right w:val="single" w:sz="8" w:color="808080"/>
            </w:tcBorders>
          </w:tcPr>
          <w:p>
            <w:pPr>
              <w:spacing w:after="0"/>
              <w:rPr>
                <w:sz w:val="12"/>
                <w:szCs w:val="12"/>
                <w:color w:val="auto"/>
              </w:rPr>
            </w:pPr>
          </w:p>
        </w:tc>
        <w:tc>
          <w:tcPr>
            <w:tcW w:w="2180" w:type="dxa"/>
            <w:vAlign w:val="bottom"/>
            <w:tcBorders>
              <w:bottom w:val="single" w:sz="8" w:color="2C2C2C"/>
              <w:right w:val="single" w:sz="8" w:color="2C2C2C"/>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41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Investment Shares NEGATIVE</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540" w:type="dxa"/>
            <w:vAlign w:val="bottom"/>
            <w:tcBorders>
              <w:bottom w:val="single" w:sz="8" w:color="2C2C2C"/>
            </w:tcBorders>
          </w:tcPr>
          <w:p>
            <w:pPr>
              <w:spacing w:after="0"/>
              <w:rPr>
                <w:sz w:val="18"/>
                <w:szCs w:val="18"/>
                <w:color w:val="auto"/>
              </w:rPr>
            </w:pPr>
          </w:p>
        </w:tc>
        <w:tc>
          <w:tcPr>
            <w:tcW w:w="1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280" w:type="dxa"/>
            <w:vAlign w:val="bottom"/>
            <w:tcBorders>
              <w:bottom w:val="single" w:sz="8" w:color="2C2C2C"/>
            </w:tcBorders>
          </w:tcPr>
          <w:p>
            <w:pPr>
              <w:spacing w:after="0"/>
              <w:rPr>
                <w:sz w:val="18"/>
                <w:szCs w:val="18"/>
                <w:color w:val="auto"/>
              </w:rPr>
            </w:pPr>
          </w:p>
        </w:tc>
        <w:tc>
          <w:tcPr>
            <w:tcW w:w="2180" w:type="dxa"/>
            <w:vAlign w:val="bottom"/>
            <w:tcBorders>
              <w:bottom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600" w:type="dxa"/>
            <w:vAlign w:val="bottom"/>
            <w:tcBorders>
              <w:right w:val="single" w:sz="8" w:color="2C2C2C"/>
            </w:tcBorders>
          </w:tcPr>
          <w:p>
            <w:pPr>
              <w:spacing w:after="0"/>
              <w:rPr>
                <w:sz w:val="10"/>
                <w:szCs w:val="10"/>
                <w:color w:val="auto"/>
              </w:rPr>
            </w:pPr>
          </w:p>
        </w:tc>
        <w:tc>
          <w:tcPr>
            <w:tcW w:w="3540" w:type="dxa"/>
            <w:vAlign w:val="bottom"/>
            <w:tcBorders>
              <w:right w:val="single" w:sz="8" w:color="808080"/>
            </w:tcBorders>
            <w:vMerge w:val="restart"/>
          </w:tcPr>
          <w:p>
            <w:pPr>
              <w:ind w:left="102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AMES AND</w:t>
            </w:r>
            <w:r>
              <w:rPr>
                <w:rFonts w:ascii="Arial" w:cs="Arial" w:eastAsia="Arial" w:hAnsi="Arial"/>
                <w:sz w:val="14"/>
                <w:szCs w:val="14"/>
                <w:b w:val="1"/>
                <w:bCs w:val="1"/>
                <w:color w:val="auto"/>
              </w:rPr>
              <w:t xml:space="preserve"> L</w:t>
            </w:r>
            <w:r>
              <w:rPr>
                <w:rFonts w:ascii="Arial" w:cs="Arial" w:eastAsia="Arial" w:hAnsi="Arial"/>
                <w:sz w:val="11"/>
                <w:szCs w:val="11"/>
                <w:b w:val="1"/>
                <w:bCs w:val="1"/>
                <w:color w:val="auto"/>
              </w:rPr>
              <w:t>AST NAMES</w:t>
            </w:r>
          </w:p>
        </w:tc>
        <w:tc>
          <w:tcPr>
            <w:tcW w:w="1480" w:type="dxa"/>
            <w:vAlign w:val="bottom"/>
          </w:tcPr>
          <w:p>
            <w:pPr>
              <w:jc w:val="center"/>
              <w:ind w:left="669"/>
              <w:spacing w:after="0" w:line="125" w:lineRule="exact"/>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w:t>
            </w:r>
          </w:p>
        </w:tc>
        <w:tc>
          <w:tcPr>
            <w:tcW w:w="780" w:type="dxa"/>
            <w:vAlign w:val="bottom"/>
            <w:tcBorders>
              <w:right w:val="single" w:sz="8" w:color="808080"/>
            </w:tcBorders>
          </w:tcPr>
          <w:p>
            <w:pPr>
              <w:spacing w:after="0"/>
              <w:rPr>
                <w:sz w:val="10"/>
                <w:szCs w:val="10"/>
                <w:color w:val="auto"/>
              </w:rPr>
            </w:pPr>
          </w:p>
        </w:tc>
        <w:tc>
          <w:tcPr>
            <w:tcW w:w="2280" w:type="dxa"/>
            <w:vAlign w:val="bottom"/>
            <w:tcBorders>
              <w:right w:val="single" w:sz="8" w:color="808080"/>
            </w:tcBorders>
            <w:vMerge w:val="restart"/>
          </w:tcPr>
          <w:p>
            <w:pPr>
              <w:ind w:left="540"/>
              <w:spacing w:after="0"/>
              <w:rPr>
                <w:sz w:val="20"/>
                <w:szCs w:val="20"/>
                <w:color w:val="auto"/>
              </w:rPr>
            </w:pPr>
            <w:r>
              <w:rPr>
                <w:rFonts w:ascii="Arial" w:cs="Arial" w:eastAsia="Arial" w:hAnsi="Arial"/>
                <w:sz w:val="11"/>
                <w:szCs w:val="11"/>
                <w:b w:val="1"/>
                <w:bCs w:val="1"/>
                <w:color w:val="auto"/>
              </w:rPr>
              <w:t xml:space="preserve">PARTICIPATION </w:t>
            </w:r>
            <w:r>
              <w:rPr>
                <w:rFonts w:ascii="Arial" w:cs="Arial" w:eastAsia="Arial" w:hAnsi="Arial"/>
                <w:sz w:val="13"/>
                <w:szCs w:val="13"/>
                <w:b w:val="1"/>
                <w:bCs w:val="1"/>
                <w:color w:val="auto"/>
              </w:rPr>
              <w:t>(%)</w:t>
            </w:r>
          </w:p>
        </w:tc>
        <w:tc>
          <w:tcPr>
            <w:tcW w:w="2180" w:type="dxa"/>
            <w:vAlign w:val="bottom"/>
            <w:tcBorders>
              <w:right w:val="single" w:sz="8" w:color="2C2C2C"/>
            </w:tcBorders>
            <w:vMerge w:val="restart"/>
          </w:tcPr>
          <w:p>
            <w:pPr>
              <w:ind w:left="66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ATIONALITY</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00" w:type="dxa"/>
            <w:vAlign w:val="bottom"/>
            <w:tcBorders>
              <w:right w:val="single" w:sz="8" w:color="2C2C2C"/>
            </w:tcBorders>
          </w:tcPr>
          <w:p>
            <w:pPr>
              <w:spacing w:after="0"/>
              <w:rPr>
                <w:sz w:val="7"/>
                <w:szCs w:val="7"/>
                <w:color w:val="auto"/>
              </w:rPr>
            </w:pPr>
          </w:p>
        </w:tc>
        <w:tc>
          <w:tcPr>
            <w:tcW w:w="3540" w:type="dxa"/>
            <w:vAlign w:val="bottom"/>
            <w:tcBorders>
              <w:right w:val="single" w:sz="8" w:color="808080"/>
            </w:tcBorders>
            <w:vMerge w:val="continue"/>
          </w:tcPr>
          <w:p>
            <w:pPr>
              <w:spacing w:after="0"/>
              <w:rPr>
                <w:sz w:val="7"/>
                <w:szCs w:val="7"/>
                <w:color w:val="auto"/>
              </w:rPr>
            </w:pPr>
          </w:p>
        </w:tc>
        <w:tc>
          <w:tcPr>
            <w:tcW w:w="1480" w:type="dxa"/>
            <w:vAlign w:val="bottom"/>
            <w:vMerge w:val="restart"/>
          </w:tcPr>
          <w:p>
            <w:pPr>
              <w:jc w:val="center"/>
              <w:ind w:left="669"/>
              <w:spacing w:after="0"/>
              <w:rPr>
                <w:sz w:val="20"/>
                <w:szCs w:val="20"/>
                <w:color w:val="auto"/>
              </w:rPr>
            </w:pPr>
            <w:r>
              <w:rPr>
                <w:rFonts w:ascii="Arial" w:cs="Arial" w:eastAsia="Arial" w:hAnsi="Arial"/>
                <w:sz w:val="11"/>
                <w:szCs w:val="11"/>
                <w:b w:val="1"/>
                <w:bCs w:val="1"/>
                <w:color w:val="auto"/>
              </w:rPr>
              <w:t>SHARES</w:t>
            </w:r>
          </w:p>
        </w:tc>
        <w:tc>
          <w:tcPr>
            <w:tcW w:w="780" w:type="dxa"/>
            <w:vAlign w:val="bottom"/>
            <w:tcBorders>
              <w:right w:val="single" w:sz="8" w:color="808080"/>
            </w:tcBorders>
          </w:tcPr>
          <w:p>
            <w:pPr>
              <w:spacing w:after="0"/>
              <w:rPr>
                <w:sz w:val="7"/>
                <w:szCs w:val="7"/>
                <w:color w:val="auto"/>
              </w:rPr>
            </w:pPr>
          </w:p>
        </w:tc>
        <w:tc>
          <w:tcPr>
            <w:tcW w:w="2280" w:type="dxa"/>
            <w:vAlign w:val="bottom"/>
            <w:tcBorders>
              <w:right w:val="single" w:sz="8" w:color="808080"/>
            </w:tcBorders>
            <w:vMerge w:val="continue"/>
          </w:tcPr>
          <w:p>
            <w:pPr>
              <w:spacing w:after="0"/>
              <w:rPr>
                <w:sz w:val="7"/>
                <w:szCs w:val="7"/>
                <w:color w:val="auto"/>
              </w:rPr>
            </w:pPr>
          </w:p>
        </w:tc>
        <w:tc>
          <w:tcPr>
            <w:tcW w:w="2180" w:type="dxa"/>
            <w:vAlign w:val="bottom"/>
            <w:tcBorders>
              <w:right w:val="single" w:sz="8" w:color="2C2C2C"/>
            </w:tcBorders>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600" w:type="dxa"/>
            <w:vAlign w:val="bottom"/>
            <w:tcBorders>
              <w:right w:val="single" w:sz="8" w:color="2C2C2C"/>
            </w:tcBorders>
          </w:tcPr>
          <w:p>
            <w:pPr>
              <w:spacing w:after="0"/>
              <w:rPr>
                <w:sz w:val="4"/>
                <w:szCs w:val="4"/>
                <w:color w:val="auto"/>
              </w:rPr>
            </w:pPr>
          </w:p>
        </w:tc>
        <w:tc>
          <w:tcPr>
            <w:tcW w:w="3540" w:type="dxa"/>
            <w:vAlign w:val="bottom"/>
            <w:tcBorders>
              <w:bottom w:val="single" w:sz="8" w:color="808080"/>
              <w:right w:val="single" w:sz="8" w:color="808080"/>
            </w:tcBorders>
          </w:tcPr>
          <w:p>
            <w:pPr>
              <w:spacing w:after="0"/>
              <w:rPr>
                <w:sz w:val="4"/>
                <w:szCs w:val="4"/>
                <w:color w:val="auto"/>
              </w:rPr>
            </w:pPr>
          </w:p>
        </w:tc>
        <w:tc>
          <w:tcPr>
            <w:tcW w:w="1480" w:type="dxa"/>
            <w:vAlign w:val="bottom"/>
            <w:tcBorders>
              <w:bottom w:val="single" w:sz="8" w:color="808080"/>
            </w:tcBorders>
            <w:vMerge w:val="continue"/>
          </w:tcPr>
          <w:p>
            <w:pPr>
              <w:spacing w:after="0"/>
              <w:rPr>
                <w:sz w:val="4"/>
                <w:szCs w:val="4"/>
                <w:color w:val="auto"/>
              </w:rPr>
            </w:pPr>
          </w:p>
        </w:tc>
        <w:tc>
          <w:tcPr>
            <w:tcW w:w="780" w:type="dxa"/>
            <w:vAlign w:val="bottom"/>
            <w:tcBorders>
              <w:bottom w:val="single" w:sz="8" w:color="808080"/>
              <w:right w:val="single" w:sz="8" w:color="808080"/>
            </w:tcBorders>
          </w:tcPr>
          <w:p>
            <w:pPr>
              <w:spacing w:after="0"/>
              <w:rPr>
                <w:sz w:val="4"/>
                <w:szCs w:val="4"/>
                <w:color w:val="auto"/>
              </w:rPr>
            </w:pPr>
          </w:p>
        </w:tc>
        <w:tc>
          <w:tcPr>
            <w:tcW w:w="2280" w:type="dxa"/>
            <w:vAlign w:val="bottom"/>
            <w:tcBorders>
              <w:bottom w:val="single" w:sz="8" w:color="808080"/>
              <w:right w:val="single" w:sz="8" w:color="808080"/>
            </w:tcBorders>
          </w:tcPr>
          <w:p>
            <w:pPr>
              <w:spacing w:after="0"/>
              <w:rPr>
                <w:sz w:val="4"/>
                <w:szCs w:val="4"/>
                <w:color w:val="auto"/>
              </w:rPr>
            </w:pPr>
          </w:p>
        </w:tc>
        <w:tc>
          <w:tcPr>
            <w:tcW w:w="2180" w:type="dxa"/>
            <w:vAlign w:val="bottom"/>
            <w:tcBorders>
              <w:bottom w:val="single" w:sz="8" w:color="808080"/>
              <w:right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3540" w:type="dxa"/>
            <w:vAlign w:val="bottom"/>
            <w:tcBorders>
              <w:bottom w:val="single" w:sz="8" w:color="808080"/>
              <w:right w:val="single" w:sz="8" w:color="808080"/>
            </w:tcBorders>
          </w:tcPr>
          <w:p>
            <w:pPr>
              <w:spacing w:after="0"/>
              <w:rPr>
                <w:sz w:val="18"/>
                <w:szCs w:val="18"/>
                <w:color w:val="auto"/>
              </w:rPr>
            </w:pPr>
          </w:p>
        </w:tc>
        <w:tc>
          <w:tcPr>
            <w:tcW w:w="1480" w:type="dxa"/>
            <w:vAlign w:val="bottom"/>
            <w:tcBorders>
              <w:bottom w:val="single" w:sz="8" w:color="808080"/>
            </w:tcBorders>
          </w:tcPr>
          <w:p>
            <w:pPr>
              <w:jc w:val="center"/>
              <w:ind w:left="669"/>
              <w:spacing w:after="0"/>
              <w:rPr>
                <w:sz w:val="20"/>
                <w:szCs w:val="20"/>
                <w:color w:val="auto"/>
              </w:rPr>
            </w:pPr>
            <w:r>
              <w:rPr>
                <w:rFonts w:ascii="Arial" w:cs="Arial" w:eastAsia="Arial" w:hAnsi="Arial"/>
                <w:sz w:val="18"/>
                <w:szCs w:val="18"/>
                <w:color w:val="auto"/>
                <w:w w:val="99"/>
              </w:rPr>
              <w:t>-0-</w:t>
            </w:r>
          </w:p>
        </w:tc>
        <w:tc>
          <w:tcPr>
            <w:tcW w:w="780" w:type="dxa"/>
            <w:vAlign w:val="bottom"/>
            <w:tcBorders>
              <w:bottom w:val="single" w:sz="8" w:color="808080"/>
              <w:right w:val="single" w:sz="8" w:color="808080"/>
            </w:tcBorders>
          </w:tcPr>
          <w:p>
            <w:pPr>
              <w:spacing w:after="0"/>
              <w:rPr>
                <w:sz w:val="18"/>
                <w:szCs w:val="18"/>
                <w:color w:val="auto"/>
              </w:rPr>
            </w:pPr>
          </w:p>
        </w:tc>
        <w:tc>
          <w:tcPr>
            <w:tcW w:w="2280" w:type="dxa"/>
            <w:vAlign w:val="bottom"/>
            <w:tcBorders>
              <w:bottom w:val="single" w:sz="8" w:color="808080"/>
              <w:right w:val="single" w:sz="8" w:color="808080"/>
            </w:tcBorders>
          </w:tcPr>
          <w:p>
            <w:pPr>
              <w:spacing w:after="0"/>
              <w:rPr>
                <w:sz w:val="18"/>
                <w:szCs w:val="18"/>
                <w:color w:val="auto"/>
              </w:rPr>
            </w:pPr>
          </w:p>
        </w:tc>
        <w:tc>
          <w:tcPr>
            <w:tcW w:w="2180" w:type="dxa"/>
            <w:vAlign w:val="bottom"/>
            <w:tcBorders>
              <w:bottom w:val="single" w:sz="8" w:color="808080"/>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3540" w:type="dxa"/>
            <w:vAlign w:val="bottom"/>
            <w:tcBorders>
              <w:bottom w:val="single" w:sz="8" w:color="2C2C2C"/>
              <w:right w:val="single" w:sz="8" w:color="808080"/>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right w:val="single" w:sz="8" w:color="808080"/>
            </w:tcBorders>
          </w:tcPr>
          <w:p>
            <w:pPr>
              <w:spacing w:after="0"/>
              <w:rPr>
                <w:sz w:val="12"/>
                <w:szCs w:val="12"/>
                <w:color w:val="auto"/>
              </w:rPr>
            </w:pPr>
          </w:p>
        </w:tc>
        <w:tc>
          <w:tcPr>
            <w:tcW w:w="2280" w:type="dxa"/>
            <w:vAlign w:val="bottom"/>
            <w:tcBorders>
              <w:bottom w:val="single" w:sz="8" w:color="2C2C2C"/>
              <w:right w:val="single" w:sz="8" w:color="808080"/>
            </w:tcBorders>
          </w:tcPr>
          <w:p>
            <w:pPr>
              <w:spacing w:after="0"/>
              <w:rPr>
                <w:sz w:val="12"/>
                <w:szCs w:val="12"/>
                <w:color w:val="auto"/>
              </w:rPr>
            </w:pPr>
          </w:p>
        </w:tc>
        <w:tc>
          <w:tcPr>
            <w:tcW w:w="2180" w:type="dxa"/>
            <w:vAlign w:val="bottom"/>
            <w:tcBorders>
              <w:bottom w:val="single" w:sz="8" w:color="2C2C2C"/>
              <w:right w:val="single" w:sz="8" w:color="2C2C2C"/>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jc w:val="right"/>
              <w:ind w:right="512"/>
              <w:spacing w:after="0"/>
              <w:rPr>
                <w:sz w:val="20"/>
                <w:szCs w:val="20"/>
                <w:color w:val="auto"/>
              </w:rPr>
            </w:pPr>
            <w:r>
              <w:rPr>
                <w:rFonts w:ascii="Arial" w:cs="Arial" w:eastAsia="Arial" w:hAnsi="Arial"/>
                <w:sz w:val="18"/>
                <w:szCs w:val="18"/>
                <w:color w:val="auto"/>
                <w:w w:val="79"/>
              </w:rPr>
              <w:t>79</w:t>
            </w:r>
          </w:p>
        </w:tc>
        <w:tc>
          <w:tcPr>
            <w:tcW w:w="2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3" w:right="2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31" w:lineRule="exact"/>
        <w:rPr>
          <w:sz w:val="20"/>
          <w:szCs w:val="20"/>
          <w:color w:val="auto"/>
        </w:rPr>
      </w:pPr>
    </w:p>
    <w:p>
      <w:pPr>
        <w:ind w:left="580" w:hanging="572"/>
        <w:spacing w:after="0"/>
        <w:tabs>
          <w:tab w:leader="none" w:pos="5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Indicate whether the company has an internal code of conduct or similar document concerning ethical criteria or professional responsibility.</w:t>
      </w:r>
    </w:p>
    <w:p>
      <w:pPr>
        <w:spacing w:after="0" w:line="275"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answer is affirmative, give the exact name of the document: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Code of Ethics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Code of Ethics for Professionals with financial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75565</wp:posOffset>
            </wp:positionV>
            <wp:extent cx="68948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80" w:hanging="572"/>
        <w:spacing w:after="0"/>
        <w:tabs>
          <w:tab w:leader="none" w:pos="5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Are records kept of cases where the afore-mentioned regulations (question a) have not been fulfilled?</w:t>
      </w:r>
    </w:p>
    <w:p>
      <w:pPr>
        <w:spacing w:after="0" w:line="252" w:lineRule="exact"/>
        <w:rPr>
          <w:sz w:val="20"/>
          <w:szCs w:val="20"/>
          <w:color w:val="auto"/>
        </w:rPr>
      </w:pPr>
    </w:p>
    <w:p>
      <w:pPr>
        <w:ind w:left="1160"/>
        <w:spacing w:after="0"/>
        <w:tabs>
          <w:tab w:leader="none" w:pos="2060" w:val="left"/>
          <w:tab w:leader="none" w:pos="3900" w:val="left"/>
          <w:tab w:leader="none" w:pos="48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w:t>
      </w:r>
    </w:p>
    <w:p>
      <w:pPr>
        <w:spacing w:after="0" w:line="252" w:lineRule="exact"/>
        <w:rPr>
          <w:sz w:val="20"/>
          <w:szCs w:val="20"/>
          <w:color w:val="auto"/>
        </w:rPr>
      </w:pPr>
    </w:p>
    <w:p>
      <w:pPr>
        <w:ind w:left="580" w:hanging="572"/>
        <w:spacing w:after="0"/>
        <w:tabs>
          <w:tab w:leader="none" w:pos="5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the answer to the previous question is affirmative, please give the name of the person or entity responsible for maintaining said records in the company.</w:t>
      </w:r>
    </w:p>
    <w:p>
      <w:pPr>
        <w:spacing w:after="0" w:line="18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right w:val="single" w:sz="8" w:color="2C2C2C"/>
            </w:tcBorders>
          </w:tcPr>
          <w:p>
            <w:pPr>
              <w:spacing w:after="0"/>
              <w:rPr>
                <w:sz w:val="18"/>
                <w:szCs w:val="18"/>
                <w:color w:val="auto"/>
              </w:rPr>
            </w:pPr>
          </w:p>
        </w:tc>
        <w:tc>
          <w:tcPr>
            <w:tcW w:w="3080" w:type="dxa"/>
            <w:vAlign w:val="bottom"/>
            <w:tcBorders>
              <w:top w:val="single" w:sz="8" w:color="2C2C2C"/>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6"/>
              </w:rPr>
              <w:t>AREA RESPONSIBLE</w:t>
            </w:r>
          </w:p>
        </w:tc>
        <w:tc>
          <w:tcPr>
            <w:tcW w:w="5140" w:type="dxa"/>
            <w:vAlign w:val="bottom"/>
            <w:tcBorders>
              <w:top w:val="single" w:sz="8" w:color="2C2C2C"/>
            </w:tcBorders>
            <w:gridSpan w:val="4"/>
          </w:tcPr>
          <w:p>
            <w:pPr>
              <w:jc w:val="center"/>
              <w:ind w:left="1919"/>
              <w:spacing w:after="0"/>
              <w:rPr>
                <w:sz w:val="20"/>
                <w:szCs w:val="20"/>
                <w:color w:val="auto"/>
              </w:rPr>
            </w:pPr>
            <w:r>
              <w:rPr>
                <w:rFonts w:ascii="Arial" w:cs="Arial" w:eastAsia="Arial" w:hAnsi="Arial"/>
                <w:sz w:val="18"/>
                <w:szCs w:val="18"/>
                <w:b w:val="1"/>
                <w:bCs w:val="1"/>
                <w:color w:val="auto"/>
                <w:w w:val="97"/>
              </w:rPr>
              <w:t>LABOR RELATIONS DEPARTMENT –</w:t>
            </w:r>
          </w:p>
        </w:tc>
        <w:tc>
          <w:tcPr>
            <w:tcW w:w="520" w:type="dxa"/>
            <w:vAlign w:val="bottom"/>
            <w:tcBorders>
              <w:top w:val="single" w:sz="8" w:color="2C2C2C"/>
            </w:tcBorders>
          </w:tcPr>
          <w:p>
            <w:pPr>
              <w:spacing w:after="0"/>
              <w:rPr>
                <w:sz w:val="18"/>
                <w:szCs w:val="18"/>
                <w:color w:val="auto"/>
              </w:rPr>
            </w:pPr>
          </w:p>
        </w:tc>
        <w:tc>
          <w:tcPr>
            <w:tcW w:w="1520" w:type="dxa"/>
            <w:vAlign w:val="bottom"/>
            <w:tcBorders>
              <w:top w:val="single" w:sz="8" w:color="2C2C2C"/>
              <w:right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 w:type="dxa"/>
            <w:vAlign w:val="bottom"/>
            <w:tcBorders>
              <w:right w:val="single" w:sz="8" w:color="2C2C2C"/>
            </w:tcBorders>
          </w:tcPr>
          <w:p>
            <w:pPr>
              <w:spacing w:after="0"/>
              <w:rPr>
                <w:sz w:val="19"/>
                <w:szCs w:val="19"/>
                <w:color w:val="auto"/>
              </w:rPr>
            </w:pPr>
          </w:p>
        </w:tc>
        <w:tc>
          <w:tcPr>
            <w:tcW w:w="3080" w:type="dxa"/>
            <w:vAlign w:val="bottom"/>
            <w:tcBorders>
              <w:bottom w:val="single" w:sz="8" w:color="2C2C2C"/>
              <w:right w:val="single" w:sz="8" w:color="808080"/>
            </w:tcBorders>
          </w:tcPr>
          <w:p>
            <w:pPr>
              <w:spacing w:after="0"/>
              <w:rPr>
                <w:sz w:val="19"/>
                <w:szCs w:val="19"/>
                <w:color w:val="auto"/>
              </w:rPr>
            </w:pPr>
          </w:p>
        </w:tc>
        <w:tc>
          <w:tcPr>
            <w:tcW w:w="5140" w:type="dxa"/>
            <w:vAlign w:val="bottom"/>
            <w:tcBorders>
              <w:bottom w:val="single" w:sz="8" w:color="2C2C2C"/>
            </w:tcBorders>
            <w:gridSpan w:val="4"/>
          </w:tcPr>
          <w:p>
            <w:pPr>
              <w:jc w:val="center"/>
              <w:ind w:left="1919"/>
              <w:spacing w:after="0"/>
              <w:rPr>
                <w:sz w:val="20"/>
                <w:szCs w:val="20"/>
                <w:color w:val="auto"/>
              </w:rPr>
            </w:pPr>
            <w:r>
              <w:rPr>
                <w:rFonts w:ascii="Arial" w:cs="Arial" w:eastAsia="Arial" w:hAnsi="Arial"/>
                <w:sz w:val="18"/>
                <w:szCs w:val="18"/>
                <w:b w:val="1"/>
                <w:bCs w:val="1"/>
                <w:color w:val="auto"/>
                <w:w w:val="98"/>
              </w:rPr>
              <w:t>HUMAN RESOURCES DIVISION</w:t>
            </w:r>
          </w:p>
        </w:tc>
        <w:tc>
          <w:tcPr>
            <w:tcW w:w="5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3080" w:type="dxa"/>
            <w:vAlign w:val="bottom"/>
            <w:tcBorders>
              <w:bottom w:val="single" w:sz="8" w:color="2C2C2C"/>
            </w:tcBorders>
          </w:tcPr>
          <w:p>
            <w:pPr>
              <w:spacing w:after="0"/>
              <w:rPr>
                <w:sz w:val="20"/>
                <w:szCs w:val="20"/>
                <w:color w:val="auto"/>
              </w:rPr>
            </w:pPr>
          </w:p>
        </w:tc>
        <w:tc>
          <w:tcPr>
            <w:tcW w:w="25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520" w:type="dxa"/>
            <w:vAlign w:val="bottom"/>
            <w:tcBorders>
              <w:bottom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3080" w:type="dxa"/>
            <w:vAlign w:val="bottom"/>
            <w:tcBorders>
              <w:bottom w:val="single" w:sz="8" w:color="808080"/>
            </w:tcBorders>
          </w:tcPr>
          <w:p>
            <w:pPr>
              <w:spacing w:after="0"/>
              <w:rPr>
                <w:sz w:val="12"/>
                <w:szCs w:val="12"/>
                <w:color w:val="auto"/>
              </w:rPr>
            </w:pPr>
          </w:p>
        </w:tc>
        <w:tc>
          <w:tcPr>
            <w:tcW w:w="3600" w:type="dxa"/>
            <w:vAlign w:val="bottom"/>
            <w:tcBorders>
              <w:bottom w:val="single" w:sz="8" w:color="808080"/>
            </w:tcBorders>
            <w:gridSpan w:val="2"/>
          </w:tcPr>
          <w:p>
            <w:pPr>
              <w:ind w:left="1280"/>
              <w:spacing w:after="0" w:line="142" w:lineRule="exact"/>
              <w:rPr>
                <w:sz w:val="20"/>
                <w:szCs w:val="20"/>
                <w:color w:val="auto"/>
              </w:rPr>
            </w:pPr>
            <w:r>
              <w:rPr>
                <w:rFonts w:ascii="Arial" w:cs="Arial" w:eastAsia="Arial" w:hAnsi="Arial"/>
                <w:sz w:val="14"/>
                <w:szCs w:val="14"/>
                <w:b w:val="1"/>
                <w:bCs w:val="1"/>
                <w:color w:val="auto"/>
              </w:rPr>
              <w:t>PERSON RESPONSIBLE</w:t>
            </w: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right w:val="single" w:sz="8" w:color="2C2C2C"/>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tcBorders>
              <w:right w:val="single" w:sz="8" w:color="2C2C2C"/>
            </w:tcBorders>
          </w:tcPr>
          <w:p>
            <w:pPr>
              <w:spacing w:after="0"/>
              <w:rPr>
                <w:sz w:val="12"/>
                <w:szCs w:val="12"/>
                <w:color w:val="auto"/>
              </w:rPr>
            </w:pPr>
          </w:p>
        </w:tc>
        <w:tc>
          <w:tcPr>
            <w:tcW w:w="3080" w:type="dxa"/>
            <w:vAlign w:val="bottom"/>
            <w:tcBorders>
              <w:bottom w:val="single" w:sz="8" w:color="808080"/>
              <w:right w:val="single" w:sz="8" w:color="808080"/>
            </w:tcBorders>
          </w:tcPr>
          <w:p>
            <w:pPr>
              <w:jc w:val="center"/>
              <w:spacing w:after="0" w:line="142" w:lineRule="exact"/>
              <w:rPr>
                <w:sz w:val="20"/>
                <w:szCs w:val="20"/>
                <w:color w:val="auto"/>
              </w:rPr>
            </w:pPr>
            <w:r>
              <w:rPr>
                <w:rFonts w:ascii="Arial" w:cs="Arial" w:eastAsia="Arial" w:hAnsi="Arial"/>
                <w:sz w:val="14"/>
                <w:szCs w:val="14"/>
                <w:b w:val="1"/>
                <w:bCs w:val="1"/>
                <w:color w:val="auto"/>
                <w:w w:val="95"/>
              </w:rPr>
              <w:t>NAMES AND LAST NAMES</w:t>
            </w:r>
          </w:p>
        </w:tc>
        <w:tc>
          <w:tcPr>
            <w:tcW w:w="3600" w:type="dxa"/>
            <w:vAlign w:val="bottom"/>
            <w:tcBorders>
              <w:bottom w:val="single" w:sz="8" w:color="808080"/>
              <w:right w:val="single" w:sz="8" w:color="808080"/>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TITLE</w:t>
            </w: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040" w:type="dxa"/>
            <w:vAlign w:val="bottom"/>
            <w:tcBorders>
              <w:bottom w:val="single" w:sz="8" w:color="808080"/>
              <w:right w:val="single" w:sz="8" w:color="2C2C2C"/>
            </w:tcBorders>
            <w:gridSpan w:val="2"/>
          </w:tcPr>
          <w:p>
            <w:pPr>
              <w:jc w:val="center"/>
              <w:ind w:right="1502"/>
              <w:spacing w:after="0" w:line="142" w:lineRule="exact"/>
              <w:rPr>
                <w:sz w:val="20"/>
                <w:szCs w:val="20"/>
                <w:color w:val="auto"/>
              </w:rPr>
            </w:pPr>
            <w:r>
              <w:rPr>
                <w:rFonts w:ascii="Arial" w:cs="Arial" w:eastAsia="Arial" w:hAnsi="Arial"/>
                <w:sz w:val="14"/>
                <w:szCs w:val="14"/>
                <w:b w:val="1"/>
                <w:bCs w:val="1"/>
                <w:color w:val="auto"/>
                <w:w w:val="95"/>
              </w:rPr>
              <w:t>AREA</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0" w:type="dxa"/>
            <w:vAlign w:val="bottom"/>
            <w:tcBorders>
              <w:right w:val="single" w:sz="8" w:color="2C2C2C"/>
            </w:tcBorders>
          </w:tcPr>
          <w:p>
            <w:pPr>
              <w:spacing w:after="0"/>
              <w:rPr>
                <w:sz w:val="16"/>
                <w:szCs w:val="16"/>
                <w:color w:val="auto"/>
              </w:rPr>
            </w:pPr>
          </w:p>
        </w:tc>
        <w:tc>
          <w:tcPr>
            <w:tcW w:w="308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b w:val="1"/>
                <w:bCs w:val="1"/>
                <w:color w:val="auto"/>
                <w:w w:val="86"/>
              </w:rPr>
              <w:t>Rocio Vignes Pareja</w:t>
            </w:r>
          </w:p>
        </w:tc>
        <w:tc>
          <w:tcPr>
            <w:tcW w:w="3600" w:type="dxa"/>
            <w:vAlign w:val="bottom"/>
            <w:tcBorders>
              <w:right w:val="single" w:sz="8" w:color="808080"/>
            </w:tcBorders>
            <w:gridSpan w:val="2"/>
          </w:tcPr>
          <w:p>
            <w:pPr>
              <w:jc w:val="center"/>
              <w:spacing w:after="0" w:line="195" w:lineRule="exact"/>
              <w:rPr>
                <w:sz w:val="20"/>
                <w:szCs w:val="20"/>
                <w:color w:val="auto"/>
              </w:rPr>
            </w:pPr>
            <w:r>
              <w:rPr>
                <w:rFonts w:ascii="Arial" w:cs="Arial" w:eastAsia="Arial" w:hAnsi="Arial"/>
                <w:sz w:val="18"/>
                <w:szCs w:val="18"/>
                <w:b w:val="1"/>
                <w:bCs w:val="1"/>
                <w:color w:val="auto"/>
                <w:w w:val="97"/>
              </w:rPr>
              <w:t>HEAD OF THE LABOR RELATIONS</w:t>
            </w:r>
          </w:p>
        </w:tc>
        <w:tc>
          <w:tcPr>
            <w:tcW w:w="520" w:type="dxa"/>
            <w:vAlign w:val="bottom"/>
          </w:tcPr>
          <w:p>
            <w:pPr>
              <w:spacing w:after="0"/>
              <w:rPr>
                <w:sz w:val="16"/>
                <w:szCs w:val="16"/>
                <w:color w:val="auto"/>
              </w:rPr>
            </w:pPr>
          </w:p>
        </w:tc>
        <w:tc>
          <w:tcPr>
            <w:tcW w:w="3060" w:type="dxa"/>
            <w:vAlign w:val="bottom"/>
            <w:tcBorders>
              <w:right w:val="single" w:sz="8" w:color="2C2C2C"/>
            </w:tcBorders>
            <w:gridSpan w:val="3"/>
          </w:tcPr>
          <w:p>
            <w:pPr>
              <w:jc w:val="center"/>
              <w:ind w:right="482"/>
              <w:spacing w:after="0" w:line="195" w:lineRule="exact"/>
              <w:rPr>
                <w:sz w:val="20"/>
                <w:szCs w:val="20"/>
                <w:color w:val="auto"/>
              </w:rPr>
            </w:pPr>
            <w:r>
              <w:rPr>
                <w:rFonts w:ascii="Arial" w:cs="Arial" w:eastAsia="Arial" w:hAnsi="Arial"/>
                <w:sz w:val="18"/>
                <w:szCs w:val="18"/>
                <w:b w:val="1"/>
                <w:bCs w:val="1"/>
                <w:color w:val="auto"/>
                <w:w w:val="95"/>
              </w:rPr>
              <w:t>HUMAN RESOURCES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0" w:type="dxa"/>
            <w:vAlign w:val="bottom"/>
            <w:tcBorders>
              <w:right w:val="single" w:sz="8" w:color="2C2C2C"/>
            </w:tcBorders>
          </w:tcPr>
          <w:p>
            <w:pPr>
              <w:spacing w:after="0"/>
              <w:rPr>
                <w:sz w:val="19"/>
                <w:szCs w:val="19"/>
                <w:color w:val="auto"/>
              </w:rPr>
            </w:pPr>
          </w:p>
        </w:tc>
        <w:tc>
          <w:tcPr>
            <w:tcW w:w="3080" w:type="dxa"/>
            <w:vAlign w:val="bottom"/>
            <w:tcBorders>
              <w:bottom w:val="single" w:sz="8" w:color="2C2C2C"/>
              <w:right w:val="single" w:sz="8" w:color="808080"/>
            </w:tcBorders>
          </w:tcPr>
          <w:p>
            <w:pPr>
              <w:spacing w:after="0"/>
              <w:rPr>
                <w:sz w:val="19"/>
                <w:szCs w:val="19"/>
                <w:color w:val="auto"/>
              </w:rPr>
            </w:pPr>
          </w:p>
        </w:tc>
        <w:tc>
          <w:tcPr>
            <w:tcW w:w="3600" w:type="dxa"/>
            <w:vAlign w:val="bottom"/>
            <w:tcBorders>
              <w:bottom w:val="single" w:sz="8" w:color="2C2C2C"/>
              <w:right w:val="single" w:sz="8" w:color="808080"/>
            </w:tcBorders>
            <w:gridSpan w:val="2"/>
          </w:tcPr>
          <w:p>
            <w:pPr>
              <w:jc w:val="center"/>
              <w:spacing w:after="0"/>
              <w:rPr>
                <w:sz w:val="20"/>
                <w:szCs w:val="20"/>
                <w:color w:val="auto"/>
              </w:rPr>
            </w:pPr>
            <w:r>
              <w:rPr>
                <w:rFonts w:ascii="Arial" w:cs="Arial" w:eastAsia="Arial" w:hAnsi="Arial"/>
                <w:sz w:val="18"/>
                <w:szCs w:val="18"/>
                <w:b w:val="1"/>
                <w:bCs w:val="1"/>
                <w:color w:val="auto"/>
                <w:w w:val="99"/>
              </w:rPr>
              <w:t>DEPARTMENT</w:t>
            </w:r>
          </w:p>
        </w:tc>
        <w:tc>
          <w:tcPr>
            <w:tcW w:w="5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600" w:type="dxa"/>
            <w:vAlign w:val="bottom"/>
          </w:tcPr>
          <w:p>
            <w:pPr>
              <w:spacing w:after="0"/>
              <w:rPr>
                <w:sz w:val="20"/>
                <w:szCs w:val="20"/>
                <w:color w:val="auto"/>
              </w:rPr>
            </w:pPr>
            <w:r>
              <w:rPr>
                <w:rFonts w:ascii="Arial" w:cs="Arial" w:eastAsia="Arial" w:hAnsi="Arial"/>
                <w:sz w:val="18"/>
                <w:szCs w:val="18"/>
                <w:color w:val="auto"/>
              </w:rPr>
              <w:t>s.</w:t>
            </w:r>
          </w:p>
        </w:tc>
        <w:tc>
          <w:tcPr>
            <w:tcW w:w="10840" w:type="dxa"/>
            <w:vAlign w:val="bottom"/>
            <w:gridSpan w:val="8"/>
          </w:tcPr>
          <w:p>
            <w:pPr>
              <w:spacing w:after="0"/>
              <w:rPr>
                <w:sz w:val="20"/>
                <w:szCs w:val="20"/>
                <w:color w:val="auto"/>
              </w:rPr>
            </w:pPr>
            <w:r>
              <w:rPr>
                <w:rFonts w:ascii="Arial" w:cs="Arial" w:eastAsia="Arial" w:hAnsi="Arial"/>
                <w:sz w:val="18"/>
                <w:szCs w:val="18"/>
                <w:color w:val="auto"/>
                <w:w w:val="91"/>
              </w:rPr>
              <w:t>Please give the following information for all documents mentioned in the present report (Statutes, Internal Regulations, Manual or other documents):</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600" w:type="dxa"/>
            <w:vAlign w:val="bottom"/>
            <w:tcBorders>
              <w:right w:val="single" w:sz="8" w:color="2C2C2C"/>
            </w:tcBorders>
          </w:tcPr>
          <w:p>
            <w:pPr>
              <w:spacing w:after="0"/>
              <w:rPr>
                <w:sz w:val="11"/>
                <w:szCs w:val="11"/>
                <w:color w:val="auto"/>
              </w:rPr>
            </w:pPr>
          </w:p>
        </w:tc>
        <w:tc>
          <w:tcPr>
            <w:tcW w:w="3080" w:type="dxa"/>
            <w:vAlign w:val="bottom"/>
            <w:tcBorders>
              <w:top w:val="single" w:sz="8" w:color="2C2C2C"/>
            </w:tcBorders>
            <w:vMerge w:val="restart"/>
          </w:tcPr>
          <w:p>
            <w:pPr>
              <w:spacing w:after="0"/>
              <w:rPr>
                <w:sz w:val="20"/>
                <w:szCs w:val="20"/>
                <w:color w:val="auto"/>
              </w:rPr>
            </w:pPr>
            <w:r>
              <w:rPr>
                <w:rFonts w:ascii="Arial" w:cs="Arial" w:eastAsia="Arial" w:hAnsi="Arial"/>
                <w:sz w:val="14"/>
                <w:szCs w:val="14"/>
                <w:b w:val="1"/>
                <w:bCs w:val="1"/>
                <w:color w:val="auto"/>
              </w:rPr>
              <w:t>NAME OF THE DOCUMENT</w:t>
            </w:r>
          </w:p>
        </w:tc>
        <w:tc>
          <w:tcPr>
            <w:tcW w:w="2580" w:type="dxa"/>
            <w:vAlign w:val="bottom"/>
            <w:tcBorders>
              <w:top w:val="single" w:sz="8" w:color="2C2C2C"/>
              <w:right w:val="single" w:sz="8" w:color="808080"/>
            </w:tcBorders>
          </w:tcPr>
          <w:p>
            <w:pPr>
              <w:spacing w:after="0"/>
              <w:rPr>
                <w:sz w:val="11"/>
                <w:szCs w:val="11"/>
                <w:color w:val="auto"/>
              </w:rPr>
            </w:pPr>
          </w:p>
        </w:tc>
        <w:tc>
          <w:tcPr>
            <w:tcW w:w="1020" w:type="dxa"/>
            <w:vAlign w:val="bottom"/>
            <w:tcBorders>
              <w:top w:val="single" w:sz="8" w:color="2C2C2C"/>
            </w:tcBorders>
          </w:tcPr>
          <w:p>
            <w:pPr>
              <w:spacing w:after="0" w:line="129" w:lineRule="exact"/>
              <w:rPr>
                <w:sz w:val="20"/>
                <w:szCs w:val="20"/>
                <w:color w:val="auto"/>
              </w:rPr>
            </w:pPr>
            <w:r>
              <w:rPr>
                <w:rFonts w:ascii="Arial" w:cs="Arial" w:eastAsia="Arial" w:hAnsi="Arial"/>
                <w:sz w:val="14"/>
                <w:szCs w:val="14"/>
                <w:b w:val="1"/>
                <w:bCs w:val="1"/>
                <w:color w:val="auto"/>
              </w:rPr>
              <w:t>APPROVAL</w:t>
            </w:r>
          </w:p>
        </w:tc>
        <w:tc>
          <w:tcPr>
            <w:tcW w:w="520" w:type="dxa"/>
            <w:vAlign w:val="bottom"/>
            <w:tcBorders>
              <w:top w:val="single" w:sz="8" w:color="2C2C2C"/>
              <w:right w:val="single" w:sz="8" w:color="808080"/>
            </w:tcBorders>
          </w:tcPr>
          <w:p>
            <w:pPr>
              <w:spacing w:after="0"/>
              <w:rPr>
                <w:sz w:val="11"/>
                <w:szCs w:val="11"/>
                <w:color w:val="auto"/>
              </w:rPr>
            </w:pPr>
          </w:p>
        </w:tc>
        <w:tc>
          <w:tcPr>
            <w:tcW w:w="1020" w:type="dxa"/>
            <w:vAlign w:val="bottom"/>
            <w:tcBorders>
              <w:top w:val="single" w:sz="8" w:color="2C2C2C"/>
            </w:tcBorders>
          </w:tcPr>
          <w:p>
            <w:pPr>
              <w:spacing w:after="0" w:line="129" w:lineRule="exact"/>
              <w:rPr>
                <w:sz w:val="20"/>
                <w:szCs w:val="20"/>
                <w:color w:val="auto"/>
              </w:rPr>
            </w:pPr>
            <w:r>
              <w:rPr>
                <w:rFonts w:ascii="Arial" w:cs="Arial" w:eastAsia="Arial" w:hAnsi="Arial"/>
                <w:sz w:val="14"/>
                <w:szCs w:val="14"/>
                <w:b w:val="1"/>
                <w:bCs w:val="1"/>
                <w:color w:val="auto"/>
              </w:rPr>
              <w:t>DATE OF</w:t>
            </w:r>
          </w:p>
        </w:tc>
        <w:tc>
          <w:tcPr>
            <w:tcW w:w="520" w:type="dxa"/>
            <w:vAlign w:val="bottom"/>
            <w:tcBorders>
              <w:top w:val="single" w:sz="8" w:color="2C2C2C"/>
              <w:right w:val="single" w:sz="8" w:color="808080"/>
            </w:tcBorders>
          </w:tcPr>
          <w:p>
            <w:pPr>
              <w:spacing w:after="0"/>
              <w:rPr>
                <w:sz w:val="11"/>
                <w:szCs w:val="11"/>
                <w:color w:val="auto"/>
              </w:rPr>
            </w:pPr>
          </w:p>
        </w:tc>
        <w:tc>
          <w:tcPr>
            <w:tcW w:w="1520" w:type="dxa"/>
            <w:vAlign w:val="bottom"/>
            <w:tcBorders>
              <w:top w:val="single" w:sz="8" w:color="2C2C2C"/>
              <w:right w:val="single" w:sz="8" w:color="2C2C2C"/>
            </w:tcBorders>
          </w:tcPr>
          <w:p>
            <w:pPr>
              <w:spacing w:after="0" w:line="129" w:lineRule="exact"/>
              <w:rPr>
                <w:sz w:val="20"/>
                <w:szCs w:val="20"/>
                <w:color w:val="auto"/>
              </w:rPr>
            </w:pPr>
            <w:r>
              <w:rPr>
                <w:rFonts w:ascii="Arial" w:cs="Arial" w:eastAsia="Arial" w:hAnsi="Arial"/>
                <w:sz w:val="14"/>
                <w:szCs w:val="14"/>
                <w:b w:val="1"/>
                <w:bCs w:val="1"/>
                <w:color w:val="auto"/>
              </w:rPr>
              <w:t>DATE OF LAST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600" w:type="dxa"/>
            <w:vAlign w:val="bottom"/>
            <w:tcBorders>
              <w:right w:val="single" w:sz="8" w:color="2C2C2C"/>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2580" w:type="dxa"/>
            <w:vAlign w:val="bottom"/>
            <w:tcBorders>
              <w:right w:val="single" w:sz="8" w:color="808080"/>
            </w:tcBorders>
          </w:tcPr>
          <w:p>
            <w:pPr>
              <w:spacing w:after="0"/>
              <w:rPr>
                <w:sz w:val="8"/>
                <w:szCs w:val="8"/>
                <w:color w:val="auto"/>
              </w:rPr>
            </w:pPr>
          </w:p>
        </w:tc>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BODY</w:t>
            </w:r>
          </w:p>
        </w:tc>
        <w:tc>
          <w:tcPr>
            <w:tcW w:w="520" w:type="dxa"/>
            <w:vAlign w:val="bottom"/>
            <w:tcBorders>
              <w:right w:val="single" w:sz="8" w:color="808080"/>
            </w:tcBorders>
          </w:tcPr>
          <w:p>
            <w:pPr>
              <w:spacing w:after="0"/>
              <w:rPr>
                <w:sz w:val="8"/>
                <w:szCs w:val="8"/>
                <w:color w:val="auto"/>
              </w:rPr>
            </w:pPr>
          </w:p>
        </w:tc>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APPROVAL</w:t>
            </w:r>
          </w:p>
        </w:tc>
        <w:tc>
          <w:tcPr>
            <w:tcW w:w="520" w:type="dxa"/>
            <w:vAlign w:val="bottom"/>
            <w:tcBorders>
              <w:right w:val="single" w:sz="8" w:color="808080"/>
            </w:tcBorders>
          </w:tcPr>
          <w:p>
            <w:pPr>
              <w:spacing w:after="0"/>
              <w:rPr>
                <w:sz w:val="8"/>
                <w:szCs w:val="8"/>
                <w:color w:val="auto"/>
              </w:rPr>
            </w:pPr>
          </w:p>
        </w:tc>
        <w:tc>
          <w:tcPr>
            <w:tcW w:w="1520" w:type="dxa"/>
            <w:vAlign w:val="bottom"/>
            <w:tcBorders>
              <w:right w:val="single" w:sz="8" w:color="2C2C2C"/>
            </w:tcBorders>
            <w:vMerge w:val="restart"/>
          </w:tcPr>
          <w:p>
            <w:pPr>
              <w:spacing w:after="0"/>
              <w:rPr>
                <w:sz w:val="20"/>
                <w:szCs w:val="20"/>
                <w:color w:val="auto"/>
              </w:rPr>
            </w:pPr>
            <w:r>
              <w:rPr>
                <w:rFonts w:ascii="Arial" w:cs="Arial" w:eastAsia="Arial" w:hAnsi="Arial"/>
                <w:sz w:val="14"/>
                <w:szCs w:val="14"/>
                <w:b w:val="1"/>
                <w:bCs w:val="1"/>
                <w:color w:val="auto"/>
              </w:rPr>
              <w:t>MODIFICATION</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00" w:type="dxa"/>
            <w:vAlign w:val="bottom"/>
            <w:tcBorders>
              <w:right w:val="single" w:sz="8" w:color="2C2C2C"/>
            </w:tcBorders>
          </w:tcPr>
          <w:p>
            <w:pPr>
              <w:spacing w:after="0"/>
              <w:rPr>
                <w:sz w:val="5"/>
                <w:szCs w:val="5"/>
                <w:color w:val="auto"/>
              </w:rPr>
            </w:pPr>
          </w:p>
        </w:tc>
        <w:tc>
          <w:tcPr>
            <w:tcW w:w="3080" w:type="dxa"/>
            <w:vAlign w:val="bottom"/>
            <w:tcBorders>
              <w:bottom w:val="single" w:sz="8" w:color="808080"/>
            </w:tcBorders>
          </w:tcPr>
          <w:p>
            <w:pPr>
              <w:spacing w:after="0"/>
              <w:rPr>
                <w:sz w:val="5"/>
                <w:szCs w:val="5"/>
                <w:color w:val="auto"/>
              </w:rPr>
            </w:pPr>
          </w:p>
        </w:tc>
        <w:tc>
          <w:tcPr>
            <w:tcW w:w="2580" w:type="dxa"/>
            <w:vAlign w:val="bottom"/>
            <w:tcBorders>
              <w:bottom w:val="single" w:sz="8" w:color="808080"/>
              <w:right w:val="single" w:sz="8" w:color="808080"/>
            </w:tcBorders>
          </w:tcPr>
          <w:p>
            <w:pPr>
              <w:spacing w:after="0"/>
              <w:rPr>
                <w:sz w:val="5"/>
                <w:szCs w:val="5"/>
                <w:color w:val="auto"/>
              </w:rPr>
            </w:pPr>
          </w:p>
        </w:tc>
        <w:tc>
          <w:tcPr>
            <w:tcW w:w="1020" w:type="dxa"/>
            <w:vAlign w:val="bottom"/>
            <w:tcBorders>
              <w:bottom w:val="single" w:sz="8" w:color="808080"/>
            </w:tcBorders>
            <w:vMerge w:val="continue"/>
          </w:tcPr>
          <w:p>
            <w:pPr>
              <w:spacing w:after="0"/>
              <w:rPr>
                <w:sz w:val="5"/>
                <w:szCs w:val="5"/>
                <w:color w:val="auto"/>
              </w:rPr>
            </w:pPr>
          </w:p>
        </w:tc>
        <w:tc>
          <w:tcPr>
            <w:tcW w:w="520" w:type="dxa"/>
            <w:vAlign w:val="bottom"/>
            <w:tcBorders>
              <w:bottom w:val="single" w:sz="8" w:color="808080"/>
              <w:right w:val="single" w:sz="8" w:color="808080"/>
            </w:tcBorders>
          </w:tcPr>
          <w:p>
            <w:pPr>
              <w:spacing w:after="0"/>
              <w:rPr>
                <w:sz w:val="5"/>
                <w:szCs w:val="5"/>
                <w:color w:val="auto"/>
              </w:rPr>
            </w:pPr>
          </w:p>
        </w:tc>
        <w:tc>
          <w:tcPr>
            <w:tcW w:w="1020" w:type="dxa"/>
            <w:vAlign w:val="bottom"/>
            <w:tcBorders>
              <w:bottom w:val="single" w:sz="8" w:color="808080"/>
            </w:tcBorders>
            <w:vMerge w:val="continue"/>
          </w:tcPr>
          <w:p>
            <w:pPr>
              <w:spacing w:after="0"/>
              <w:rPr>
                <w:sz w:val="5"/>
                <w:szCs w:val="5"/>
                <w:color w:val="auto"/>
              </w:rPr>
            </w:pPr>
          </w:p>
        </w:tc>
        <w:tc>
          <w:tcPr>
            <w:tcW w:w="520" w:type="dxa"/>
            <w:vAlign w:val="bottom"/>
            <w:tcBorders>
              <w:bottom w:val="single" w:sz="8" w:color="808080"/>
              <w:right w:val="single" w:sz="8" w:color="808080"/>
            </w:tcBorders>
          </w:tcPr>
          <w:p>
            <w:pPr>
              <w:spacing w:after="0"/>
              <w:rPr>
                <w:sz w:val="5"/>
                <w:szCs w:val="5"/>
                <w:color w:val="auto"/>
              </w:rPr>
            </w:pPr>
          </w:p>
        </w:tc>
        <w:tc>
          <w:tcPr>
            <w:tcW w:w="1520" w:type="dxa"/>
            <w:vAlign w:val="bottom"/>
            <w:tcBorders>
              <w:bottom w:val="single" w:sz="8" w:color="808080"/>
              <w:right w:val="single" w:sz="8" w:color="2C2C2C"/>
            </w:tcBorders>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2C2C2C"/>
            </w:tcBorders>
          </w:tcPr>
          <w:p>
            <w:pPr>
              <w:spacing w:after="0"/>
              <w:rPr>
                <w:sz w:val="18"/>
                <w:szCs w:val="18"/>
                <w:color w:val="auto"/>
              </w:rPr>
            </w:pPr>
          </w:p>
        </w:tc>
        <w:tc>
          <w:tcPr>
            <w:tcW w:w="3080" w:type="dxa"/>
            <w:vAlign w:val="bottom"/>
            <w:tcBorders>
              <w:bottom w:val="single" w:sz="8" w:color="808080"/>
            </w:tcBorders>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REDICORP’S C</w:t>
            </w:r>
            <w:r>
              <w:rPr>
                <w:rFonts w:ascii="Arial" w:cs="Arial" w:eastAsia="Arial" w:hAnsi="Arial"/>
                <w:sz w:val="18"/>
                <w:szCs w:val="18"/>
                <w:b w:val="1"/>
                <w:bCs w:val="1"/>
                <w:color w:val="auto"/>
              </w:rPr>
              <w:t xml:space="preserve">ODE </w:t>
            </w:r>
            <w:r>
              <w:rPr>
                <w:rFonts w:ascii="Arial" w:cs="Arial" w:eastAsia="Arial" w:hAnsi="Arial"/>
                <w:sz w:val="14"/>
                <w:szCs w:val="14"/>
                <w:b w:val="1"/>
                <w:bCs w:val="1"/>
                <w:color w:val="auto"/>
              </w:rPr>
              <w:t>OF E</w:t>
            </w:r>
            <w:r>
              <w:rPr>
                <w:rFonts w:ascii="Arial" w:cs="Arial" w:eastAsia="Arial" w:hAnsi="Arial"/>
                <w:sz w:val="18"/>
                <w:szCs w:val="18"/>
                <w:b w:val="1"/>
                <w:bCs w:val="1"/>
                <w:color w:val="auto"/>
              </w:rPr>
              <w:t>THICS</w:t>
            </w:r>
          </w:p>
        </w:tc>
        <w:tc>
          <w:tcPr>
            <w:tcW w:w="2580" w:type="dxa"/>
            <w:vAlign w:val="bottom"/>
            <w:tcBorders>
              <w:bottom w:val="single" w:sz="8" w:color="808080"/>
              <w:right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p>
        </w:tc>
        <w:tc>
          <w:tcPr>
            <w:tcW w:w="520" w:type="dxa"/>
            <w:vAlign w:val="bottom"/>
            <w:tcBorders>
              <w:bottom w:val="single" w:sz="8" w:color="808080"/>
              <w:right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20"/>
                <w:szCs w:val="20"/>
                <w:color w:val="auto"/>
              </w:rPr>
            </w:pPr>
            <w:r>
              <w:rPr>
                <w:rFonts w:ascii="Arial" w:cs="Arial" w:eastAsia="Arial" w:hAnsi="Arial"/>
                <w:sz w:val="18"/>
                <w:szCs w:val="18"/>
                <w:b w:val="1"/>
                <w:bCs w:val="1"/>
                <w:color w:val="auto"/>
              </w:rPr>
              <w:t>30/03/03</w:t>
            </w:r>
          </w:p>
        </w:tc>
        <w:tc>
          <w:tcPr>
            <w:tcW w:w="520" w:type="dxa"/>
            <w:vAlign w:val="bottom"/>
            <w:tcBorders>
              <w:bottom w:val="single" w:sz="8" w:color="808080"/>
              <w:right w:val="single" w:sz="8" w:color="808080"/>
            </w:tcBorders>
          </w:tcPr>
          <w:p>
            <w:pPr>
              <w:spacing w:after="0"/>
              <w:rPr>
                <w:sz w:val="18"/>
                <w:szCs w:val="18"/>
                <w:color w:val="auto"/>
              </w:rPr>
            </w:pPr>
          </w:p>
        </w:tc>
        <w:tc>
          <w:tcPr>
            <w:tcW w:w="1520" w:type="dxa"/>
            <w:vAlign w:val="bottom"/>
            <w:tcBorders>
              <w:bottom w:val="single" w:sz="8" w:color="808080"/>
              <w:right w:val="single" w:sz="8" w:color="2C2C2C"/>
            </w:tcBorders>
          </w:tcPr>
          <w:p>
            <w:pPr>
              <w:spacing w:after="0"/>
              <w:rPr>
                <w:sz w:val="20"/>
                <w:szCs w:val="20"/>
                <w:color w:val="auto"/>
              </w:rPr>
            </w:pPr>
            <w:r>
              <w:rPr>
                <w:rFonts w:ascii="Arial" w:cs="Arial" w:eastAsia="Arial" w:hAnsi="Arial"/>
                <w:sz w:val="18"/>
                <w:szCs w:val="18"/>
                <w:b w:val="1"/>
                <w:bCs w:val="1"/>
                <w:color w:val="auto"/>
              </w:rPr>
              <w:t>18/09/06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right w:val="single" w:sz="8" w:color="2C2C2C"/>
            </w:tcBorders>
          </w:tcPr>
          <w:p>
            <w:pPr>
              <w:spacing w:after="0"/>
              <w:rPr>
                <w:sz w:val="16"/>
                <w:szCs w:val="16"/>
                <w:color w:val="auto"/>
              </w:rPr>
            </w:pPr>
          </w:p>
        </w:tc>
        <w:tc>
          <w:tcPr>
            <w:tcW w:w="5660" w:type="dxa"/>
            <w:vAlign w:val="bottom"/>
            <w:tcBorders>
              <w:right w:val="single" w:sz="8" w:color="808080"/>
            </w:tcBorders>
            <w:gridSpan w:val="2"/>
          </w:tcPr>
          <w:p>
            <w:pPr>
              <w:spacing w:after="0" w:line="195"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THICS FOR PROFESSIONALS WITH FINANCIAL RESPONSIBILITIES</w:t>
            </w:r>
          </w:p>
        </w:tc>
        <w:tc>
          <w:tcPr>
            <w:tcW w:w="1020" w:type="dxa"/>
            <w:vAlign w:val="bottom"/>
          </w:tcPr>
          <w:p>
            <w:pPr>
              <w:spacing w:after="0" w:line="195" w:lineRule="exact"/>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p>
        </w:tc>
        <w:tc>
          <w:tcPr>
            <w:tcW w:w="520" w:type="dxa"/>
            <w:vAlign w:val="bottom"/>
            <w:tcBorders>
              <w:right w:val="single" w:sz="8" w:color="808080"/>
            </w:tcBorders>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b w:val="1"/>
                <w:bCs w:val="1"/>
                <w:color w:val="auto"/>
              </w:rPr>
              <w:t>30/03/03</w:t>
            </w:r>
          </w:p>
        </w:tc>
        <w:tc>
          <w:tcPr>
            <w:tcW w:w="520" w:type="dxa"/>
            <w:vAlign w:val="bottom"/>
            <w:tcBorders>
              <w:right w:val="single" w:sz="8" w:color="808080"/>
            </w:tcBorders>
          </w:tcPr>
          <w:p>
            <w:pPr>
              <w:spacing w:after="0"/>
              <w:rPr>
                <w:sz w:val="16"/>
                <w:szCs w:val="16"/>
                <w:color w:val="auto"/>
              </w:rPr>
            </w:pPr>
          </w:p>
        </w:tc>
        <w:tc>
          <w:tcPr>
            <w:tcW w:w="1520" w:type="dxa"/>
            <w:vAlign w:val="bottom"/>
            <w:tcBorders>
              <w:right w:val="single" w:sz="8" w:color="2C2C2C"/>
            </w:tcBorders>
          </w:tcPr>
          <w:p>
            <w:pPr>
              <w:spacing w:after="0" w:line="195" w:lineRule="exact"/>
              <w:rPr>
                <w:sz w:val="20"/>
                <w:szCs w:val="20"/>
                <w:color w:val="auto"/>
              </w:rPr>
            </w:pPr>
            <w:r>
              <w:rPr>
                <w:rFonts w:ascii="Arial" w:cs="Arial" w:eastAsia="Arial" w:hAnsi="Arial"/>
                <w:sz w:val="18"/>
                <w:szCs w:val="18"/>
                <w:b w:val="1"/>
                <w:bCs w:val="1"/>
                <w:color w:val="auto"/>
              </w:rPr>
              <w:t>18/09/06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0" w:type="dxa"/>
            <w:vAlign w:val="bottom"/>
            <w:tcBorders>
              <w:right w:val="single" w:sz="8" w:color="2C2C2C"/>
            </w:tcBorders>
          </w:tcPr>
          <w:p>
            <w:pPr>
              <w:spacing w:after="0"/>
              <w:rPr>
                <w:sz w:val="19"/>
                <w:szCs w:val="19"/>
                <w:color w:val="auto"/>
              </w:rPr>
            </w:pPr>
          </w:p>
        </w:tc>
        <w:tc>
          <w:tcPr>
            <w:tcW w:w="3080" w:type="dxa"/>
            <w:vAlign w:val="bottom"/>
            <w:tcBorders>
              <w:bottom w:val="single" w:sz="8" w:color="2C2C2C"/>
            </w:tcBorders>
          </w:tcPr>
          <w:p>
            <w:pPr>
              <w:spacing w:after="0"/>
              <w:rPr>
                <w:sz w:val="20"/>
                <w:szCs w:val="20"/>
                <w:color w:val="auto"/>
              </w:rPr>
            </w:pPr>
            <w:r>
              <w:rPr>
                <w:rFonts w:ascii="Arial" w:cs="Arial" w:eastAsia="Arial" w:hAnsi="Arial"/>
                <w:sz w:val="18"/>
                <w:szCs w:val="18"/>
                <w:b w:val="1"/>
                <w:bCs w:val="1"/>
                <w:color w:val="auto"/>
              </w:rPr>
              <w:t>- C</w:t>
            </w:r>
            <w:r>
              <w:rPr>
                <w:rFonts w:ascii="Arial" w:cs="Arial" w:eastAsia="Arial" w:hAnsi="Arial"/>
                <w:sz w:val="14"/>
                <w:szCs w:val="14"/>
                <w:b w:val="1"/>
                <w:bCs w:val="1"/>
                <w:color w:val="auto"/>
              </w:rPr>
              <w:t>REDICORP</w:t>
            </w:r>
          </w:p>
        </w:tc>
        <w:tc>
          <w:tcPr>
            <w:tcW w:w="258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right w:val="single" w:sz="8" w:color="808080"/>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right w:val="single" w:sz="8" w:color="808080"/>
            </w:tcBorders>
          </w:tcPr>
          <w:p>
            <w:pPr>
              <w:spacing w:after="0"/>
              <w:rPr>
                <w:sz w:val="19"/>
                <w:szCs w:val="19"/>
                <w:color w:val="auto"/>
              </w:rPr>
            </w:pPr>
          </w:p>
        </w:tc>
        <w:tc>
          <w:tcPr>
            <w:tcW w:w="1520" w:type="dxa"/>
            <w:vAlign w:val="bottom"/>
            <w:tcBorders>
              <w:bottom w:val="single" w:sz="8" w:color="2C2C2C"/>
              <w:right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600" w:type="dxa"/>
            <w:vAlign w:val="bottom"/>
          </w:tcPr>
          <w:p>
            <w:pPr>
              <w:spacing w:after="0"/>
              <w:rPr>
                <w:sz w:val="20"/>
                <w:szCs w:val="20"/>
                <w:color w:val="auto"/>
              </w:rPr>
            </w:pPr>
            <w:r>
              <w:rPr>
                <w:rFonts w:ascii="Arial" w:cs="Arial" w:eastAsia="Arial" w:hAnsi="Arial"/>
                <w:sz w:val="18"/>
                <w:szCs w:val="18"/>
                <w:color w:val="auto"/>
              </w:rPr>
              <w:t>t.</w:t>
            </w:r>
          </w:p>
        </w:tc>
        <w:tc>
          <w:tcPr>
            <w:tcW w:w="6680" w:type="dxa"/>
            <w:vAlign w:val="bottom"/>
            <w:gridSpan w:val="3"/>
          </w:tcPr>
          <w:p>
            <w:pPr>
              <w:spacing w:after="0"/>
              <w:rPr>
                <w:sz w:val="20"/>
                <w:szCs w:val="20"/>
                <w:color w:val="auto"/>
              </w:rPr>
            </w:pPr>
            <w:r>
              <w:rPr>
                <w:rFonts w:ascii="Arial" w:cs="Arial" w:eastAsia="Arial" w:hAnsi="Arial"/>
                <w:sz w:val="18"/>
                <w:szCs w:val="18"/>
                <w:color w:val="auto"/>
              </w:rPr>
              <w:t>Include any other information you consider relevant.</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637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decimal"/>
      <w:start w:val="1"/>
    </w:lvl>
  </w:abstractNum>
  <w:abstractNum w:abstractNumId="1">
    <w:nsid w:val="71C91298"/>
    <w:multiLevelType w:val="hybridMultilevel"/>
    <w:lvl w:ilvl="0">
      <w:lvlJc w:val="left"/>
      <w:lvlText w:val="(%1)"/>
      <w:numFmt w:val="decimal"/>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1)"/>
      <w:numFmt w:val="decimal"/>
      <w:start w:val="1"/>
    </w:lvl>
  </w:abstractNum>
  <w:abstractNum w:abstractNumId="4">
    <w:nsid w:val="1FBFE8E0"/>
    <w:multiLevelType w:val="hybridMultilevel"/>
    <w:lvl w:ilvl="0">
      <w:lvlJc w:val="left"/>
      <w:lvlText w:val="%1."/>
      <w:numFmt w:val="upperLetter"/>
      <w:start w:val="1"/>
    </w:lvl>
  </w:abstractNum>
  <w:abstractNum w:abstractNumId="5">
    <w:nsid w:val="5092CA79"/>
    <w:multiLevelType w:val="hybridMultilevel"/>
    <w:lvl w:ilvl="0">
      <w:lvlJc w:val="left"/>
      <w:lvlText w:val="(%1)"/>
      <w:numFmt w:val="decimal"/>
      <w:start w:val="1"/>
    </w:lvl>
  </w:abstractNum>
  <w:abstractNum w:abstractNumId="6">
    <w:nsid w:val="1D545C4D"/>
    <w:multiLevelType w:val="hybridMultilevel"/>
    <w:lvl w:ilvl="0">
      <w:lvlJc w:val="left"/>
      <w:lvlText w:val="(%1)"/>
      <w:numFmt w:val="lowerRoman"/>
      <w:start w:val="1"/>
    </w:lvl>
  </w:abstractNum>
  <w:abstractNum w:abstractNumId="7">
    <w:nsid w:val="59ADEA3D"/>
    <w:multiLevelType w:val="hybridMultilevel"/>
    <w:lvl w:ilvl="0">
      <w:lvlJc w:val="left"/>
      <w:lvlText w:val="(%1)"/>
      <w:numFmt w:val="decimal"/>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1)"/>
      <w:numFmt w:val="lowerLetter"/>
      <w:start w:val="1"/>
    </w:lvl>
  </w:abstractNum>
  <w:abstractNum w:abstractNumId="11">
    <w:nsid w:val="97E1B4E"/>
    <w:multiLevelType w:val="hybridMultilevel"/>
    <w:lvl w:ilvl="0">
      <w:lvlJc w:val="left"/>
      <w:lvlText w:val="0"/>
      <w:numFmt w:val="bullet"/>
      <w:start w:val="1"/>
    </w:lvl>
  </w:abstractNum>
  <w:abstractNum w:abstractNumId="12">
    <w:nsid w:val="51088277"/>
    <w:multiLevelType w:val="hybridMultilevel"/>
    <w:lvl w:ilvl="0">
      <w:lvlJc w:val="left"/>
      <w:lvlText w:val="%1)"/>
      <w:numFmt w:val="lowerLetter"/>
      <w:start w:val="2"/>
    </w:lvl>
  </w:abstractNum>
  <w:abstractNum w:abstractNumId="13">
    <w:nsid w:val="1CA0C5FA"/>
    <w:multiLevelType w:val="hybridMultilevel"/>
    <w:lvl w:ilvl="0">
      <w:lvlJc w:val="left"/>
      <w:lvlText w:val="1"/>
      <w:numFmt w:val="bullet"/>
      <w:start w:val="1"/>
    </w:lvl>
  </w:abstractNum>
  <w:abstractNum w:abstractNumId="14">
    <w:nsid w:val="53584BCB"/>
    <w:multiLevelType w:val="hybridMultilevel"/>
    <w:lvl w:ilvl="0">
      <w:lvlJc w:val="left"/>
      <w:lvlText w:val="2"/>
      <w:numFmt w:val="bullet"/>
      <w:start w:val="1"/>
    </w:lvl>
  </w:abstractNum>
  <w:abstractNum w:abstractNumId="15">
    <w:nsid w:val="415E286C"/>
    <w:multiLevelType w:val="hybridMultilevel"/>
    <w:lvl w:ilvl="0">
      <w:lvlJc w:val="left"/>
      <w:lvlText w:val="3"/>
      <w:numFmt w:val="bullet"/>
      <w:start w:val="1"/>
    </w:lvl>
  </w:abstractNum>
  <w:abstractNum w:abstractNumId="16">
    <w:nsid w:val="7C58FD05"/>
    <w:multiLevelType w:val="hybridMultilevel"/>
    <w:lvl w:ilvl="0">
      <w:lvlJc w:val="left"/>
      <w:lvlText w:val="%1."/>
      <w:numFmt w:val="upperLetter"/>
      <w:start w:val="9"/>
    </w:lvl>
  </w:abstractNum>
  <w:abstractNum w:abstractNumId="17">
    <w:nsid w:val="23D86AAC"/>
    <w:multiLevelType w:val="hybridMultilevel"/>
    <w:lvl w:ilvl="0">
      <w:lvlJc w:val="left"/>
      <w:lvlText w:val="%1."/>
      <w:numFmt w:val="lowerLetter"/>
      <w:start w:val="1"/>
    </w:lvl>
  </w:abstractNum>
  <w:abstractNum w:abstractNumId="18">
    <w:nsid w:val="45E6D486"/>
    <w:multiLevelType w:val="hybridMultilevel"/>
    <w:lvl w:ilvl="0">
      <w:lvlJc w:val="left"/>
      <w:lvlText w:val="%1."/>
      <w:numFmt w:val="lowerLetter"/>
      <w:start w:val="2"/>
    </w:lvl>
  </w:abstractNum>
  <w:abstractNum w:abstractNumId="19">
    <w:nsid w:val="5C10FE21"/>
    <w:multiLevelType w:val="hybridMultilevel"/>
    <w:lvl w:ilvl="0">
      <w:lvlJc w:val="left"/>
      <w:lvlText w:val="%1"/>
      <w:numFmt w:val="lowerLetter"/>
      <w:start w:val="1"/>
    </w:lvl>
    <w:lvl w:ilvl="1">
      <w:lvlJc w:val="left"/>
      <w:lvlText w:val="*"/>
      <w:numFmt w:val="bullet"/>
      <w:start w:val="1"/>
    </w:lvl>
  </w:abstractNum>
  <w:abstractNum w:abstractNumId="20">
    <w:nsid w:val="E7FFA2B"/>
    <w:multiLevelType w:val="hybridMultilevel"/>
    <w:lvl w:ilvl="0">
      <w:lvlJc w:val="left"/>
      <w:lvlText w:val="(%1)"/>
      <w:numFmt w:val="upperLetter"/>
      <w:start w:val="24"/>
    </w:lvl>
  </w:abstractNum>
  <w:abstractNum w:abstractNumId="21">
    <w:nsid w:val="3C5991AA"/>
    <w:multiLevelType w:val="hybridMultilevel"/>
    <w:lvl w:ilvl="0">
      <w:lvlJc w:val="left"/>
      <w:lvlText w:val="(%1)"/>
      <w:numFmt w:val="upperLetter"/>
      <w:start w:val="24"/>
    </w:lvl>
  </w:abstractNum>
  <w:abstractNum w:abstractNumId="22">
    <w:nsid w:val="4BD8591A"/>
    <w:multiLevelType w:val="hybridMultilevel"/>
    <w:lvl w:ilvl="0">
      <w:lvlJc w:val="left"/>
      <w:lvlText w:val="%1."/>
      <w:numFmt w:val="lowerLetter"/>
      <w:start w:val="4"/>
    </w:lvl>
  </w:abstractNum>
  <w:abstractNum w:abstractNumId="23">
    <w:nsid w:val="78DF6A55"/>
    <w:multiLevelType w:val="hybridMultilevel"/>
    <w:lvl w:ilvl="0">
      <w:lvlJc w:val="left"/>
      <w:lvlText w:val="%1."/>
      <w:numFmt w:val="lowerLetter"/>
      <w:start w:val="1"/>
    </w:lvl>
  </w:abstractNum>
  <w:abstractNum w:abstractNumId="24">
    <w:nsid w:val="39B7AAA2"/>
    <w:multiLevelType w:val="hybridMultilevel"/>
    <w:lvl w:ilvl="0">
      <w:lvlJc w:val="left"/>
      <w:lvlText w:val="%1."/>
      <w:numFmt w:val="lowerLetter"/>
      <w:start w:val="2"/>
    </w:lvl>
  </w:abstractNum>
  <w:abstractNum w:abstractNumId="25">
    <w:nsid w:val="2B0D8DBE"/>
    <w:multiLevelType w:val="hybridMultilevel"/>
    <w:lvl w:ilvl="0">
      <w:lvlJc w:val="left"/>
      <w:lvlText w:val="%1."/>
      <w:numFmt w:val="lowerLetter"/>
      <w:start w:val="3"/>
    </w:lvl>
    <w:lvl w:ilvl="1">
      <w:lvlJc w:val="left"/>
      <w:lvlText w:val="*"/>
      <w:numFmt w:val="bullet"/>
      <w:start w:val="1"/>
    </w:lvl>
  </w:abstractNum>
  <w:abstractNum w:abstractNumId="26">
    <w:nsid w:val="6C80EC70"/>
    <w:multiLevelType w:val="hybridMultilevel"/>
    <w:lvl w:ilvl="0">
      <w:lvlJc w:val="left"/>
      <w:lvlText w:val="%1."/>
      <w:numFmt w:val="lowerLetter"/>
      <w:start w:val="1"/>
    </w:lvl>
  </w:abstractNum>
  <w:abstractNum w:abstractNumId="27">
    <w:nsid w:val="379E21B5"/>
    <w:multiLevelType w:val="hybridMultilevel"/>
    <w:lvl w:ilvl="0">
      <w:lvlJc w:val="left"/>
      <w:lvlText w:val="%1."/>
      <w:numFmt w:val="lowerLetter"/>
      <w:start w:val="2"/>
    </w:lvl>
  </w:abstractNum>
  <w:abstractNum w:abstractNumId="28">
    <w:nsid w:val="69E373"/>
    <w:multiLevelType w:val="hybridMultilevel"/>
    <w:lvl w:ilvl="0">
      <w:lvlJc w:val="left"/>
      <w:lvlText w:val="%1."/>
      <w:numFmt w:val="lowerLetter"/>
      <w:start w:val="3"/>
    </w:lvl>
  </w:abstractNum>
  <w:abstractNum w:abstractNumId="29">
    <w:nsid w:val="2C27173B"/>
    <w:multiLevelType w:val="hybridMultilevel"/>
    <w:lvl w:ilvl="0">
      <w:lvlJc w:val="left"/>
      <w:lvlText w:val="%1."/>
      <w:numFmt w:val="lowerLetter"/>
      <w:start w:val="4"/>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1."/>
      <w:numFmt w:val="lowerLetter"/>
      <w:start w:val="1"/>
    </w:lvl>
  </w:abstractNum>
  <w:abstractNum w:abstractNumId="32">
    <w:nsid w:val="1DF029D3"/>
    <w:multiLevelType w:val="hybridMultilevel"/>
    <w:lvl w:ilvl="0">
      <w:lvlJc w:val="left"/>
      <w:lvlText w:val="%1."/>
      <w:numFmt w:val="lowerLetter"/>
      <w:start w:val="1"/>
    </w:lvl>
  </w:abstractNum>
  <w:abstractNum w:abstractNumId="33">
    <w:nsid w:val="5675FF36"/>
    <w:multiLevelType w:val="hybridMultilevel"/>
    <w:lvl w:ilvl="0">
      <w:lvlJc w:val="left"/>
      <w:lvlText w:val="4"/>
      <w:numFmt w:val="bullet"/>
      <w:start w:val="1"/>
    </w:lvl>
  </w:abstractNum>
  <w:abstractNum w:abstractNumId="34">
    <w:nsid w:val="3DD15094"/>
    <w:multiLevelType w:val="hybridMultilevel"/>
    <w:lvl w:ilvl="0">
      <w:lvlJc w:val="left"/>
      <w:lvlText w:val="%1."/>
      <w:numFmt w:val="lowerLetter"/>
      <w:start w:val="5"/>
    </w:lvl>
  </w:abstractNum>
  <w:abstractNum w:abstractNumId="35">
    <w:nsid w:val="3DB012B3"/>
    <w:multiLevelType w:val="hybridMultilevel"/>
    <w:lvl w:ilvl="0">
      <w:lvlJc w:val="left"/>
      <w:lvlText w:val="%1."/>
      <w:numFmt w:val="lowerLetter"/>
      <w:start w:val="6"/>
    </w:lvl>
  </w:abstractNum>
  <w:abstractNum w:abstractNumId="36">
    <w:nsid w:val="2708C9AF"/>
    <w:multiLevelType w:val="hybridMultilevel"/>
    <w:lvl w:ilvl="0">
      <w:lvlJc w:val="left"/>
      <w:lvlText w:val="%1."/>
      <w:numFmt w:val="lowerLetter"/>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1."/>
      <w:numFmt w:val="lowerLetter"/>
      <w:start w:val="2"/>
    </w:lvl>
  </w:abstractNum>
  <w:abstractNum w:abstractNumId="40">
    <w:nsid w:val="53B0A9E"/>
    <w:multiLevelType w:val="hybridMultilevel"/>
    <w:lvl w:ilvl="0">
      <w:lvlJc w:val="left"/>
      <w:lvlText w:val="%1."/>
      <w:numFmt w:val="lowerLetter"/>
      <w:start w:val="3"/>
    </w:lvl>
  </w:abstractNum>
  <w:abstractNum w:abstractNumId="41">
    <w:nsid w:val="34FD6B4F"/>
    <w:multiLevelType w:val="hybridMultilevel"/>
    <w:lvl w:ilvl="0">
      <w:lvlJc w:val="left"/>
      <w:lvlText w:val="%1."/>
      <w:numFmt w:val="lowerLetter"/>
      <w:start w:val="4"/>
    </w:lvl>
  </w:abstractNum>
  <w:abstractNum w:abstractNumId="42">
    <w:nsid w:val="5915FF32"/>
    <w:multiLevelType w:val="hybridMultilevel"/>
    <w:lvl w:ilvl="0">
      <w:lvlJc w:val="left"/>
      <w:lvlText w:val="%1."/>
      <w:numFmt w:val="lowerLetter"/>
      <w:start w:val="5"/>
    </w:lvl>
  </w:abstractNum>
  <w:abstractNum w:abstractNumId="43">
    <w:nsid w:val="56438D15"/>
    <w:multiLevelType w:val="hybridMultilevel"/>
    <w:lvl w:ilvl="0">
      <w:lvlJc w:val="left"/>
      <w:lvlText w:val="%1."/>
      <w:numFmt w:val="lowerLetter"/>
      <w:start w:val="1"/>
    </w:lvl>
  </w:abstractNum>
  <w:abstractNum w:abstractNumId="44">
    <w:nsid w:val="519E3149"/>
    <w:multiLevelType w:val="hybridMultilevel"/>
    <w:lvl w:ilvl="0">
      <w:lvlJc w:val="left"/>
      <w:lvlText w:val="%1."/>
      <w:numFmt w:val="lowerLetter"/>
      <w:start w:val="2"/>
    </w:lvl>
  </w:abstractNum>
  <w:abstractNum w:abstractNumId="45">
    <w:nsid w:val="2C6E4AFD"/>
    <w:multiLevelType w:val="hybridMultilevel"/>
    <w:lvl w:ilvl="0">
      <w:lvlJc w:val="left"/>
      <w:lvlText w:val="%1."/>
      <w:numFmt w:val="lowerLetter"/>
      <w:start w:val="3"/>
    </w:lvl>
  </w:abstractNum>
  <w:abstractNum w:abstractNumId="46">
    <w:nsid w:val="17A1B582"/>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0"/>
    </w:lvl>
  </w:abstractNum>
  <w:abstractNum w:abstractNumId="47">
    <w:nsid w:val="4DF72E4E"/>
    <w:multiLevelType w:val="hybridMultilevel"/>
    <w:lvl w:ilvl="0">
      <w:lvlJc w:val="left"/>
      <w:lvlText w:val="%1."/>
      <w:numFmt w:val="lowerLetter"/>
      <w:start w:val="4"/>
    </w:lvl>
    <w:lvl w:ilvl="1">
      <w:lvlJc w:val="left"/>
      <w:lvlText w:val="*"/>
      <w:numFmt w:val="bullet"/>
      <w:start w:val="1"/>
    </w:lvl>
    <w:lvl w:ilvl="2">
      <w:lvlJc w:val="left"/>
      <w:lvlText w:val="%3"/>
      <w:numFmt w:val="lowerRoman"/>
      <w:start w:val="1"/>
    </w:lvl>
  </w:abstractNum>
  <w:abstractNum w:abstractNumId="48">
    <w:nsid w:val="5046B5A9"/>
    <w:multiLevelType w:val="hybridMultilevel"/>
    <w:lvl w:ilvl="0">
      <w:lvlJc w:val="left"/>
      <w:lvlText w:val="%1."/>
      <w:numFmt w:val="lowerLetter"/>
      <w:start w:val="5"/>
    </w:lvl>
  </w:abstractNum>
  <w:abstractNum w:abstractNumId="49">
    <w:nsid w:val="5D888A08"/>
    <w:multiLevelType w:val="hybridMultilevel"/>
    <w:lvl w:ilvl="0">
      <w:lvlJc w:val="left"/>
      <w:lvlText w:val="%1."/>
      <w:numFmt w:val="lowerLetter"/>
      <w:start w:val="6"/>
    </w:lvl>
  </w:abstractNum>
  <w:abstractNum w:abstractNumId="50">
    <w:nsid w:val="2A082C70"/>
    <w:multiLevelType w:val="hybridMultilevel"/>
    <w:lvl w:ilvl="0">
      <w:lvlJc w:val="left"/>
      <w:lvlText w:val="%1."/>
      <w:numFmt w:val="lowerLetter"/>
      <w:start w:val="1"/>
    </w:lvl>
  </w:abstractNum>
  <w:abstractNum w:abstractNumId="51">
    <w:nsid w:val="5EC6AFD4"/>
    <w:multiLevelType w:val="hybridMultilevel"/>
    <w:lvl w:ilvl="0">
      <w:lvlJc w:val="left"/>
      <w:lvlText w:val="%1."/>
      <w:numFmt w:val="lowerLetter"/>
      <w:start w:val="2"/>
    </w:lvl>
  </w:abstractNum>
  <w:abstractNum w:abstractNumId="52">
    <w:nsid w:val="19E21BB2"/>
    <w:multiLevelType w:val="hybridMultilevel"/>
    <w:lvl w:ilvl="0">
      <w:lvlJc w:val="left"/>
      <w:lvlText w:val="%1."/>
      <w:numFmt w:val="lowerLetter"/>
      <w:start w:val="4"/>
    </w:lvl>
  </w:abstractNum>
  <w:abstractNum w:abstractNumId="53">
    <w:nsid w:val="75E0858A"/>
    <w:multiLevelType w:val="hybridMultilevel"/>
    <w:lvl w:ilvl="0">
      <w:lvlJc w:val="left"/>
      <w:lvlText w:val="*"/>
      <w:numFmt w:val="bullet"/>
      <w:start w:val="1"/>
    </w:lvl>
  </w:abstractNum>
  <w:abstractNum w:abstractNumId="54">
    <w:nsid w:val="57A61A29"/>
    <w:multiLevelType w:val="hybridMultilevel"/>
    <w:lvl w:ilvl="0">
      <w:lvlJc w:val="left"/>
      <w:lvlText w:val="%1."/>
      <w:numFmt w:val="lowerLetter"/>
      <w:start w:val="1"/>
    </w:lvl>
  </w:abstractNum>
  <w:abstractNum w:abstractNumId="55">
    <w:nsid w:val="5399C654"/>
    <w:multiLevelType w:val="hybridMultilevel"/>
    <w:lvl w:ilvl="0">
      <w:lvlJc w:val="left"/>
      <w:lvlText w:val="%1."/>
      <w:numFmt w:val="lowerLetter"/>
      <w:start w:val="2"/>
    </w:lvl>
  </w:abstractNum>
  <w:abstractNum w:abstractNumId="56">
    <w:nsid w:val="20EE1348"/>
    <w:multiLevelType w:val="hybridMultilevel"/>
    <w:lvl w:ilvl="0">
      <w:lvlJc w:val="left"/>
      <w:lvlText w:val="%1)"/>
      <w:numFmt w:val="lowerLetter"/>
      <w:start w:val="1"/>
    </w:lvl>
  </w:abstractNum>
  <w:abstractNum w:abstractNumId="57">
    <w:nsid w:val="4427069A"/>
    <w:multiLevelType w:val="hybridMultilevel"/>
    <w:lvl w:ilvl="0">
      <w:lvlJc w:val="left"/>
      <w:lvlText w:val="%1)"/>
      <w:numFmt w:val="lowerLetter"/>
      <w:start w:val="3"/>
    </w:lvl>
  </w:abstractNum>
  <w:abstractNum w:abstractNumId="58">
    <w:nsid w:val="B37E80A"/>
    <w:multiLevelType w:val="hybridMultilevel"/>
    <w:lvl w:ilvl="0">
      <w:lvlJc w:val="left"/>
      <w:lvlText w:val="%1."/>
      <w:numFmt w:val="lowerLetter"/>
      <w:start w:val="3"/>
    </w:lvl>
  </w:abstractNum>
  <w:abstractNum w:abstractNumId="59">
    <w:nsid w:val="2157F6BC"/>
    <w:multiLevelType w:val="hybridMultilevel"/>
    <w:lvl w:ilvl="0">
      <w:lvlJc w:val="left"/>
      <w:lvlText w:val="*"/>
      <w:numFmt w:val="bullet"/>
      <w:start w:val="1"/>
    </w:lvl>
  </w:abstractNum>
  <w:abstractNum w:abstractNumId="60">
    <w:nsid w:val="704E1DD5"/>
    <w:multiLevelType w:val="hybridMultilevel"/>
    <w:lvl w:ilvl="0">
      <w:lvlJc w:val="left"/>
      <w:lvlText w:val="%1."/>
      <w:numFmt w:val="decimal"/>
      <w:start w:val="11"/>
    </w:lvl>
  </w:abstractNum>
  <w:abstractNum w:abstractNumId="61">
    <w:nsid w:val="57D2F10E"/>
    <w:multiLevelType w:val="hybridMultilevel"/>
    <w:lvl w:ilvl="0">
      <w:lvlJc w:val="left"/>
      <w:lvlText w:val="%1."/>
      <w:numFmt w:val="lowerLetter"/>
      <w:start w:val="1"/>
    </w:lvl>
  </w:abstractNum>
  <w:abstractNum w:abstractNumId="62">
    <w:nsid w:val="BFFAE18"/>
    <w:multiLevelType w:val="hybridMultilevel"/>
    <w:lvl w:ilvl="0">
      <w:lvlJc w:val="left"/>
      <w:lvlText w:val="%1."/>
      <w:numFmt w:val="lowerLetter"/>
      <w:start w:val="1"/>
    </w:lvl>
  </w:abstractNum>
  <w:abstractNum w:abstractNumId="63">
    <w:nsid w:val="E3E47A8"/>
    <w:multiLevelType w:val="hybridMultilevel"/>
    <w:lvl w:ilvl="0">
      <w:lvlJc w:val="left"/>
      <w:lvlText w:val="%1."/>
      <w:numFmt w:val="lowerLetter"/>
      <w:start w:val="3"/>
    </w:lvl>
  </w:abstractNum>
  <w:abstractNum w:abstractNumId="64">
    <w:nsid w:val="2E48F044"/>
    <w:multiLevelType w:val="hybridMultilevel"/>
    <w:lvl w:ilvl="0">
      <w:lvlJc w:val="left"/>
      <w:lvlText w:val="%1."/>
      <w:numFmt w:val="lowerLetter"/>
      <w:start w:val="4"/>
    </w:lvl>
  </w:abstractNum>
  <w:abstractNum w:abstractNumId="65">
    <w:nsid w:val="49D0FEAC"/>
    <w:multiLevelType w:val="hybridMultilevel"/>
    <w:lvl w:ilvl="0">
      <w:lvlJc w:val="left"/>
      <w:lvlText w:val="*"/>
      <w:numFmt w:val="bullet"/>
      <w:start w:val="1"/>
    </w:lvl>
  </w:abstractNum>
  <w:abstractNum w:abstractNumId="66">
    <w:nsid w:val="4BEE5A5B"/>
    <w:multiLevelType w:val="hybridMultilevel"/>
    <w:lvl w:ilvl="0">
      <w:lvlJc w:val="left"/>
      <w:lvlText w:val="%1."/>
      <w:numFmt w:val="lowerLetter"/>
      <w:start w:val="1"/>
    </w:lvl>
  </w:abstractNum>
  <w:abstractNum w:abstractNumId="67">
    <w:nsid w:val="5551B9F3"/>
    <w:multiLevelType w:val="hybridMultilevel"/>
    <w:lvl w:ilvl="0">
      <w:lvlJc w:val="left"/>
      <w:lvlText w:val="%1."/>
      <w:numFmt w:val="lowerLetter"/>
      <w:start w:val="2"/>
    </w:lvl>
  </w:abstractNum>
  <w:abstractNum w:abstractNumId="68">
    <w:nsid w:val="24F6AB8E"/>
    <w:multiLevelType w:val="hybridMultilevel"/>
    <w:lvl w:ilvl="0">
      <w:lvlJc w:val="left"/>
      <w:lvlText w:val="%1."/>
      <w:numFmt w:val="lowerLetter"/>
      <w:start w:val="3"/>
    </w:lvl>
  </w:abstractNum>
  <w:abstractNum w:abstractNumId="69">
    <w:nsid w:val="634C574C"/>
    <w:multiLevelType w:val="hybridMultilevel"/>
    <w:lvl w:ilvl="0">
      <w:lvlJc w:val="left"/>
      <w:lvlText w:val="%1."/>
      <w:numFmt w:val="lowerLetter"/>
      <w:start w:val="4"/>
    </w:lvl>
  </w:abstractNum>
  <w:abstractNum w:abstractNumId="70">
    <w:nsid w:val="24E99DD7"/>
    <w:multiLevelType w:val="hybridMultilevel"/>
    <w:lvl w:ilvl="0">
      <w:lvlJc w:val="left"/>
      <w:lvlText w:val="%1."/>
      <w:numFmt w:val="lowerLetter"/>
      <w:start w:val="1"/>
    </w:lvl>
  </w:abstractNum>
  <w:abstractNum w:abstractNumId="71">
    <w:nsid w:val="2A31B62D"/>
    <w:multiLevelType w:val="hybridMultilevel"/>
    <w:lvl w:ilvl="0">
      <w:lvlJc w:val="left"/>
      <w:lvlText w:val="%1."/>
      <w:numFmt w:val="lowerLetter"/>
      <w:start w:val="2"/>
    </w:lvl>
  </w:abstractNum>
  <w:abstractNum w:abstractNumId="72">
    <w:nsid w:val="1849C29B"/>
    <w:multiLevelType w:val="hybridMultilevel"/>
    <w:lvl w:ilvl="0">
      <w:lvlJc w:val="left"/>
      <w:lvlText w:val="%1."/>
      <w:numFmt w:val="lowerLetter"/>
      <w:start w:val="3"/>
    </w:lvl>
  </w:abstractNum>
  <w:abstractNum w:abstractNumId="73">
    <w:nsid w:val="7DFF9D09"/>
    <w:multiLevelType w:val="hybridMultilevel"/>
    <w:lvl w:ilvl="0">
      <w:lvlJc w:val="left"/>
      <w:lvlText w:val="*"/>
      <w:numFmt w:val="bullet"/>
      <w:start w:val="1"/>
    </w:lvl>
  </w:abstractNum>
  <w:abstractNum w:abstractNumId="74">
    <w:nsid w:val="754342"/>
    <w:multiLevelType w:val="hybridMultilevel"/>
    <w:lvl w:ilvl="0">
      <w:lvlJc w:val="left"/>
      <w:lvlText w:val="%1."/>
      <w:numFmt w:val="lowerLetter"/>
      <w:start w:val="1"/>
    </w:lvl>
  </w:abstractNum>
  <w:abstractNum w:abstractNumId="75">
    <w:nsid w:val="69E7F3E5"/>
    <w:multiLevelType w:val="hybridMultilevel"/>
    <w:lvl w:ilvl="0">
      <w:lvlJc w:val="left"/>
      <w:lvlText w:val="%1."/>
      <w:numFmt w:val="lowerLetter"/>
      <w:start w:val="2"/>
    </w:lvl>
  </w:abstractNum>
  <w:abstractNum w:abstractNumId="76">
    <w:nsid w:val="2A6DE806"/>
    <w:multiLevelType w:val="hybridMultilevel"/>
    <w:lvl w:ilvl="0">
      <w:lvlJc w:val="left"/>
      <w:lvlText w:val="*"/>
      <w:numFmt w:val="bullet"/>
      <w:start w:val="1"/>
    </w:lvl>
  </w:abstractNum>
  <w:abstractNum w:abstractNumId="77">
    <w:nsid w:val="1816F8C4"/>
    <w:multiLevelType w:val="hybridMultilevel"/>
    <w:lvl w:ilvl="0">
      <w:lvlJc w:val="left"/>
      <w:lvlText w:val="%1."/>
      <w:numFmt w:val="decimal"/>
      <w:start w:val="17"/>
    </w:lvl>
  </w:abstractNum>
  <w:abstractNum w:abstractNumId="78">
    <w:nsid w:val="37DF2233"/>
    <w:multiLevelType w:val="hybridMultilevel"/>
    <w:lvl w:ilvl="0">
      <w:lvlJc w:val="left"/>
      <w:lvlText w:val="%1."/>
      <w:numFmt w:val="lowerLetter"/>
      <w:start w:val="1"/>
    </w:lvl>
  </w:abstractNum>
  <w:abstractNum w:abstractNumId="79">
    <w:nsid w:val="7AB49DAF"/>
    <w:multiLevelType w:val="hybridMultilevel"/>
    <w:lvl w:ilvl="0">
      <w:lvlJc w:val="left"/>
      <w:lvlText w:val="%1."/>
      <w:numFmt w:val="lowerLetter"/>
      <w:start w:val="2"/>
    </w:lvl>
    <w:lvl w:ilvl="1">
      <w:lvlJc w:val="left"/>
      <w:lvlText w:val="%2)"/>
      <w:numFmt w:val="lowerLetter"/>
      <w:start w:val="1"/>
    </w:lvl>
  </w:abstractNum>
  <w:abstractNum w:abstractNumId="80">
    <w:nsid w:val="759F82CD"/>
    <w:multiLevelType w:val="hybridMultilevel"/>
    <w:lvl w:ilvl="0">
      <w:lvlJc w:val="left"/>
      <w:lvlText w:val="%1."/>
      <w:numFmt w:val="lowerLetter"/>
      <w:start w:val="3"/>
    </w:lvl>
  </w:abstractNum>
  <w:abstractNum w:abstractNumId="81">
    <w:nsid w:val="61E74EA3"/>
    <w:multiLevelType w:val="hybridMultilevel"/>
    <w:lvl w:ilvl="0">
      <w:lvlJc w:val="left"/>
      <w:lvlText w:val="*"/>
      <w:numFmt w:val="bullet"/>
      <w:start w:val="1"/>
    </w:lvl>
  </w:abstractNum>
  <w:abstractNum w:abstractNumId="82">
    <w:nsid w:val="597B4D84"/>
    <w:multiLevelType w:val="hybridMultilevel"/>
    <w:lvl w:ilvl="0">
      <w:lvlJc w:val="left"/>
      <w:lvlText w:val="%1."/>
      <w:numFmt w:val="lowerLetter"/>
      <w:start w:val="1"/>
    </w:lvl>
  </w:abstractNum>
  <w:abstractNum w:abstractNumId="83">
    <w:nsid w:val="F819E7F"/>
    <w:multiLevelType w:val="hybridMultilevel"/>
    <w:lvl w:ilvl="0">
      <w:lvlJc w:val="left"/>
      <w:lvlText w:val="%1."/>
      <w:numFmt w:val="upperLetter"/>
      <w:start w:val="9"/>
    </w:lvl>
  </w:abstractNum>
  <w:abstractNum w:abstractNumId="84">
    <w:nsid w:val="57C7D42D"/>
    <w:multiLevelType w:val="hybridMultilevel"/>
    <w:lvl w:ilvl="0">
      <w:lvlJc w:val="left"/>
      <w:lvlText w:val="•"/>
      <w:numFmt w:val="bullet"/>
      <w:start w:val="1"/>
    </w:lvl>
  </w:abstractNum>
  <w:abstractNum w:abstractNumId="85">
    <w:nsid w:val="312167AD"/>
    <w:multiLevelType w:val="hybridMultilevel"/>
    <w:lvl w:ilvl="0">
      <w:lvlJc w:val="left"/>
      <w:lvlText w:val="•"/>
      <w:numFmt w:val="bullet"/>
      <w:start w:val="1"/>
    </w:lvl>
  </w:abstractNum>
  <w:abstractNum w:abstractNumId="86">
    <w:nsid w:val="631B64D4"/>
    <w:multiLevelType w:val="hybridMultilevel"/>
    <w:lvl w:ilvl="0">
      <w:lvlJc w:val="left"/>
      <w:lvlText w:val="•"/>
      <w:numFmt w:val="bullet"/>
      <w:start w:val="1"/>
    </w:lvl>
  </w:abstractNum>
  <w:abstractNum w:abstractNumId="87">
    <w:nsid w:val="78B5E776"/>
    <w:multiLevelType w:val="hybridMultilevel"/>
    <w:lvl w:ilvl="0">
      <w:lvlJc w:val="left"/>
      <w:lvlText w:val="•"/>
      <w:numFmt w:val="bullet"/>
      <w:start w:val="1"/>
    </w:lvl>
  </w:abstractNum>
  <w:abstractNum w:abstractNumId="88">
    <w:nsid w:val="75486E47"/>
    <w:multiLevelType w:val="hybridMultilevel"/>
    <w:lvl w:ilvl="0">
      <w:lvlJc w:val="left"/>
      <w:lvlText w:val="•"/>
      <w:numFmt w:val="bullet"/>
      <w:start w:val="1"/>
    </w:lvl>
    <w:lvl w:ilvl="1">
      <w:lvlJc w:val="left"/>
      <w:lvlText w:val="•"/>
      <w:numFmt w:val="bullet"/>
      <w:start w:val="1"/>
    </w:lvl>
  </w:abstractNum>
  <w:abstractNum w:abstractNumId="89">
    <w:nsid w:val="6E534CDE"/>
    <w:multiLevelType w:val="hybridMultilevel"/>
    <w:lvl w:ilvl="0">
      <w:lvlJc w:val="left"/>
      <w:lvlText w:val="•"/>
      <w:numFmt w:val="bullet"/>
      <w:start w:val="1"/>
    </w:lvl>
    <w:lvl w:ilvl="1">
      <w:lvlJc w:val="left"/>
      <w:lvlText w:val="•"/>
      <w:numFmt w:val="bullet"/>
      <w:start w:val="1"/>
    </w:lvl>
  </w:abstractNum>
  <w:abstractNum w:abstractNumId="90">
    <w:nsid w:val="1A0DDE32"/>
    <w:multiLevelType w:val="hybridMultilevel"/>
    <w:lvl w:ilvl="0">
      <w:lvlJc w:val="left"/>
      <w:lvlText w:val="•"/>
      <w:numFmt w:val="bullet"/>
      <w:start w:val="1"/>
    </w:lvl>
  </w:abstractNum>
  <w:abstractNum w:abstractNumId="91">
    <w:nsid w:val="65968C1C"/>
    <w:multiLevelType w:val="hybridMultilevel"/>
    <w:lvl w:ilvl="0">
      <w:lvlJc w:val="left"/>
      <w:lvlText w:val="•"/>
      <w:numFmt w:val="bullet"/>
      <w:start w:val="1"/>
    </w:lvl>
  </w:abstractNum>
  <w:abstractNum w:abstractNumId="92">
    <w:nsid w:val="46263DEC"/>
    <w:multiLevelType w:val="hybridMultilevel"/>
    <w:lvl w:ilvl="0">
      <w:lvlJc w:val="left"/>
      <w:lvlText w:val="•"/>
      <w:numFmt w:val="bullet"/>
      <w:start w:val="1"/>
    </w:lvl>
    <w:lvl w:ilvl="1">
      <w:lvlJc w:val="left"/>
      <w:lvlText w:val="•"/>
      <w:numFmt w:val="bullet"/>
      <w:start w:val="1"/>
    </w:lvl>
  </w:abstractNum>
  <w:abstractNum w:abstractNumId="93">
    <w:nsid w:val="260D8C4A"/>
    <w:multiLevelType w:val="hybridMultilevel"/>
    <w:lvl w:ilvl="0">
      <w:lvlJc w:val="left"/>
      <w:lvlText w:val="%1."/>
      <w:numFmt w:val="upperLetter"/>
      <w:start w:val="61"/>
    </w:lvl>
  </w:abstractNum>
  <w:abstractNum w:abstractNumId="94">
    <w:nsid w:val="73D4D3C4"/>
    <w:multiLevelType w:val="hybridMultilevel"/>
    <w:lvl w:ilvl="0">
      <w:lvlJc w:val="left"/>
      <w:lvlText w:val="%1."/>
      <w:numFmt w:val="decimal"/>
      <w:start w:val="1"/>
    </w:lvl>
  </w:abstractNum>
  <w:abstractNum w:abstractNumId="95">
    <w:nsid w:val="746F2E30"/>
    <w:multiLevelType w:val="hybridMultilevel"/>
    <w:lvl w:ilvl="0">
      <w:lvlJc w:val="left"/>
      <w:lvlText w:val="%1."/>
      <w:numFmt w:val="lowerLetter"/>
      <w:start w:val="1"/>
    </w:lvl>
  </w:abstractNum>
  <w:abstractNum w:abstractNumId="96">
    <w:nsid w:val="6FDE8AF6"/>
    <w:multiLevelType w:val="hybridMultilevel"/>
    <w:lvl w:ilvl="0">
      <w:lvlJc w:val="left"/>
      <w:lvlText w:val="%1."/>
      <w:numFmt w:val="lowerLetter"/>
      <w:start w:val="1"/>
    </w:lvl>
  </w:abstractNum>
  <w:abstractNum w:abstractNumId="97">
    <w:nsid w:val="3FC32E20"/>
    <w:multiLevelType w:val="hybridMultilevel"/>
    <w:lvl w:ilvl="0">
      <w:lvlJc w:val="left"/>
      <w:lvlText w:val="%1."/>
      <w:numFmt w:val="lowerLetter"/>
      <w:start w:val="1"/>
    </w:lvl>
  </w:abstractNum>
  <w:abstractNum w:abstractNumId="98">
    <w:nsid w:val="49C0E823"/>
    <w:multiLevelType w:val="hybridMultilevel"/>
    <w:lvl w:ilvl="0">
      <w:lvlJc w:val="left"/>
      <w:lvlText w:val="•"/>
      <w:numFmt w:val="bullet"/>
      <w:start w:val="1"/>
    </w:lvl>
    <w:lvl w:ilvl="1">
      <w:lvlJc w:val="left"/>
      <w:lvlText w:val="%2)"/>
      <w:numFmt w:val="lowerLetter"/>
      <w:start w:val="1"/>
    </w:lvl>
  </w:abstractNum>
  <w:abstractNum w:abstractNumId="99">
    <w:nsid w:val="14D53685"/>
    <w:multiLevelType w:val="hybridMultilevel"/>
    <w:lvl w:ilvl="0">
      <w:lvlJc w:val="left"/>
      <w:lvlText w:val="%1)"/>
      <w:numFmt w:val="lowerLetter"/>
      <w:start w:val="2"/>
    </w:lvl>
  </w:abstractNum>
  <w:abstractNum w:abstractNumId="100">
    <w:nsid w:val="230F856C"/>
    <w:multiLevelType w:val="hybridMultilevel"/>
    <w:lvl w:ilvl="0">
      <w:lvlJc w:val="left"/>
      <w:lvlText w:val="•"/>
      <w:numFmt w:val="bullet"/>
      <w:start w:val="1"/>
    </w:lvl>
  </w:abstractNum>
  <w:abstractNum w:abstractNumId="101">
    <w:nsid w:val="6EAA85FB"/>
    <w:multiLevelType w:val="hybridMultilevel"/>
    <w:lvl w:ilvl="0">
      <w:lvlJc w:val="left"/>
      <w:lvlText w:val="%1)"/>
      <w:numFmt w:val="lowerLetter"/>
      <w:start w:val="3"/>
    </w:lvl>
  </w:abstractNum>
  <w:abstractNum w:abstractNumId="102">
    <w:nsid w:val="3F06ECB2"/>
    <w:multiLevelType w:val="hybridMultilevel"/>
    <w:lvl w:ilvl="0">
      <w:lvlJc w:val="left"/>
      <w:lvlText w:val="%1)"/>
      <w:numFmt w:val="lowerLetter"/>
      <w:start w:val="4"/>
    </w:lvl>
  </w:abstractNum>
  <w:abstractNum w:abstractNumId="103">
    <w:nsid w:val="3B594807"/>
    <w:multiLevelType w:val="hybridMultilevel"/>
    <w:lvl w:ilvl="0">
      <w:lvlJc w:val="left"/>
      <w:lvlText w:val="%1."/>
      <w:numFmt w:val="lowerLetter"/>
      <w:start w:val="2"/>
    </w:lvl>
  </w:abstractNum>
  <w:abstractNum w:abstractNumId="104">
    <w:nsid w:val="6CAA2304"/>
    <w:multiLevelType w:val="hybridMultilevel"/>
    <w:lvl w:ilvl="0">
      <w:lvlJc w:val="left"/>
      <w:lvlText w:val="%1."/>
      <w:numFmt w:val="lowerLetter"/>
      <w:start w:val="3"/>
    </w:lvl>
  </w:abstractNum>
  <w:abstractNum w:abstractNumId="105">
    <w:nsid w:val="3F7C2FF4"/>
    <w:multiLevelType w:val="hybridMultilevel"/>
    <w:lvl w:ilvl="0">
      <w:lvlJc w:val="left"/>
      <w:lvlText w:val="%1."/>
      <w:numFmt w:val="lowerLetter"/>
      <w:start w:val="1"/>
    </w:lvl>
  </w:abstractNum>
  <w:abstractNum w:abstractNumId="106">
    <w:nsid w:val="25413BEC"/>
    <w:multiLevelType w:val="hybridMultilevel"/>
    <w:lvl w:ilvl="0">
      <w:lvlJc w:val="left"/>
      <w:lvlText w:val="%1."/>
      <w:numFmt w:val="lowerLetter"/>
      <w:start w:val="1"/>
    </w:lvl>
  </w:abstractNum>
  <w:abstractNum w:abstractNumId="107">
    <w:nsid w:val="17180B0B"/>
    <w:multiLevelType w:val="hybridMultilevel"/>
    <w:lvl w:ilvl="0">
      <w:lvlJc w:val="left"/>
      <w:lvlText w:val="%1."/>
      <w:numFmt w:val="lowerLetter"/>
      <w:start w:val="2"/>
    </w:lvl>
  </w:abstractNum>
  <w:abstractNum w:abstractNumId="108">
    <w:nsid w:val="579328B9"/>
    <w:multiLevelType w:val="hybridMultilevel"/>
    <w:lvl w:ilvl="0">
      <w:lvlJc w:val="left"/>
      <w:lvlText w:val="%1."/>
      <w:numFmt w:val="lowerLetter"/>
      <w:start w:val="3"/>
    </w:lvl>
  </w:abstractNum>
  <w:abstractNum w:abstractNumId="109">
    <w:nsid w:val="5D205E20"/>
    <w:multiLevelType w:val="hybridMultilevel"/>
    <w:lvl w:ilvl="0">
      <w:lvlJc w:val="left"/>
      <w:lvlText w:val="%1."/>
      <w:numFmt w:val="lowerLetter"/>
      <w:start w:val="4"/>
    </w:lvl>
  </w:abstractNum>
  <w:abstractNum w:abstractNumId="110">
    <w:nsid w:val="11CCA8BA"/>
    <w:multiLevelType w:val="hybridMultilevel"/>
    <w:lvl w:ilvl="0">
      <w:lvlJc w:val="left"/>
      <w:lvlText w:val="*"/>
      <w:numFmt w:val="bullet"/>
      <w:start w:val="1"/>
    </w:lvl>
  </w:abstractNum>
  <w:abstractNum w:abstractNumId="111">
    <w:nsid w:val="4D32AB86"/>
    <w:multiLevelType w:val="hybridMultilevel"/>
    <w:lvl w:ilvl="0">
      <w:lvlJc w:val="left"/>
      <w:lvlText w:val="%1."/>
      <w:numFmt w:val="lowerLetter"/>
      <w:start w:val="1"/>
    </w:lvl>
  </w:abstractNum>
  <w:abstractNum w:abstractNumId="112">
    <w:nsid w:val="3F07ACC3"/>
    <w:multiLevelType w:val="hybridMultilevel"/>
    <w:lvl w:ilvl="0">
      <w:lvlJc w:val="left"/>
      <w:lvlText w:val="%1."/>
      <w:numFmt w:val="lowerLetter"/>
      <w:start w:val="1"/>
    </w:lvl>
  </w:abstractNum>
  <w:abstractNum w:abstractNumId="113">
    <w:nsid w:val="6B47F63E"/>
    <w:multiLevelType w:val="hybridMultilevel"/>
    <w:lvl w:ilvl="0">
      <w:lvlJc w:val="left"/>
      <w:lvlText w:val="(%1)"/>
      <w:numFmt w:val="upperLetter"/>
      <w:start w:val="24"/>
    </w:lvl>
  </w:abstractNum>
  <w:abstractNum w:abstractNumId="114">
    <w:nsid w:val="5CB44A05"/>
    <w:multiLevelType w:val="hybridMultilevel"/>
    <w:lvl w:ilvl="0">
      <w:lvlJc w:val="left"/>
      <w:lvlText w:val="%1."/>
      <w:numFmt w:val="lowerLetter"/>
      <w:start w:val="2"/>
    </w:lvl>
  </w:abstractNum>
  <w:abstractNum w:abstractNumId="115">
    <w:nsid w:val="16CF80F1"/>
    <w:multiLevelType w:val="hybridMultilevel"/>
    <w:lvl w:ilvl="0">
      <w:lvlJc w:val="left"/>
      <w:lvlText w:val="%1."/>
      <w:numFmt w:val="lowerLetter"/>
      <w:start w:val="3"/>
    </w:lvl>
  </w:abstractNum>
  <w:abstractNum w:abstractNumId="116">
    <w:nsid w:val="1C695DEC"/>
    <w:multiLevelType w:val="hybridMultilevel"/>
    <w:lvl w:ilvl="0">
      <w:lvlJc w:val="left"/>
      <w:lvlText w:val="%1."/>
      <w:numFmt w:val="upperLetter"/>
      <w:start w:val="9"/>
    </w:lvl>
    <w:lvl w:ilvl="1">
      <w:lvlJc w:val="left"/>
      <w:lvlText w:val="%2."/>
      <w:numFmt w:val="lowerLetter"/>
      <w:start w:val="1"/>
    </w:lvl>
  </w:abstractNum>
  <w:abstractNum w:abstractNumId="117">
    <w:nsid w:val="3FCFAED9"/>
    <w:multiLevelType w:val="hybridMultilevel"/>
    <w:lvl w:ilvl="0">
      <w:lvlJc w:val="left"/>
      <w:lvlText w:val="%1"/>
      <w:numFmt w:val="lowerLetter"/>
      <w:start w:val="1"/>
    </w:lvl>
    <w:lvl w:ilvl="1">
      <w:lvlJc w:val="left"/>
      <w:lvlText w:val="(%2)"/>
      <w:numFmt w:val="upperLetter"/>
      <w:start w:val="24"/>
    </w:lvl>
  </w:abstractNum>
  <w:abstractNum w:abstractNumId="118">
    <w:nsid w:val="F856867"/>
    <w:multiLevelType w:val="hybridMultilevel"/>
    <w:lvl w:ilvl="0">
      <w:lvlJc w:val="left"/>
      <w:lvlText w:val="%1."/>
      <w:numFmt w:val="lowerLetter"/>
      <w:start w:val="2"/>
    </w:lvl>
    <w:lvl w:ilvl="1">
      <w:lvlJc w:val="left"/>
      <w:lvlText w:val="%2"/>
      <w:numFmt w:val="upperLetter"/>
      <w:start w:val="1"/>
    </w:lvl>
  </w:abstractNum>
  <w:abstractNum w:abstractNumId="119">
    <w:nsid w:val="11B1CC33"/>
    <w:multiLevelType w:val="hybridMultilevel"/>
    <w:lvl w:ilvl="0">
      <w:lvlJc w:val="left"/>
      <w:lvlText w:val="%1."/>
      <w:numFmt w:val="lowerLetter"/>
      <w:start w:val="5"/>
    </w:lvl>
  </w:abstractNum>
  <w:abstractNum w:abstractNumId="120">
    <w:nsid w:val="2E22FBB7"/>
    <w:multiLevelType w:val="hybridMultilevel"/>
    <w:lvl w:ilvl="0">
      <w:lvlJc w:val="left"/>
      <w:lvlText w:val="%1."/>
      <w:numFmt w:val="lowerLetter"/>
      <w:start w:val="6"/>
    </w:lvl>
  </w:abstractNum>
  <w:abstractNum w:abstractNumId="121">
    <w:nsid w:val="29934699"/>
    <w:multiLevelType w:val="hybridMultilevel"/>
    <w:lvl w:ilvl="0">
      <w:lvlJc w:val="left"/>
      <w:lvlText w:val="%1."/>
      <w:numFmt w:val="lowerLetter"/>
      <w:start w:val="7"/>
    </w:lvl>
  </w:abstractNum>
  <w:abstractNum w:abstractNumId="122">
    <w:nsid w:val="77485850"/>
    <w:multiLevelType w:val="hybridMultilevel"/>
    <w:lvl w:ilvl="0">
      <w:lvlJc w:val="left"/>
      <w:lvlText w:val="%1."/>
      <w:numFmt w:val="lowerLetter"/>
      <w:start w:val="8"/>
    </w:lvl>
  </w:abstractNum>
  <w:abstractNum w:abstractNumId="123">
    <w:nsid w:val="744939A3"/>
    <w:multiLevelType w:val="hybridMultilevel"/>
    <w:lvl w:ilvl="0">
      <w:lvlJc w:val="left"/>
      <w:lvlText w:val="%1."/>
      <w:numFmt w:val="lowerLetter"/>
      <w:start w:val="10"/>
    </w:lvl>
  </w:abstractNum>
  <w:abstractNum w:abstractNumId="124">
    <w:nsid w:val="4FA0D2E3"/>
    <w:multiLevelType w:val="hybridMultilevel"/>
    <w:lvl w:ilvl="0">
      <w:lvlJc w:val="left"/>
      <w:lvlText w:val="%1."/>
      <w:numFmt w:val="lowerLetter"/>
      <w:start w:val="11"/>
    </w:lvl>
  </w:abstractNum>
  <w:abstractNum w:abstractNumId="125">
    <w:nsid w:val="6B1D2C14"/>
    <w:multiLevelType w:val="hybridMultilevel"/>
    <w:lvl w:ilvl="0">
      <w:lvlJc w:val="left"/>
      <w:lvlText w:val="%1."/>
      <w:numFmt w:val="lowerLetter"/>
      <w:start w:val="12"/>
    </w:lvl>
  </w:abstractNum>
  <w:abstractNum w:abstractNumId="126">
    <w:nsid w:val="68B867D3"/>
    <w:multiLevelType w:val="hybridMultilevel"/>
    <w:lvl w:ilvl="0">
      <w:lvlJc w:val="left"/>
      <w:lvlText w:val="%1."/>
      <w:numFmt w:val="lowerLetter"/>
      <w:start w:val="13"/>
    </w:lvl>
  </w:abstractNum>
  <w:abstractNum w:abstractNumId="127">
    <w:nsid w:val="3F7F5DD9"/>
    <w:multiLevelType w:val="hybridMultilevel"/>
    <w:lvl w:ilvl="0">
      <w:lvlJc w:val="left"/>
      <w:lvlText w:val="%1."/>
      <w:numFmt w:val="lowerLetter"/>
      <w:start w:val="14"/>
    </w:lvl>
  </w:abstractNum>
  <w:abstractNum w:abstractNumId="128">
    <w:nsid w:val="2AE05A34"/>
    <w:multiLevelType w:val="hybridMultilevel"/>
    <w:lvl w:ilvl="0">
      <w:lvlJc w:val="left"/>
      <w:lvlText w:val="%1."/>
      <w:numFmt w:val="lowerLetter"/>
      <w:start w:val="15"/>
    </w:lvl>
  </w:abstractNum>
  <w:abstractNum w:abstractNumId="129">
    <w:nsid w:val="32794FF7"/>
    <w:multiLevelType w:val="hybridMultilevel"/>
    <w:lvl w:ilvl="0">
      <w:lvlJc w:val="left"/>
      <w:lvlText w:val="%1."/>
      <w:numFmt w:val="lowerLetter"/>
      <w:start w:val="16"/>
    </w:lvl>
  </w:abstractNum>
  <w:abstractNum w:abstractNumId="130">
    <w:nsid w:val="5454945E"/>
    <w:multiLevelType w:val="hybridMultilevel"/>
    <w:lvl w:ilvl="0">
      <w:lvlJc w:val="left"/>
      <w:lvlText w:val="%1."/>
      <w:numFmt w:val="lowerLetter"/>
      <w:start w:val="17"/>
    </w:lvl>
  </w:abstractNum>
  <w:abstractNum w:abstractNumId="131">
    <w:nsid w:val="4DEFDFA0"/>
    <w:multiLevelType w:val="hybridMultilevel"/>
    <w:lvl w:ilvl="0">
      <w:lvlJc w:val="left"/>
      <w:lvlText w:val="%1."/>
      <w:numFmt w:val="lowerLetter"/>
      <w:start w:val="1"/>
    </w:lvl>
  </w:abstractNum>
  <w:abstractNum w:abstractNumId="132">
    <w:nsid w:val="2123D5F2"/>
    <w:multiLevelType w:val="hybridMultilevel"/>
    <w:lvl w:ilvl="0">
      <w:lvlJc w:val="left"/>
      <w:lvlText w:val="*"/>
      <w:numFmt w:val="bullet"/>
      <w:start w:val="1"/>
    </w:lvl>
  </w:abstractNum>
  <w:abstractNum w:abstractNumId="133">
    <w:nsid w:val="135B8110"/>
    <w:multiLevelType w:val="hybridMultilevel"/>
    <w:lvl w:ilvl="0">
      <w:lvlJc w:val="left"/>
      <w:lvlText w:val="%1."/>
      <w:numFmt w:val="lowerLetter"/>
      <w:start w:val="1"/>
    </w:lvl>
  </w:abstractNum>
  <w:abstractNum w:abstractNumId="134">
    <w:nsid w:val="94927A8"/>
    <w:multiLevelType w:val="hybridMultilevel"/>
    <w:lvl w:ilvl="0">
      <w:lvlJc w:val="left"/>
      <w:lvlText w:val="%1."/>
      <w:numFmt w:val="lowerLetter"/>
      <w:start w:val="1"/>
    </w:lvl>
  </w:abstractNum>
  <w:abstractNum w:abstractNumId="135">
    <w:nsid w:val="DCDF8F6"/>
    <w:multiLevelType w:val="hybridMultilevel"/>
    <w:lvl w:ilvl="0">
      <w:lvlJc w:val="left"/>
      <w:lvlText w:val="%1."/>
      <w:numFmt w:val="lowerLetter"/>
      <w:start w:val="3"/>
    </w:lvl>
  </w:abstractNum>
  <w:abstractNum w:abstractNumId="136">
    <w:nsid w:val="52D7B105"/>
    <w:multiLevelType w:val="hybridMultilevel"/>
    <w:lvl w:ilvl="0">
      <w:lvlJc w:val="left"/>
      <w:lvlText w:val="%1."/>
      <w:numFmt w:val="lowerLetter"/>
      <w:start w:val="4"/>
    </w:lvl>
  </w:abstractNum>
  <w:abstractNum w:abstractNumId="137">
    <w:nsid w:val="2E8A6394"/>
    <w:multiLevelType w:val="hybridMultilevel"/>
    <w:lvl w:ilvl="0">
      <w:lvlJc w:val="left"/>
      <w:lvlText w:val="*"/>
      <w:numFmt w:val="bullet"/>
      <w:start w:val="1"/>
    </w:lvl>
  </w:abstractNum>
  <w:abstractNum w:abstractNumId="138">
    <w:nsid w:val="24E60401"/>
    <w:multiLevelType w:val="hybridMultilevel"/>
    <w:lvl w:ilvl="0">
      <w:lvlJc w:val="left"/>
      <w:lvlText w:val="%1."/>
      <w:numFmt w:val="lowerLetter"/>
      <w:start w:val="1"/>
    </w:lvl>
  </w:abstractNum>
  <w:abstractNum w:abstractNumId="139">
    <w:nsid w:val="2A6AD9BE"/>
    <w:multiLevelType w:val="hybridMultilevel"/>
    <w:lvl w:ilvl="0">
      <w:lvlJc w:val="left"/>
      <w:lvlText w:val="%1."/>
      <w:numFmt w:val="lowerLetter"/>
      <w:start w:val="2"/>
    </w:lvl>
  </w:abstractNum>
  <w:abstractNum w:abstractNumId="140">
    <w:nsid w:val="BAAC1B4"/>
    <w:multiLevelType w:val="hybridMultilevel"/>
    <w:lvl w:ilvl="0">
      <w:lvlJc w:val="left"/>
      <w:lvlText w:val="%1."/>
      <w:numFmt w:val="lowerLetter"/>
      <w:start w:val="3"/>
    </w:lvl>
  </w:abstractNum>
  <w:abstractNum w:abstractNumId="141">
    <w:nsid w:val="36B2ACBC"/>
    <w:multiLevelType w:val="hybridMultilevel"/>
    <w:lvl w:ilvl="0">
      <w:lvlJc w:val="left"/>
      <w:lvlText w:val="%1."/>
      <w:numFmt w:val="lowerLetter"/>
      <w:start w:val="4"/>
    </w:lvl>
  </w:abstractNum>
  <w:abstractNum w:abstractNumId="142">
    <w:nsid w:val="779D8544"/>
    <w:multiLevelType w:val="hybridMultilevel"/>
    <w:lvl w:ilvl="0">
      <w:lvlJc w:val="left"/>
      <w:lvlText w:val="%1."/>
      <w:numFmt w:val="lowerLetter"/>
      <w:start w:val="1"/>
    </w:lvl>
  </w:abstractNum>
  <w:abstractNum w:abstractNumId="143">
    <w:nsid w:val="4AB26E78"/>
    <w:multiLevelType w:val="hybridMultilevel"/>
    <w:lvl w:ilvl="0">
      <w:lvlJc w:val="left"/>
      <w:lvlText w:val="%1."/>
      <w:numFmt w:val="lowerLetter"/>
      <w:start w:val="2"/>
    </w:lvl>
  </w:abstractNum>
  <w:abstractNum w:abstractNumId="144">
    <w:nsid w:val="21FAA2FA"/>
    <w:multiLevelType w:val="hybridMultilevel"/>
    <w:lvl w:ilvl="0">
      <w:lvlJc w:val="left"/>
      <w:lvlText w:val="%1."/>
      <w:numFmt w:val="lowerLetter"/>
      <w:start w:val="3"/>
    </w:lvl>
  </w:abstractNum>
  <w:abstractNum w:abstractNumId="145">
    <w:nsid w:val="5451CF49"/>
    <w:multiLevelType w:val="hybridMultilevel"/>
    <w:lvl w:ilvl="0">
      <w:lvlJc w:val="left"/>
      <w:lvlText w:val="*"/>
      <w:numFmt w:val="bullet"/>
      <w:start w:val="1"/>
    </w:lvl>
  </w:abstractNum>
  <w:abstractNum w:abstractNumId="146">
    <w:nsid w:val="6181EF69"/>
    <w:multiLevelType w:val="hybridMultilevel"/>
    <w:lvl w:ilvl="0">
      <w:lvlJc w:val="left"/>
      <w:lvlText w:val="%1."/>
      <w:numFmt w:val="lowerLetter"/>
      <w:start w:val="1"/>
    </w:lvl>
  </w:abstractNum>
  <w:abstractNum w:abstractNumId="147">
    <w:nsid w:val="3E6400E6"/>
    <w:multiLevelType w:val="hybridMultilevel"/>
    <w:lvl w:ilvl="0">
      <w:lvlJc w:val="left"/>
      <w:lvlText w:val="%1."/>
      <w:numFmt w:val="lowerLetter"/>
      <w:start w:val="2"/>
    </w:lvl>
  </w:abstractNum>
  <w:abstractNum w:abstractNumId="148">
    <w:nsid w:val="14217E23"/>
    <w:multiLevelType w:val="hybridMultilevel"/>
    <w:lvl w:ilvl="0">
      <w:lvlJc w:val="left"/>
      <w:lvlText w:val="%1."/>
      <w:numFmt w:val="decimal"/>
      <w:start w:val="8"/>
    </w:lvl>
  </w:abstractNum>
  <w:abstractNum w:abstractNumId="149">
    <w:nsid w:val="710757D0"/>
    <w:multiLevelType w:val="hybridMultilevel"/>
    <w:lvl w:ilvl="0">
      <w:lvlJc w:val="left"/>
      <w:lvlText w:val="%1."/>
      <w:numFmt w:val="lowerLetter"/>
      <w:start w:val="1"/>
    </w:lvl>
  </w:abstractNum>
  <w:abstractNum w:abstractNumId="150">
    <w:nsid w:val="5015CD1A"/>
    <w:multiLevelType w:val="hybridMultilevel"/>
    <w:lvl w:ilvl="0">
      <w:lvlJc w:val="left"/>
      <w:lvlText w:val="%1."/>
      <w:numFmt w:val="lowerLetter"/>
      <w:start w:val="2"/>
    </w:lvl>
    <w:lvl w:ilvl="1">
      <w:lvlJc w:val="left"/>
      <w:lvlText w:val="%2)"/>
      <w:numFmt w:val="lowerLetter"/>
      <w:start w:val="1"/>
    </w:lvl>
  </w:abstractNum>
  <w:abstractNum w:abstractNumId="151">
    <w:nsid w:val="424479DA"/>
    <w:multiLevelType w:val="hybridMultilevel"/>
    <w:lvl w:ilvl="0">
      <w:lvlJc w:val="left"/>
      <w:lvlText w:val="%1."/>
      <w:numFmt w:val="lowerLetter"/>
      <w:start w:val="3"/>
    </w:lvl>
  </w:abstractNum>
  <w:abstractNum w:abstractNumId="152">
    <w:nsid w:val="1A9A9E69"/>
    <w:multiLevelType w:val="hybridMultilevel"/>
    <w:lvl w:ilvl="0">
      <w:lvlJc w:val="left"/>
      <w:lvlText w:val="*"/>
      <w:numFmt w:val="bullet"/>
      <w:start w:val="1"/>
    </w:lvl>
  </w:abstractNum>
  <w:abstractNum w:abstractNumId="153">
    <w:nsid w:val="475E256A"/>
    <w:multiLevelType w:val="hybridMultilevel"/>
    <w:lvl w:ilvl="0">
      <w:lvlJc w:val="left"/>
      <w:lvlText w:val="%1."/>
      <w:numFmt w:val="lowerLetter"/>
      <w:start w:val="1"/>
    </w:lvl>
  </w:abstractNum>
  <w:abstractNum w:abstractNumId="154">
    <w:nsid w:val="368DB37E"/>
    <w:multiLevelType w:val="hybridMultilevel"/>
    <w:lvl w:ilvl="0">
      <w:lvlJc w:val="left"/>
      <w:lvlText w:val="%1."/>
      <w:numFmt w:val="upperLetter"/>
      <w:start w:val="9"/>
    </w:lvl>
  </w:abstractNum>
  <w:abstractNum w:abstractNumId="155">
    <w:nsid w:val="6A3B714C"/>
    <w:multiLevelType w:val="hybridMultilevel"/>
    <w:lvl w:ilvl="0">
      <w:lvlJc w:val="left"/>
      <w:lvlText w:val="•"/>
      <w:numFmt w:val="bullet"/>
      <w:start w:val="1"/>
    </w:lvl>
  </w:abstractNum>
  <w:abstractNum w:abstractNumId="156">
    <w:nsid w:val="327B517E"/>
    <w:multiLevelType w:val="hybridMultilevel"/>
    <w:lvl w:ilvl="0">
      <w:lvlJc w:val="left"/>
      <w:lvlText w:val="•"/>
      <w:numFmt w:val="bullet"/>
      <w:start w:val="1"/>
    </w:lvl>
  </w:abstractNum>
  <w:abstractNum w:abstractNumId="157">
    <w:nsid w:val="1F461B51"/>
    <w:multiLevelType w:val="hybridMultilevel"/>
    <w:lvl w:ilvl="0">
      <w:lvlJc w:val="left"/>
      <w:lvlText w:val="•"/>
      <w:numFmt w:val="bullet"/>
      <w:start w:val="1"/>
    </w:lvl>
  </w:abstractNum>
  <w:abstractNum w:abstractNumId="158">
    <w:nsid w:val="29BACF25"/>
    <w:multiLevelType w:val="hybridMultilevel"/>
    <w:lvl w:ilvl="0">
      <w:lvlJc w:val="left"/>
      <w:lvlText w:val="•"/>
      <w:numFmt w:val="bullet"/>
      <w:start w:val="1"/>
    </w:lvl>
  </w:abstractNum>
  <w:abstractNum w:abstractNumId="159">
    <w:nsid w:val="5D5BABB3"/>
    <w:multiLevelType w:val="hybridMultilevel"/>
    <w:lvl w:ilvl="0">
      <w:lvlJc w:val="left"/>
      <w:lvlText w:val="•"/>
      <w:numFmt w:val="bullet"/>
      <w:start w:val="1"/>
    </w:lvl>
  </w:abstractNum>
  <w:abstractNum w:abstractNumId="160">
    <w:nsid w:val="51BF6B48"/>
    <w:multiLevelType w:val="hybridMultilevel"/>
    <w:lvl w:ilvl="0">
      <w:lvlJc w:val="left"/>
      <w:lvlText w:val="•"/>
      <w:numFmt w:val="bullet"/>
      <w:start w:val="1"/>
    </w:lvl>
    <w:lvl w:ilvl="1">
      <w:lvlJc w:val="left"/>
      <w:lvlText w:val="o"/>
      <w:numFmt w:val="bullet"/>
      <w:start w:val="1"/>
    </w:lvl>
  </w:abstractNum>
  <w:abstractNum w:abstractNumId="161">
    <w:nsid w:val="7E0F6384"/>
    <w:multiLevelType w:val="hybridMultilevel"/>
    <w:lvl w:ilvl="0">
      <w:lvlJc w:val="left"/>
      <w:lvlText w:val="•"/>
      <w:numFmt w:val="bullet"/>
      <w:start w:val="1"/>
    </w:lvl>
    <w:lvl w:ilvl="1">
      <w:lvlJc w:val="left"/>
      <w:lvlText w:val="•"/>
      <w:numFmt w:val="bullet"/>
      <w:start w:val="1"/>
    </w:lvl>
  </w:abstractNum>
  <w:abstractNum w:abstractNumId="162">
    <w:nsid w:val="2B4B8B53"/>
    <w:multiLevelType w:val="hybridMultilevel"/>
    <w:lvl w:ilvl="0">
      <w:lvlJc w:val="left"/>
      <w:lvlText w:val="•"/>
      <w:numFmt w:val="bullet"/>
      <w:start w:val="1"/>
    </w:lvl>
  </w:abstractNum>
  <w:abstractNum w:abstractNumId="163">
    <w:nsid w:val="72E3413A"/>
    <w:multiLevelType w:val="hybridMultilevel"/>
    <w:lvl w:ilvl="0">
      <w:lvlJc w:val="left"/>
      <w:lvlText w:val="•"/>
      <w:numFmt w:val="bullet"/>
      <w:start w:val="1"/>
    </w:lvl>
  </w:abstractNum>
  <w:abstractNum w:abstractNumId="164">
    <w:nsid w:val="116AE494"/>
    <w:multiLevelType w:val="hybridMultilevel"/>
    <w:lvl w:ilvl="0">
      <w:lvlJc w:val="left"/>
      <w:lvlText w:val="•"/>
      <w:numFmt w:val="bullet"/>
      <w:start w:val="1"/>
    </w:lvl>
    <w:lvl w:ilvl="1">
      <w:lvlJc w:val="left"/>
      <w:lvlText w:val="•"/>
      <w:numFmt w:val="bullet"/>
      <w:start w:val="1"/>
    </w:lvl>
  </w:abstractNum>
  <w:abstractNum w:abstractNumId="165">
    <w:nsid w:val="3494B2FB"/>
    <w:multiLevelType w:val="hybridMultilevel"/>
    <w:lvl w:ilvl="0">
      <w:lvlJc w:val="left"/>
      <w:lvlText w:val="%1."/>
      <w:numFmt w:val="decimal"/>
      <w:start w:val="1"/>
    </w:lvl>
  </w:abstractNum>
  <w:abstractNum w:abstractNumId="166">
    <w:nsid w:val="B13A31"/>
    <w:multiLevelType w:val="hybridMultilevel"/>
    <w:lvl w:ilvl="0">
      <w:lvlJc w:val="left"/>
      <w:lvlText w:val="(…)"/>
      <w:numFmt w:val="bullet"/>
      <w:start w:val="1"/>
    </w:lvl>
  </w:abstractNum>
  <w:abstractNum w:abstractNumId="167">
    <w:nsid w:val="64429599"/>
    <w:multiLevelType w:val="hybridMultilevel"/>
    <w:lvl w:ilvl="0">
      <w:lvlJc w:val="left"/>
      <w:lvlText w:val="%1."/>
      <w:numFmt w:val="lowerLetter"/>
      <w:start w:val="1"/>
    </w:lvl>
  </w:abstractNum>
  <w:abstractNum w:abstractNumId="168">
    <w:nsid w:val="631F1690"/>
    <w:multiLevelType w:val="hybridMultilevel"/>
    <w:lvl w:ilvl="0">
      <w:lvlJc w:val="left"/>
      <w:lvlText w:val="%1."/>
      <w:numFmt w:val="lowerLetter"/>
      <w:start w:val="1"/>
    </w:lvl>
  </w:abstractNum>
  <w:abstractNum w:abstractNumId="169">
    <w:nsid w:val="25973E32"/>
    <w:multiLevelType w:val="hybridMultilevel"/>
    <w:lvl w:ilvl="0">
      <w:lvlJc w:val="left"/>
      <w:lvlText w:val="%1."/>
      <w:numFmt w:val="lowerLetter"/>
      <w:start w:val="2"/>
    </w:lvl>
  </w:abstractNum>
  <w:abstractNum w:abstractNumId="170">
    <w:nsid w:val="EAD6F57"/>
    <w:multiLevelType w:val="hybridMultilevel"/>
    <w:lvl w:ilvl="0">
      <w:lvlJc w:val="left"/>
      <w:lvlText w:val="%1."/>
      <w:numFmt w:val="lowerLetter"/>
      <w:start w:val="3"/>
    </w:lvl>
  </w:abstractNum>
  <w:abstractNum w:abstractNumId="171">
    <w:nsid w:val="6EC9D844"/>
    <w:multiLevelType w:val="hybridMultilevel"/>
    <w:lvl w:ilvl="0">
      <w:lvlJc w:val="left"/>
      <w:lvlText w:val="%1."/>
      <w:numFmt w:val="lowerLetter"/>
      <w:start w:val="1"/>
    </w:lvl>
  </w:abstractNum>
  <w:abstractNum w:abstractNumId="172">
    <w:nsid w:val="5C49EAEE"/>
    <w:multiLevelType w:val="hybridMultilevel"/>
    <w:lvl w:ilvl="0">
      <w:lvlJc w:val="left"/>
      <w:lvlText w:val="•"/>
      <w:numFmt w:val="bullet"/>
      <w:start w:val="1"/>
    </w:lvl>
    <w:lvl w:ilvl="1">
      <w:lvlJc w:val="left"/>
      <w:lvlText w:val="%2)"/>
      <w:numFmt w:val="lowerLetter"/>
      <w:start w:val="1"/>
    </w:lvl>
  </w:abstractNum>
  <w:abstractNum w:abstractNumId="173">
    <w:nsid w:val="64AF49B"/>
    <w:multiLevelType w:val="hybridMultilevel"/>
    <w:lvl w:ilvl="0">
      <w:lvlJc w:val="left"/>
      <w:lvlText w:val="%1)"/>
      <w:numFmt w:val="lowerLetter"/>
      <w:start w:val="2"/>
    </w:lvl>
  </w:abstractNum>
  <w:abstractNum w:abstractNumId="174">
    <w:nsid w:val="397C46BC"/>
    <w:multiLevelType w:val="hybridMultilevel"/>
    <w:lvl w:ilvl="0">
      <w:lvlJc w:val="left"/>
      <w:lvlText w:val="•"/>
      <w:numFmt w:val="bullet"/>
      <w:start w:val="1"/>
    </w:lvl>
  </w:abstractNum>
  <w:abstractNum w:abstractNumId="175">
    <w:nsid w:val="7E448DE9"/>
    <w:multiLevelType w:val="hybridMultilevel"/>
    <w:lvl w:ilvl="0">
      <w:lvlJc w:val="left"/>
      <w:lvlText w:val="%1)"/>
      <w:numFmt w:val="lowerLetter"/>
      <w:start w:val="3"/>
    </w:lvl>
  </w:abstractNum>
  <w:abstractNum w:abstractNumId="176">
    <w:nsid w:val="5A9CC3E5"/>
    <w:multiLevelType w:val="hybridMultilevel"/>
    <w:lvl w:ilvl="0">
      <w:lvlJc w:val="left"/>
      <w:lvlText w:val="%1)"/>
      <w:numFmt w:val="lowerLetter"/>
      <w:start w:val="4"/>
    </w:lvl>
  </w:abstractNum>
  <w:abstractNum w:abstractNumId="177">
    <w:nsid w:val="1AFE3625"/>
    <w:multiLevelType w:val="hybridMultilevel"/>
    <w:lvl w:ilvl="0">
      <w:lvlJc w:val="left"/>
      <w:lvlText w:val="%1."/>
      <w:numFmt w:val="lowerLetter"/>
      <w:start w:val="2"/>
    </w:lvl>
  </w:abstractNum>
  <w:abstractNum w:abstractNumId="178">
    <w:nsid w:val="3CA88ECF"/>
    <w:multiLevelType w:val="hybridMultilevel"/>
    <w:lvl w:ilvl="0">
      <w:lvlJc w:val="left"/>
      <w:lvlText w:val="%1."/>
      <w:numFmt w:val="lowerLetter"/>
      <w:start w:val="2"/>
    </w:lvl>
    <w:lvl w:ilvl="1">
      <w:lvlJc w:val="left"/>
      <w:lvlText w:val="*"/>
      <w:numFmt w:val="bullet"/>
      <w:start w:val="1"/>
    </w:lvl>
  </w:abstractNum>
  <w:abstractNum w:abstractNumId="179">
    <w:nsid w:val="6EBE4208"/>
    <w:multiLevelType w:val="hybridMultilevel"/>
    <w:lvl w:ilvl="0">
      <w:lvlJc w:val="left"/>
      <w:lvlText w:val="%1."/>
      <w:numFmt w:val="lowerLetter"/>
      <w:start w:val="1"/>
    </w:lvl>
  </w:abstractNum>
  <w:abstractNum w:abstractNumId="180">
    <w:nsid w:val="C058DF5"/>
    <w:multiLevelType w:val="hybridMultilevel"/>
    <w:lvl w:ilvl="0">
      <w:lvlJc w:val="left"/>
      <w:lvlText w:val="%1."/>
      <w:numFmt w:val="lowerLetter"/>
      <w:start w:val="1"/>
    </w:lvl>
  </w:abstractNum>
  <w:abstractNum w:abstractNumId="181">
    <w:nsid w:val="CBE5BE9"/>
    <w:multiLevelType w:val="hybridMultilevel"/>
    <w:lvl w:ilvl="0">
      <w:lvlJc w:val="left"/>
      <w:lvlText w:val="%1."/>
      <w:numFmt w:val="lowerLetter"/>
      <w:start w:val="2"/>
    </w:lvl>
  </w:abstractNum>
  <w:abstractNum w:abstractNumId="182">
    <w:nsid w:val="3102BBE2"/>
    <w:multiLevelType w:val="hybridMultilevel"/>
    <w:lvl w:ilvl="0">
      <w:lvlJc w:val="left"/>
      <w:lvlText w:val="%1."/>
      <w:numFmt w:val="lowerLetter"/>
      <w:start w:val="3"/>
    </w:lvl>
  </w:abstractNum>
  <w:abstractNum w:abstractNumId="183">
    <w:nsid w:val="26A02C5E"/>
    <w:multiLevelType w:val="hybridMultilevel"/>
    <w:lvl w:ilvl="0">
      <w:lvlJc w:val="left"/>
      <w:lvlText w:val="%1."/>
      <w:numFmt w:val="lowerLetter"/>
      <w:start w:val="4"/>
    </w:lvl>
  </w:abstractNum>
  <w:abstractNum w:abstractNumId="184">
    <w:nsid w:val="541C8153"/>
    <w:multiLevelType w:val="hybridMultilevel"/>
    <w:lvl w:ilvl="0">
      <w:lvlJc w:val="left"/>
      <w:lvlText w:val="*"/>
      <w:numFmt w:val="bullet"/>
      <w:start w:val="1"/>
    </w:lvl>
  </w:abstractNum>
  <w:abstractNum w:abstractNumId="185">
    <w:nsid w:val="67906F60"/>
    <w:multiLevelType w:val="hybridMultilevel"/>
    <w:lvl w:ilvl="0">
      <w:lvlJc w:val="left"/>
      <w:lvlText w:val="%1."/>
      <w:numFmt w:val="lowerLetter"/>
      <w:start w:val="1"/>
    </w:lvl>
  </w:abstractNum>
  <w:abstractNum w:abstractNumId="186">
    <w:nsid w:val="10DB9DAA"/>
    <w:multiLevelType w:val="hybridMultilevel"/>
    <w:lvl w:ilvl="0">
      <w:lvlJc w:val="left"/>
      <w:lvlText w:val="(%1)"/>
      <w:numFmt w:val="upperLetter"/>
      <w:start w:val="24"/>
    </w:lvl>
  </w:abstractNum>
  <w:abstractNum w:abstractNumId="187">
    <w:nsid w:val="697D2D2"/>
    <w:multiLevelType w:val="hybridMultilevel"/>
    <w:lvl w:ilvl="0">
      <w:lvlJc w:val="left"/>
      <w:lvlText w:val="%1."/>
      <w:numFmt w:val="lowerLetter"/>
      <w:start w:val="2"/>
    </w:lvl>
  </w:abstractNum>
  <w:abstractNum w:abstractNumId="188">
    <w:nsid w:val="6D68AB2"/>
    <w:multiLevelType w:val="hybridMultilevel"/>
    <w:lvl w:ilvl="0">
      <w:lvlJc w:val="left"/>
      <w:lvlText w:val="%1."/>
      <w:numFmt w:val="lowerLetter"/>
      <w:start w:val="3"/>
    </w:lvl>
  </w:abstractNum>
  <w:abstractNum w:abstractNumId="189">
    <w:nsid w:val="3A966CD0"/>
    <w:multiLevelType w:val="hybridMultilevel"/>
    <w:lvl w:ilvl="0">
      <w:lvlJc w:val="left"/>
      <w:lvlText w:val="%1."/>
      <w:numFmt w:val="upperLetter"/>
      <w:start w:val="9"/>
    </w:lvl>
  </w:abstractNum>
  <w:abstractNum w:abstractNumId="190">
    <w:nsid w:val="63F37E85"/>
    <w:multiLevelType w:val="hybridMultilevel"/>
    <w:lvl w:ilvl="0">
      <w:lvlJc w:val="left"/>
      <w:lvlText w:val="%1."/>
      <w:numFmt w:val="lowerLetter"/>
      <w:start w:val="1"/>
    </w:lvl>
  </w:abstractNum>
  <w:abstractNum w:abstractNumId="191">
    <w:nsid w:val="5895F5FA"/>
    <w:multiLevelType w:val="hybridMultilevel"/>
    <w:lvl w:ilvl="0">
      <w:lvlJc w:val="left"/>
      <w:lvlText w:val="%1"/>
      <w:numFmt w:val="lowerLetter"/>
      <w:start w:val="1"/>
    </w:lvl>
    <w:lvl w:ilvl="1">
      <w:lvlJc w:val="left"/>
      <w:lvlText w:val="(%2)"/>
      <w:numFmt w:val="upperLetter"/>
      <w:start w:val="24"/>
    </w:lvl>
  </w:abstractNum>
  <w:abstractNum w:abstractNumId="192">
    <w:nsid w:val="38A5D054"/>
    <w:multiLevelType w:val="hybridMultilevel"/>
    <w:lvl w:ilvl="0">
      <w:lvlJc w:val="left"/>
      <w:lvlText w:val="%1."/>
      <w:numFmt w:val="lowerLetter"/>
      <w:start w:val="2"/>
    </w:lvl>
    <w:lvl w:ilvl="1">
      <w:lvlJc w:val="left"/>
      <w:lvlText w:val="%2"/>
      <w:numFmt w:val="upperLetter"/>
      <w:start w:val="1"/>
    </w:lvl>
  </w:abstractNum>
  <w:abstractNum w:abstractNumId="193">
    <w:nsid w:val="F3F09D8"/>
    <w:multiLevelType w:val="hybridMultilevel"/>
    <w:lvl w:ilvl="0">
      <w:lvlJc w:val="left"/>
      <w:lvlText w:val="%1."/>
      <w:numFmt w:val="lowerLetter"/>
      <w:start w:val="3"/>
    </w:lvl>
  </w:abstractNum>
  <w:abstractNum w:abstractNumId="194">
    <w:nsid w:val="4B793735"/>
    <w:multiLevelType w:val="hybridMultilevel"/>
    <w:lvl w:ilvl="0">
      <w:lvlJc w:val="left"/>
      <w:lvlText w:val="%1."/>
      <w:numFmt w:val="lowerLetter"/>
      <w:start w:val="4"/>
    </w:lvl>
  </w:abstractNum>
  <w:abstractNum w:abstractNumId="195">
    <w:nsid w:val="4A10B4E8"/>
    <w:multiLevelType w:val="hybridMultilevel"/>
    <w:lvl w:ilvl="0">
      <w:lvlJc w:val="left"/>
      <w:lvlText w:val="%1."/>
      <w:numFmt w:val="lowerLetter"/>
      <w:start w:val="5"/>
    </w:lvl>
  </w:abstractNum>
  <w:abstractNum w:abstractNumId="196">
    <w:nsid w:val="43D3BCD4"/>
    <w:multiLevelType w:val="hybridMultilevel"/>
    <w:lvl w:ilvl="0">
      <w:lvlJc w:val="left"/>
      <w:lvlText w:val="%1."/>
      <w:numFmt w:val="lowerLetter"/>
      <w:start w:val="6"/>
    </w:lvl>
  </w:abstractNum>
  <w:abstractNum w:abstractNumId="197">
    <w:nsid w:val="4C2A7166"/>
    <w:multiLevelType w:val="hybridMultilevel"/>
    <w:lvl w:ilvl="0">
      <w:lvlJc w:val="left"/>
      <w:lvlText w:val="%1."/>
      <w:numFmt w:val="lowerLetter"/>
      <w:start w:val="7"/>
    </w:lvl>
  </w:abstractNum>
  <w:abstractNum w:abstractNumId="198">
    <w:nsid w:val="2E534A82"/>
    <w:multiLevelType w:val="hybridMultilevel"/>
    <w:lvl w:ilvl="0">
      <w:lvlJc w:val="left"/>
      <w:lvlText w:val="%1."/>
      <w:numFmt w:val="lowerLetter"/>
      <w:start w:val="8"/>
    </w:lvl>
  </w:abstractNum>
  <w:abstractNum w:abstractNumId="199">
    <w:nsid w:val="26F2D364"/>
    <w:multiLevelType w:val="hybridMultilevel"/>
    <w:lvl w:ilvl="0">
      <w:lvlJc w:val="left"/>
      <w:lvlText w:val="%1."/>
      <w:numFmt w:val="lowerLetter"/>
      <w:start w:val="10"/>
    </w:lvl>
  </w:abstractNum>
  <w:abstractNum w:abstractNumId="200">
    <w:nsid w:val="71C1AF98"/>
    <w:multiLevelType w:val="hybridMultilevel"/>
    <w:lvl w:ilvl="0">
      <w:lvlJc w:val="left"/>
      <w:lvlText w:val="%1."/>
      <w:numFmt w:val="lowerLetter"/>
      <w:start w:val="11"/>
    </w:lvl>
  </w:abstractNum>
  <w:abstractNum w:abstractNumId="201">
    <w:nsid w:val="3D00B9D9"/>
    <w:multiLevelType w:val="hybridMultilevel"/>
    <w:lvl w:ilvl="0">
      <w:lvlJc w:val="left"/>
      <w:lvlText w:val="%1."/>
      <w:numFmt w:val="lowerLetter"/>
      <w:start w:val="12"/>
    </w:lvl>
  </w:abstractNum>
  <w:abstractNum w:abstractNumId="202">
    <w:nsid w:val="15BCABA8"/>
    <w:multiLevelType w:val="hybridMultilevel"/>
    <w:lvl w:ilvl="0">
      <w:lvlJc w:val="left"/>
      <w:lvlText w:val="%1."/>
      <w:numFmt w:val="lowerLetter"/>
      <w:start w:val="13"/>
    </w:lvl>
  </w:abstractNum>
  <w:abstractNum w:abstractNumId="203">
    <w:nsid w:val="4E0B9A87"/>
    <w:multiLevelType w:val="hybridMultilevel"/>
    <w:lvl w:ilvl="0">
      <w:lvlJc w:val="left"/>
      <w:lvlText w:val="%1."/>
      <w:numFmt w:val="lowerLetter"/>
      <w:start w:val="14"/>
    </w:lvl>
  </w:abstractNum>
  <w:abstractNum w:abstractNumId="204">
    <w:nsid w:val="434BAE75"/>
    <w:multiLevelType w:val="hybridMultilevel"/>
    <w:lvl w:ilvl="0">
      <w:lvlJc w:val="left"/>
      <w:lvlText w:val="%1."/>
      <w:numFmt w:val="lowerLetter"/>
      <w:start w:val="15"/>
    </w:lvl>
  </w:abstractNum>
  <w:abstractNum w:abstractNumId="205">
    <w:nsid w:val="4F38F265"/>
    <w:multiLevelType w:val="hybridMultilevel"/>
    <w:lvl w:ilvl="0">
      <w:lvlJc w:val="left"/>
      <w:lvlText w:val="%1."/>
      <w:numFmt w:val="lowerLetter"/>
      <w:start w:val="16"/>
    </w:lvl>
  </w:abstractNum>
  <w:abstractNum w:abstractNumId="206">
    <w:nsid w:val="4C502870"/>
    <w:multiLevelType w:val="hybridMultilevel"/>
    <w:lvl w:ilvl="0">
      <w:lvlJc w:val="left"/>
      <w:lvlText w:val="%1."/>
      <w:numFmt w:val="low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2019-12-14T06:51:24Z</dcterms:created>
  <dcterms:modified xsi:type="dcterms:W3CDTF">2019-12-14T06:51:24Z</dcterms:modified>
</cp:coreProperties>
</file>