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00"/>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FORM 6-K</w:t>
      </w:r>
    </w:p>
    <w:p>
      <w:pPr>
        <w:spacing w:after="0" w:line="229" w:lineRule="exact"/>
        <w:rPr>
          <w:sz w:val="24"/>
          <w:szCs w:val="24"/>
          <w:color w:val="auto"/>
        </w:rPr>
      </w:pPr>
    </w:p>
    <w:p>
      <w:pPr>
        <w:jc w:val="center"/>
        <w:ind w:right="-50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500"/>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500"/>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For the month of August 2014</w:t>
      </w:r>
    </w:p>
    <w:p>
      <w:pPr>
        <w:spacing w:after="0" w:line="229" w:lineRule="exact"/>
        <w:rPr>
          <w:sz w:val="24"/>
          <w:szCs w:val="24"/>
          <w:color w:val="auto"/>
        </w:rPr>
      </w:pPr>
    </w:p>
    <w:p>
      <w:pPr>
        <w:jc w:val="center"/>
        <w:ind w:right="-500"/>
        <w:spacing w:after="0"/>
        <w:rPr>
          <w:sz w:val="20"/>
          <w:szCs w:val="20"/>
          <w:color w:val="auto"/>
        </w:rPr>
      </w:pPr>
      <w:r>
        <w:rPr>
          <w:rFonts w:ascii="Arial" w:cs="Arial" w:eastAsia="Arial" w:hAnsi="Arial"/>
          <w:sz w:val="18"/>
          <w:szCs w:val="18"/>
          <w:color w:val="auto"/>
        </w:rPr>
        <w:t>Commission File Number: 001-14014</w:t>
      </w:r>
    </w:p>
    <w:p>
      <w:pPr>
        <w:spacing w:after="0" w:line="221"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CREDICORP LTD.</w:t>
      </w:r>
    </w:p>
    <w:p>
      <w:pPr>
        <w:spacing w:after="0" w:line="27" w:lineRule="exact"/>
        <w:rPr>
          <w:sz w:val="24"/>
          <w:szCs w:val="24"/>
          <w:color w:val="auto"/>
        </w:rPr>
      </w:pPr>
    </w:p>
    <w:p>
      <w:pPr>
        <w:jc w:val="center"/>
        <w:ind w:right="-500"/>
        <w:spacing w:after="0"/>
        <w:rPr>
          <w:sz w:val="20"/>
          <w:szCs w:val="20"/>
          <w:color w:val="auto"/>
        </w:rPr>
      </w:pPr>
      <w:r>
        <w:rPr>
          <w:rFonts w:ascii="Arial" w:cs="Arial" w:eastAsia="Arial" w:hAnsi="Arial"/>
          <w:sz w:val="18"/>
          <w:szCs w:val="18"/>
          <w:color w:val="auto"/>
        </w:rPr>
        <w:t>(Translation of registrant’s name into English))</w:t>
      </w:r>
    </w:p>
    <w:p>
      <w:pPr>
        <w:spacing w:after="0" w:line="207"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50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jc w:val="center"/>
        <w:ind w:right="-500"/>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216" w:lineRule="exact"/>
        <w:rPr>
          <w:sz w:val="24"/>
          <w:szCs w:val="24"/>
          <w:color w:val="auto"/>
        </w:rPr>
      </w:pPr>
    </w:p>
    <w:p>
      <w:pPr>
        <w:ind w:left="400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____</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-438785</wp:posOffset>
            </wp:positionH>
            <wp:positionV relativeFrom="paragraph">
              <wp:posOffset>304165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519"/>
          </w:cols>
          <w:pgMar w:left="940" w:top="445"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2058035" cy="5746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058035" cy="57467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Lima, August 29, 2014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SUPERINTENDENCIA DEL MERCADO DE VALORES - SMV</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accordance with the rules of the Regulation for Material Events and Restricted Information approved by SMV Resolution N° 005-2014-SMV/01 and with respect to the material event of August 20, 2014, Credicorp hereby notifies you that: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Today, August 29, 2014 we have completed in the Stock Exchange of Lima the transfer to Credicorp Capital Ltd. of 10,820,912 shares that we held in Credicorp Capital Peru S.A.A. Such transfer represented an amount of S/. 51,291,122.88.</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u w:val="single" w:color="auto"/>
          <w:color w:val="auto"/>
        </w:rPr>
        <w:t>Mario Ferrari</w:t>
      </w:r>
      <w:r>
        <w:rPr>
          <w:rFonts w:ascii="Arial" w:cs="Arial" w:eastAsia="Arial" w:hAnsi="Arial"/>
          <w:sz w:val="18"/>
          <w:szCs w:val="18"/>
          <w:color w:val="auto"/>
        </w:rPr>
        <w:t>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Stock Market Representative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jc w:val="center"/>
        <w:ind w:right="-5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53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Date: August 29, 2014</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5820"/>
        <w:spacing w:after="0"/>
        <w:tabs>
          <w:tab w:leader="none" w:pos="6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Mario Ferrari</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Mario Ferrari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-130810</wp:posOffset>
            </wp:positionV>
            <wp:extent cx="24612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3"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820"/>
      </w:cols>
      <w:pgMar w:left="240" w:top="688"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2019-12-06T13:16:47Z</dcterms:created>
  <dcterms:modified xsi:type="dcterms:W3CDTF">2019-12-06T13:16:47Z</dcterms:modified>
</cp:coreProperties>
</file>