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under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January 2013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Number: 001-14014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CREDICORP LTD.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English))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 Form 40-F 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if the registrant is submitting the Form 6-K in paper as permitted by Regulation S-T Rule 101(b)(1): 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if the registrant is submitting the Form 6-K in paper as permitted by Regulation S-T Rule 101(b)(7): ____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-756285</wp:posOffset>
            </wp:positionH>
            <wp:positionV relativeFrom="paragraph">
              <wp:posOffset>441325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500"/>
          </w:cols>
          <w:pgMar w:left="1440" w:top="445" w:right="959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5346065</wp:posOffset>
            </wp:positionH>
            <wp:positionV relativeFrom="page">
              <wp:posOffset>586105</wp:posOffset>
            </wp:positionV>
            <wp:extent cx="2058035" cy="5746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574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January 31, 2013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SUPERINTENDENCIA DEL MERCADO DE VALORES - SMV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AMENDMENT TO MATERIAL EVENT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article 28 of the Capital Markets Law approved by Law N° 093-2002-EF and CONASEV Resolution for Material Events and Reserved Information and Other Communications number 107-2002-EF/94.10, as modified by CONASEV Resolution number 009-2003-EF/94.10, Credicorp Ltd. complies with notifying you of the following amendment to the Material Event about the Annual General Meeting of Shareholders sent to you on January 24, 2013: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Due to an involuntary error we informed February 8, 2013 as the record date for Credicorp’s Annual General Meeting when in fact the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record date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is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February 11, 2013</w:t>
      </w:r>
      <w:r>
        <w:rPr>
          <w:rFonts w:ascii="Arial" w:cs="Arial" w:eastAsia="Arial" w:hAnsi="Arial"/>
          <w:sz w:val="18"/>
          <w:szCs w:val="18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/s/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Mario Ferrari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Stock Market Representative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417195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2" w:name="page3"/>
    <w:bookmarkEnd w:id="2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January 31, 2013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Mario Ferrari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Mario Ferrari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3924300</wp:posOffset>
            </wp:positionH>
            <wp:positionV relativeFrom="paragraph">
              <wp:posOffset>-130810</wp:posOffset>
            </wp:positionV>
            <wp:extent cx="246126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417195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780"/>
      </w:cols>
      <w:pgMar w:left="240" w:top="904" w:right="8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2019-12-06T14:36:59Z</dcterms:created>
  <dcterms:modified xsi:type="dcterms:W3CDTF">2019-12-06T14:36:59Z</dcterms:modified>
</cp:coreProperties>
</file>