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8854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88540" cy="514350"/>
                    </a:xfrm>
                    <a:prstGeom prst="rect">
                      <a:avLst/>
                    </a:prstGeom>
                    <a:noFill/>
                  </pic:spPr>
                </pic:pic>
              </a:graphicData>
            </a:graphic>
          </wp:anchor>
        </w:drawing>
        <w:t>January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Credicorp Ltd. (‘Credicorp’) notifies you as a Material Event that, in its session held on January 25, 2024, Credicorp’s Board of Directors unanimously agreed on the following:</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date for the Annual General Meeting of Shareholders for Wednesday, March 27, 2023, at 3:00 p. m. (Peru time), in a pure virtual meeting through a web portal. In accordance with Credicorp’s Bye-Laws, if the required quorum is not met in the first instance, the meeting will be postponed until Wednesday, April 3, 2024, at the same place (web portal) and time.</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established that those shareholders who are officially registered as shareholders of Credicorp as of Friday, February 9, 2024 (‘Record Date’) will be entitled to attend and vote in the above-mentioned meeting.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defined for such Annual General Meeting of Shareholders will address the following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Annual and Sustainability Report of Credicorp for the financial year ended December 31, 2023.</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audited individual (standalone) and consolidated financial statements of Credicorp and its subsidiaries for the financial year ended December 31, 2023, including the report of the external auditors of Credicorp thereon.</w:t>
      </w:r>
    </w:p>
    <w:p>
      <w:pPr>
        <w:ind w:left="660" w:right="20" w:hanging="328"/>
        <w:spacing w:after="0" w:line="260"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the external auditors of Credicorp to perform such services for the 2024 financial year and delegation of the power to set and approve fees for such audit services to the Board of Directors (for further delegation to the Audit Committee thereof).</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January 25,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2024-01-25T15:37:51Z</dcterms:created>
  <dcterms:modified xsi:type="dcterms:W3CDTF">2024-01-25T15:37:51Z</dcterms:modified>
</cp:coreProperties>
</file>