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For the month of July 2025</w:t>
      </w:r>
    </w:p>
    <w:p>
      <w:pPr>
        <w:spacing w:after="0" w:line="22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192"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43"/>
          <w:szCs w:val="43"/>
          <w:b w:val="1"/>
          <w:bCs w:val="1"/>
          <w:color w:val="auto"/>
        </w:rPr>
        <w:t>CREDICORP LTD.</w:t>
      </w:r>
    </w:p>
    <w:p>
      <w:pPr>
        <w:spacing w:after="0" w:line="5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Of our subsidiary</w:t>
      </w:r>
    </w:p>
    <w:p>
      <w:pPr>
        <w:spacing w:after="0" w:line="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La Molina 15026</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 xml:space="preserve">Lima, Peru </w:t>
      </w: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205740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300355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454660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79"/>
          </w:cols>
          <w:pgMar w:left="380" w:top="51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202815" cy="317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202815" cy="317500"/>
                    </a:xfrm>
                    <a:prstGeom prst="rect">
                      <a:avLst/>
                    </a:prstGeom>
                    <a:noFill/>
                  </pic:spPr>
                </pic:pic>
              </a:graphicData>
            </a:graphic>
          </wp:anchor>
        </w:drawing>
        <w:t>July 15,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 SEC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MATERIAL EVENT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notify you as a Material Event of the following organizational changes that have taken place within our subsidiaries, Pacífico Compañía de Seguros y Reaseguros, Credicorp Capital Ltd. (holding company of the Credicorp Capital Group), Credicorp Capital Servicios Financieros S.A.A., Credicorp Capital Perú S.A.A. and Prima AFP, all of which will become effective as of January 1, 2026:</w:t>
      </w:r>
    </w:p>
    <w:p>
      <w:pPr>
        <w:spacing w:after="0" w:line="176" w:lineRule="exact"/>
        <w:rPr>
          <w:sz w:val="20"/>
          <w:szCs w:val="20"/>
          <w:color w:val="auto"/>
        </w:rPr>
      </w:pPr>
    </w:p>
    <w:p>
      <w:pPr>
        <w:ind w:left="340" w:right="52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meeting of the Board of Directors of Pacífico Compañía de Seguros y Reaseguros held on July 15 has accepted the resignation of Mr. Cesar Rivera Wilson from his position as CEO of the company and has appointed Mr. Eduardo Montero Dasso to take over the role.</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meetings of the Boards of Directors of Credicorp Capital Ltd., Credicorp Capital Servicios Financieros S.A.A. and Credicorp Capital Perú S.A.A. held on July 15 have accepted the resignation of Mr. Eduardo Montero Dasso from his position as CEO of those companies and have appointed Mr. Galantino Gallo Quiroz to take over the role.</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meeting of the Board of Directors of Prima AFP held on July 15 has accepted the resignation of Mr. Galantino Gallo Quiroz from his position as CEO of the company and has appointed Mr. Sergio Vélez Montes, current CFO of Mibanco Colombia, to take over the role.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Guillermo Morales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July 15, 2025</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60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17145</wp:posOffset>
            </wp:positionV>
            <wp:extent cx="25114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2"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Guillermo Morales</w:t>
      </w:r>
    </w:p>
    <w:p>
      <w:pPr>
        <w:spacing w:after="0" w:line="3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820"/>
      </w:cols>
      <w:pgMar w:left="320" w:top="11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2025-07-15T15:47:02Z</dcterms:created>
  <dcterms:modified xsi:type="dcterms:W3CDTF">2025-07-15T15:47:02Z</dcterms:modified>
</cp:coreProperties>
</file>