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245745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8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December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257810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 20-F x Form 40-F o</w:t>
      </w:r>
    </w:p>
    <w:p>
      <w:pPr>
        <w:spacing w:after="0" w:line="276"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559435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229" w:right="6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5114290</wp:posOffset>
            </wp:positionH>
            <wp:positionV relativeFrom="page">
              <wp:posOffset>414655</wp:posOffset>
            </wp:positionV>
            <wp:extent cx="228981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289810" cy="65151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December 18, 2008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Subject: Material Event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would like to inform you that:</w:t>
      </w:r>
    </w:p>
    <w:p>
      <w:pPr>
        <w:spacing w:after="0" w:line="27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Board of Directors of Credicorp Ltd., in its session held on December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2008, decided unanimously to participate in the capital increase of about S/. 55 million (Peruvian Nuevos Soles) announced by its subsidiary El Pacifico Peruano-Suiza Compañia de Seguros y Reaseguros.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also delegated all faculties to its managers to carry out and complete its participation in such process.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Represente Bursátil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353"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Date: December 18, 2008</w:t>
      </w:r>
    </w:p>
    <w:p>
      <w:pPr>
        <w:spacing w:after="0" w:line="200" w:lineRule="exact"/>
        <w:rPr>
          <w:sz w:val="20"/>
          <w:szCs w:val="20"/>
          <w:color w:val="auto"/>
        </w:rPr>
      </w:pPr>
    </w:p>
    <w:p>
      <w:pPr>
        <w:spacing w:after="0" w:line="34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60"/>
        <w:spacing w:after="0"/>
        <w:tabs>
          <w:tab w:leader="none" w:pos="5940" w:val="left"/>
        </w:tabs>
        <w:rPr>
          <w:sz w:val="20"/>
          <w:szCs w:val="20"/>
          <w:color w:val="auto"/>
        </w:rPr>
      </w:pPr>
      <w:r>
        <w:rPr>
          <w:rFonts w:ascii="Arial" w:cs="Arial" w:eastAsia="Arial" w:hAnsi="Arial"/>
          <w:sz w:val="18"/>
          <w:szCs w:val="18"/>
          <w:color w:val="auto"/>
        </w:rPr>
        <w:t>By:</w:t>
        <w:tab/>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115570</wp:posOffset>
            </wp:positionV>
            <wp:extent cx="17621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2125" cy="21590"/>
                    </a:xfrm>
                    <a:prstGeom prst="rect">
                      <a:avLst/>
                    </a:prstGeom>
                    <a:noFill/>
                  </pic:spPr>
                </pic:pic>
              </a:graphicData>
            </a:graphic>
          </wp:anchor>
        </w:drawing>
      </w:r>
    </w:p>
    <w:p>
      <w:pPr>
        <w:spacing w:after="0" w:line="28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53" w:lineRule="exact"/>
        <w:rPr>
          <w:sz w:val="20"/>
          <w:szCs w:val="20"/>
          <w:color w:val="auto"/>
        </w:rPr>
      </w:pPr>
    </w:p>
    <w:p>
      <w:pPr>
        <w:jc w:val="both"/>
        <w:ind w:right="44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sectPr>
      <w:pgSz w:w="11900" w:h="16838" w:orient="portrait"/>
      <w:cols w:equalWidth="0" w:num="1">
        <w:col w:w="11400"/>
      </w:cols>
      <w:pgMar w:left="240" w:top="85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2019-12-14T06:08:57Z</dcterms:created>
  <dcterms:modified xsi:type="dcterms:W3CDTF">2019-12-14T06:08:57Z</dcterms:modified>
</cp:coreProperties>
</file>