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October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5903595</wp:posOffset>
            </wp:positionH>
            <wp:positionV relativeFrom="page">
              <wp:posOffset>88900</wp:posOffset>
            </wp:positionV>
            <wp:extent cx="150050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28625"/>
                    </a:xfrm>
                    <a:prstGeom prst="rect">
                      <a:avLst/>
                    </a:prstGeom>
                    <a:noFill/>
                  </pic:spPr>
                </pic:pic>
              </a:graphicData>
            </a:graphic>
          </wp:anchor>
        </w:drawing>
        <w:t>Lima, October 21, 2010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CREDICORP LTD., in accordance with CONASEV Resolution for Material Events and Reserved Information and Other Communications number 107-2002-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EF/94.10, complies with notifying you of the following Material Event:</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Credicorp Ltd. informs that it has reached an agreement with American Life Insurance Company (ALICO) and with other of its subsidiaries, to acquire their stakes as shareholders of Pacifico Peruano Suiza Compañia de Seguros y Reaseguros (PPS) and Pacifico Vida Compañia de Seguros y Reaseguros (Pacifico Vida) that jointly represent 20.1% of PPS’s and 38% of Pacifico Vida’s shares. Credicorp will acquire Pacifico Vida’s shares and its subsidiary, Grupo Credito, will acquire PPS’s shares. The transaction is subject to approval by the Superintendency of Banking and Insurance of Peru and the fulfillment of some conditions precedent provided in the agreement. The combined transaction amounts to approximately US$ 170 million.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 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October 21,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2019-12-10T13:36:23Z</dcterms:created>
  <dcterms:modified xsi:type="dcterms:W3CDTF">2019-12-10T13:36:23Z</dcterms:modified>
</cp:coreProperties>
</file>