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153670</wp:posOffset>
            </wp:positionV>
            <wp:extent cx="714057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266065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SECURITIES AND EXCHANGE COMMISSION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Report of Foreign Private Issuer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Rule 13a-16 or 15d-16 under the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month of October 2025</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 001-14014</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CREDICORP LTD.</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our subsidiary</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Banco de Credito del Peru:</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Calle Centenario 156</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 Molina 15026</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Lima, Peru </w:t>
      </w:r>
      <w:r>
        <w:rPr>
          <w:rFonts w:ascii="Times New Roman" w:cs="Times New Roman" w:eastAsia="Times New Roman" w:hAnsi="Times New Roman"/>
          <w:sz w:val="17"/>
          <w:szCs w:val="17"/>
          <w:color w:val="auto"/>
        </w:rPr>
        <w:t>(Address of principal executive office)</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84" w:lineRule="exact"/>
        <w:rPr>
          <w:sz w:val="24"/>
          <w:szCs w:val="24"/>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-709295</wp:posOffset>
            </wp:positionH>
            <wp:positionV relativeFrom="paragraph">
              <wp:posOffset>217170</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305435</wp:posOffset>
            </wp:positionV>
            <wp:extent cx="714057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442595</wp:posOffset>
            </wp:positionV>
            <wp:extent cx="714057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9019"/>
          </w:cols>
          <w:pgMar w:left="1440" w:top="48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October 9,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MATERIAL EVENT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Sirs and Mesdames: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Credicorp Ltd. (the “Company” or “Credicorp”) notifies you that the attached PowerPoint is being presented today in New York at Credicorp’s Investor Day event.</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u w:val="single" w:color="auto"/>
          <w:color w:val="auto"/>
        </w:rPr>
        <w:t>Milagros Cigüeñas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Authorized Representative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238760</wp:posOffset>
            </wp:positionV>
            <wp:extent cx="714057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5" w:lineRule="exact"/>
        <w:rPr>
          <w:sz w:val="20"/>
          <w:szCs w:val="20"/>
          <w:color w:val="auto"/>
        </w:rPr>
      </w:pPr>
    </w:p>
    <w:p>
      <w:pPr>
        <w:ind w:firstLine="502"/>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5"/>
          <w:szCs w:val="15"/>
          <w:color w:val="auto"/>
        </w:rPr>
        <w:t>Date: October 9, 2025</w:t>
      </w:r>
    </w:p>
    <w:p>
      <w:pPr>
        <w:spacing w:after="0" w:line="20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CREDICORP LTD.</w:t>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(Registrant)</w:t>
      </w:r>
    </w:p>
    <w:p>
      <w:pPr>
        <w:spacing w:after="0" w:line="19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By: /s/ 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15240</wp:posOffset>
            </wp:positionV>
            <wp:extent cx="249809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8090" cy="1587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b w:val="1"/>
          <w:bCs w:val="1"/>
          <w:color w:val="auto"/>
        </w:rPr>
        <w:t>Milagros Cigüeñas</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238760</wp:posOffset>
            </wp:positionV>
            <wp:extent cx="714057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3747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374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72960" cy="4448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444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209550</wp:posOffset>
            </wp:positionV>
            <wp:extent cx="7164705" cy="4344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4344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3771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43357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9630"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56450" cy="4335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6450"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64705" cy="4319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431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0580" cy="4335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0580"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72960" cy="43116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31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56450" cy="4335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6450"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64705" cy="4319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431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64705" cy="4368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4368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72960" cy="4344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344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0580" cy="4319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0580" cy="431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64705" cy="4335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64705" cy="4359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4359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72960" cy="4327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327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43116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431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72960" cy="4335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72960" cy="4327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327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0580" cy="4335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0580"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72960" cy="4327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327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7090" cy="4344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4344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0580" cy="4327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0580" cy="4327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8835" cy="4287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8835" cy="4287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0580" cy="4344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0580" cy="4344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56450" cy="4327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6450" cy="4327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8835" cy="4327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8835" cy="4327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0580" cy="4327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0580" cy="4327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48830" cy="4319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830" cy="431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56450" cy="4352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6450" cy="4352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3771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8835" cy="4335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8835"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8835" cy="4319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8835" cy="431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7090" cy="4344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7090" cy="4344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56450" cy="4335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6450"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72960" cy="4335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64705" cy="4303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8835" cy="4303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8835"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48830" cy="4335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830"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48830" cy="43116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830" cy="431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0580" cy="43116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0580" cy="431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3755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3755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64705" cy="4335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0580" cy="4335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0580"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64705" cy="4327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4327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64705" cy="43116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431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8835" cy="42875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8835" cy="4287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209550</wp:posOffset>
            </wp:positionV>
            <wp:extent cx="7188835" cy="4319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8835" cy="431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72960" cy="4319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960" cy="431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56450" cy="43116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6450" cy="431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64705" cy="4335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4335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64705" cy="4303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88835" cy="4319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8835" cy="4319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40575" cy="385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0575" cy="3852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2025-10-09T07:48:24Z</dcterms:created>
  <dcterms:modified xsi:type="dcterms:W3CDTF">2025-10-09T07:48:24Z</dcterms:modified>
</cp:coreProperties>
</file>