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January 2014</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January 23,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877" w:right="879" w:bottom="1440" w:gutter="0" w:footer="0" w:header="0"/>
        </w:sectPr>
      </w:pPr>
    </w:p>
    <w:bookmarkStart w:id="2" w:name="page3"/>
    <w:bookmarkEnd w:id="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243205</wp:posOffset>
            </wp:positionV>
            <wp:extent cx="2058035"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January 23,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its session held on January 22, 2014, Credicorp’s Board of Directors agreed to set the date for the Annual General Meeting of Shareholders for Monday March 31, 2014, at 3 p.m. (Peruvian time), at the main offices of Banco de Credito del Peru, located at 156 Calle Centenario, Laderas de Melgarejo, in La Molina, Lima, Peru. In accordance with the Company’s By-laws, if the required quorum is not met in the first instance, the meeting will be postponed until Monday April 7, 2014 at the same place and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as of February 11, 2014 (“Record Date”) will be entitled to attend and vote in the above mentioned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Agenda defined for such meeting will attend to the following matters:</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Annual Report for the financial year ended December 31, 2013.</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approve the audited consolidated financial statements of the Company and its subsidiaries for the financial year ended December 31, 2013 including the report of the independent auditors of the Company thereon.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Directors of the Company and define their remuneration.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appoint the external auditors of the Company to perform such services for the financial year 2014 and to define the fees for such audit services.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as it was the case in previous years, the Superintendencia del Mercado de Valores – SMV has exempted Credicorp from presenting the audited consolidated financial statements of the Company and its subsidiaries, and the Annual Report for the financial year 2013 at the same time when the Board announces its decision regarding the date of the Annual General Meeting of Shareholders. The documents will be published after the Board approves them in its session of February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143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2019-12-06T14:15:33Z</dcterms:created>
  <dcterms:modified xsi:type="dcterms:W3CDTF">2019-12-06T14:15:33Z</dcterms:modified>
</cp:coreProperties>
</file>