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September 2020</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14" w:lineRule="exact"/>
        <w:rPr>
          <w:sz w:val="24"/>
          <w:szCs w:val="24"/>
          <w:color w:val="auto"/>
        </w:rPr>
      </w:pPr>
    </w:p>
    <w:p>
      <w:pPr>
        <w:jc w:val="center"/>
        <w:ind w:right="-1020"/>
        <w:spacing w:after="0"/>
        <w:rPr>
          <w:sz w:val="20"/>
          <w:szCs w:val="20"/>
          <w:color w:val="auto"/>
        </w:rPr>
      </w:pPr>
      <w:r>
        <w:rPr>
          <w:rFonts w:ascii="Times New Roman" w:cs="Times New Roman" w:eastAsia="Times New Roman" w:hAnsi="Times New Roman"/>
          <w:sz w:val="25"/>
          <w:szCs w:val="25"/>
          <w:b w:val="1"/>
          <w:bCs w:val="1"/>
          <w:color w:val="auto"/>
        </w:rPr>
        <w:t>CREDICORP LTD.</w:t>
      </w:r>
    </w:p>
    <w:p>
      <w:pPr>
        <w:spacing w:after="0" w:line="40"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Lima 12,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8"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188595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205740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079"/>
          </w:cols>
          <w:pgMar w:left="380" w:top="698"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5283200</wp:posOffset>
            </wp:positionH>
            <wp:positionV relativeFrom="page">
              <wp:posOffset>586105</wp:posOffset>
            </wp:positionV>
            <wp:extent cx="2057400"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57400" cy="574040"/>
                    </a:xfrm>
                    <a:prstGeom prst="rect">
                      <a:avLst/>
                    </a:prstGeom>
                    <a:noFill/>
                  </pic:spPr>
                </pic:pic>
              </a:graphicData>
            </a:graphic>
          </wp:anchor>
        </w:drawing>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28,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 xml:space="preserve">We hereby notify you as a Material Event that the CEO of Credicorp Ltd., Mr. Walter Bayly, was interviewed by the New York Stock Exchange (NYSE), within the context of Credicorp’s commemoration of 25 years of being a company listed on the NYSE. The complete interview was published by the NYSE in its Twitter account (NYSEFloor Talk), which can be listened to in the following link: </w:t>
      </w:r>
      <w:r>
        <w:rPr>
          <w:rFonts w:ascii="Times New Roman" w:cs="Times New Roman" w:eastAsia="Times New Roman" w:hAnsi="Times New Roman"/>
          <w:sz w:val="17"/>
          <w:szCs w:val="17"/>
          <w:u w:val="single" w:color="auto"/>
          <w:color w:val="auto"/>
        </w:rPr>
        <w:t>https://twitter.com/nyse/status/1309225725220851722?s=21</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Miriam Böttger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September 28, 2020</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57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23488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Miriam Böttger</w:t>
      </w:r>
    </w:p>
    <w:p>
      <w:pPr>
        <w:spacing w:after="0" w:line="2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2020-09-29T05:37:20Z</dcterms:created>
  <dcterms:modified xsi:type="dcterms:W3CDTF">2020-09-29T05:37:20Z</dcterms:modified>
</cp:coreProperties>
</file>