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 the month of April 2014</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7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article published in the local newspaper “El Comercio” on April 29, 2014, which refers to the launch of Encumbra in Colombia, Credicorp Ltd. informs you that: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 is the commercial name of Edyficar SAS, a Colombian company constituted by Grupo Crédito S.A., which in turn is a subsidiary of Credicorp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 is the brand under which Edyficar SAS will enter into the small and micro lending segment in Colombia.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Mario Ferrari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April 30, 2014</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Mario Ferrari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6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2019-12-06T13:34:59Z</dcterms:created>
  <dcterms:modified xsi:type="dcterms:W3CDTF">2019-12-06T13:34:59Z</dcterms:modified>
</cp:coreProperties>
</file>