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194310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FORM 6-K</w:t>
      </w:r>
    </w:p>
    <w:p>
      <w:pPr>
        <w:spacing w:after="0" w:line="256"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Exchange Act of 1934</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 the month January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206375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(Address of principal executive office)</w:t>
      </w:r>
    </w:p>
    <w:p>
      <w:pPr>
        <w:spacing w:after="0" w:line="238"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5" w:lineRule="exact"/>
        <w:rPr>
          <w:sz w:val="24"/>
          <w:szCs w:val="24"/>
          <w:color w:val="auto"/>
        </w:rPr>
      </w:pPr>
    </w:p>
    <w:p>
      <w:pPr>
        <w:jc w:val="center"/>
        <w:ind w:right="8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455930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600"/>
          </w:cols>
          <w:pgMar w:left="700" w:top="472" w:right="5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5371465</wp:posOffset>
            </wp:positionH>
            <wp:positionV relativeFrom="page">
              <wp:posOffset>723265</wp:posOffset>
            </wp:positionV>
            <wp:extent cx="2032635" cy="600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03263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January 26, 2012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COMISIÓN NACIONAL SUPERVISORA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 EMPRESAS Y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CONASEV</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00" w:lineRule="exact"/>
        <w:rPr>
          <w:sz w:val="20"/>
          <w:szCs w:val="20"/>
          <w:color w:val="auto"/>
        </w:rPr>
      </w:pP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article 28 of the Capital Markets Law approved by Law N° 093-2002-EF and CONASEV Resolution for Material Events and Reserved Information and Other Communications number 107-2002-EF/94.10, as modified by CONASEV Resolution number 009-2003-EF/94.10, Credicorp Ltd. complies with notifying you of the following Material Event:</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Credicorp’s Board of Directors, in its session held on January 25, 2012, agreed to increase the number of members of the Corporate Governance Committee to four (4) and to allow Directors of Credicorp’s subsidiaries to be designated as members of such Committee.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also approved to appoint Mr. Eduardo Hochschild Beek, Director of Banco de Credito del Perú (a subsidiary of Credicorp), as a new member of the Corporate Governance Committee.</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-10160</wp:posOffset>
            </wp:positionV>
            <wp:extent cx="9334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33450" cy="8890"/>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January 26, 2012</w:t>
      </w:r>
    </w:p>
    <w:p>
      <w:pPr>
        <w:spacing w:after="0" w:line="200" w:lineRule="exact"/>
        <w:rPr>
          <w:sz w:val="20"/>
          <w:szCs w:val="20"/>
          <w:color w:val="auto"/>
        </w:rPr>
      </w:pPr>
    </w:p>
    <w:p>
      <w:pPr>
        <w:spacing w:after="0" w:line="2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Mario Ferrari</w:t>
      </w:r>
    </w:p>
    <w:p>
      <w:pPr>
        <w:spacing w:after="0" w:line="2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780"/>
      </w:cols>
      <w:pgMar w:left="240" w:top="904"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2019-12-09T12:24:40Z</dcterms:created>
  <dcterms:modified xsi:type="dcterms:W3CDTF">2019-12-09T12:24:40Z</dcterms:modified>
</cp:coreProperties>
</file>