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December 2014</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Lima, December 30</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Credicorp hereby notifies you that:</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relation with the Material Event published on September 25</w:t>
      </w:r>
      <w:r>
        <w:rPr>
          <w:rFonts w:ascii="Arial" w:cs="Arial" w:eastAsia="Arial" w:hAnsi="Arial"/>
          <w:sz w:val="30"/>
          <w:szCs w:val="30"/>
          <w:color w:val="auto"/>
          <w:vertAlign w:val="superscript"/>
        </w:rPr>
        <w:t>th</w:t>
      </w:r>
      <w:r>
        <w:rPr>
          <w:rFonts w:ascii="Arial" w:cs="Arial" w:eastAsia="Arial" w:hAnsi="Arial"/>
          <w:sz w:val="18"/>
          <w:szCs w:val="18"/>
          <w:color w:val="auto"/>
        </w:rPr>
        <w:t>, 2014; today, our subsidiary El Pacífico Peruano Suiza Compañía de Seguros y Reaseguros has signed a final agreement with Banmédica S.A. to enter into a joint venture in the healthcare market in Peru, specifically in three businesses: medical services, health insurance and health plans.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agreement implies corporate matters to be executed by and/or between Pacífico Entidad Prestadora de Salud (“Pacífico EPS”), Empremédica S.A.C., Clínica San Felipe S.A. and Laboratorios Roe S.A. in accordance with the details duly informed to the market by the involved parties.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this agreement shall become effective as of January 1</w:t>
      </w:r>
      <w:r>
        <w:rPr>
          <w:rFonts w:ascii="Arial" w:cs="Arial" w:eastAsia="Arial" w:hAnsi="Arial"/>
          <w:sz w:val="30"/>
          <w:szCs w:val="30"/>
          <w:color w:val="auto"/>
          <w:vertAlign w:val="superscript"/>
        </w:rPr>
        <w:t>st</w:t>
      </w:r>
      <w:r>
        <w:rPr>
          <w:rFonts w:ascii="Arial" w:cs="Arial" w:eastAsia="Arial" w:hAnsi="Arial"/>
          <w:sz w:val="18"/>
          <w:szCs w:val="18"/>
          <w:color w:val="auto"/>
        </w:rPr>
        <w:t>, 2015.</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 Valentin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30</w:t>
      </w:r>
      <w:r>
        <w:rPr>
          <w:rFonts w:ascii="Arial" w:cs="Arial" w:eastAsia="Arial" w:hAnsi="Arial"/>
          <w:sz w:val="30"/>
          <w:szCs w:val="30"/>
          <w:color w:val="auto"/>
          <w:vertAlign w:val="superscript"/>
        </w:rPr>
        <w:t>th</w:t>
      </w:r>
      <w:r>
        <w:rPr>
          <w:rFonts w:ascii="Arial" w:cs="Arial" w:eastAsia="Arial" w:hAnsi="Arial"/>
          <w:sz w:val="18"/>
          <w:szCs w:val="18"/>
          <w:color w:val="auto"/>
        </w:rPr>
        <w:t>, 2014</w:t>
      </w:r>
    </w:p>
    <w:p>
      <w:pPr>
        <w:spacing w:after="0" w:line="1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Morales Valentín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Guillermo Morales Valentín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2019-12-06T13:17:30Z</dcterms:created>
  <dcterms:modified xsi:type="dcterms:W3CDTF">2019-12-06T13:17:30Z</dcterms:modified>
</cp:coreProperties>
</file>