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CREDICORP LTD.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Common Shares, par value $5.00 per share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G2519Y108</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jc w:val="both"/>
        <w:ind w:left="980" w:right="8920"/>
        <w:spacing w:after="0" w:line="563" w:lineRule="auto"/>
        <w:tabs>
          <w:tab w:leader="none" w:pos="13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x Rule 13d-1(d)</w:t>
      </w:r>
    </w:p>
    <w:p>
      <w:pPr>
        <w:spacing w:after="0" w:line="1"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 w:name="page2"/>
    <w:bookmarkEnd w:id="1"/>
    <w:p>
      <w:pPr>
        <w:spacing w:after="0"/>
        <w:tabs>
          <w:tab w:leader="none" w:pos="4960" w:val="left"/>
          <w:tab w:leader="none" w:pos="98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80" w:hanging="572"/>
        <w:spacing w:after="0" w:line="524"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NAMES OF REPORTING PERSONS Arnueld Limited</w:t>
      </w:r>
    </w:p>
    <w:p>
      <w:pPr>
        <w:ind w:left="620" w:hanging="572"/>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45"/>
        <w:spacing w:after="0" w:line="207" w:lineRule="exact"/>
        <w:tabs>
          <w:tab w:leader="none" w:pos="8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65"/>
        <w:spacing w:after="0" w:line="207" w:lineRule="exact"/>
        <w:tabs>
          <w:tab w:leader="none" w:pos="8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72"/>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700" w:hanging="572"/>
        <w:spacing w:after="0" w:line="524"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Nevis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15,641</w:t>
      </w:r>
    </w:p>
    <w:p>
      <w:pPr>
        <w:ind w:left="546" w:right="6460" w:hanging="546"/>
        <w:spacing w:after="0" w:line="524" w:lineRule="auto"/>
        <w:tabs>
          <w:tab w:leader="none" w:pos="54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546" w:right="6300" w:hanging="546"/>
        <w:spacing w:after="0" w:line="524" w:lineRule="auto"/>
        <w:tabs>
          <w:tab w:leader="none" w:pos="54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15,641</w:t>
      </w:r>
    </w:p>
    <w:p>
      <w:pPr>
        <w:ind w:left="546" w:right="6040" w:hanging="546"/>
        <w:spacing w:after="0" w:line="524" w:lineRule="auto"/>
        <w:tabs>
          <w:tab w:leader="none" w:pos="54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700" w:hanging="572"/>
        <w:spacing w:after="0" w:line="524"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15,641</w:t>
      </w:r>
    </w:p>
    <w:p>
      <w:pPr>
        <w:ind w:left="620" w:hanging="572"/>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20" w:hanging="572"/>
        <w:spacing w:after="0" w:line="524"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0.017%</w:t>
      </w:r>
    </w:p>
    <w:p>
      <w:pPr>
        <w:ind w:left="620" w:right="6020" w:hanging="572"/>
        <w:spacing w:after="0" w:line="532"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 w:name="page3"/>
    <w:bookmarkEnd w:id="2"/>
    <w:p>
      <w:pPr>
        <w:spacing w:after="0"/>
        <w:tabs>
          <w:tab w:leader="none" w:pos="4960" w:val="left"/>
          <w:tab w:leader="none" w:pos="98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80" w:hanging="572"/>
        <w:spacing w:after="0" w:line="555"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NAMES OF REPORTING PERSONS Ursula Martina Bernard Valderrama</w:t>
      </w:r>
    </w:p>
    <w:p>
      <w:pPr>
        <w:ind w:left="620" w:hanging="572"/>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45"/>
        <w:spacing w:after="0" w:line="207" w:lineRule="exact"/>
        <w:tabs>
          <w:tab w:leader="none" w:pos="8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65"/>
        <w:spacing w:after="0" w:line="207" w:lineRule="exact"/>
        <w:tabs>
          <w:tab w:leader="none" w:pos="8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72"/>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700" w:hanging="572"/>
        <w:spacing w:after="0" w:line="524"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55" w:right="6740" w:hanging="555"/>
        <w:spacing w:after="0" w:line="524" w:lineRule="auto"/>
        <w:tabs>
          <w:tab w:leader="none" w:pos="5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ind w:left="555" w:right="6480" w:hanging="555"/>
        <w:spacing w:after="0" w:line="524" w:lineRule="auto"/>
        <w:tabs>
          <w:tab w:leader="none" w:pos="5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4,322</w:t>
      </w:r>
    </w:p>
    <w:p>
      <w:pPr>
        <w:ind w:left="555" w:right="6320" w:hanging="555"/>
        <w:spacing w:after="0" w:line="524" w:lineRule="auto"/>
        <w:tabs>
          <w:tab w:leader="none" w:pos="5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ind w:left="555" w:right="6040" w:hanging="555"/>
        <w:spacing w:after="0" w:line="524" w:lineRule="auto"/>
        <w:tabs>
          <w:tab w:leader="none" w:pos="5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4,322</w:t>
      </w:r>
    </w:p>
    <w:p>
      <w:pPr>
        <w:spacing w:after="0" w:line="1" w:lineRule="exact"/>
        <w:rPr>
          <w:sz w:val="20"/>
          <w:szCs w:val="20"/>
          <w:color w:val="auto"/>
        </w:rPr>
      </w:pPr>
    </w:p>
    <w:p>
      <w:pPr>
        <w:sectPr>
          <w:pgSz w:w="11900" w:h="16838" w:orient="portrait"/>
          <w:cols w:equalWidth="0" w:num="2">
            <w:col w:w="1400" w:space="565"/>
            <w:col w:w="9275"/>
          </w:cols>
          <w:pgMar w:left="320" w:top="908" w:right="339" w:bottom="1440" w:gutter="0" w:footer="0" w:header="0"/>
          <w:type w:val="continuous"/>
        </w:sectPr>
      </w:pPr>
    </w:p>
    <w:p>
      <w:pPr>
        <w:ind w:left="620" w:right="3700" w:hanging="572"/>
        <w:spacing w:after="0" w:line="524"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4,322</w:t>
      </w:r>
    </w:p>
    <w:p>
      <w:pPr>
        <w:ind w:left="620" w:hanging="572"/>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20" w:hanging="572"/>
        <w:spacing w:after="0" w:line="524"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0.005%</w:t>
      </w:r>
    </w:p>
    <w:p>
      <w:pPr>
        <w:ind w:left="620" w:right="6020" w:hanging="572"/>
        <w:spacing w:after="0" w:line="53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 w:name="page4"/>
    <w:bookmarkEnd w:id="3"/>
    <w:p>
      <w:pPr>
        <w:spacing w:after="0"/>
        <w:tabs>
          <w:tab w:leader="none" w:pos="4960" w:val="left"/>
          <w:tab w:leader="none" w:pos="98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80" w:hanging="572"/>
        <w:spacing w:after="0" w:line="524"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NAMES OF REPORTING PERSONS Fideicomiso Solmar*</w:t>
      </w:r>
    </w:p>
    <w:p>
      <w:pPr>
        <w:ind w:left="620" w:hanging="572"/>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45"/>
        <w:spacing w:after="0" w:line="207" w:lineRule="exact"/>
        <w:tabs>
          <w:tab w:leader="none" w:pos="8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65"/>
        <w:spacing w:after="0" w:line="207" w:lineRule="exact"/>
        <w:tabs>
          <w:tab w:leader="none" w:pos="8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72"/>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700" w:hanging="572"/>
        <w:spacing w:after="0" w:line="524"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76" w:right="6860" w:hanging="576"/>
        <w:spacing w:after="0" w:line="524" w:lineRule="auto"/>
        <w:tabs>
          <w:tab w:leader="none" w:pos="576"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151,168</w:t>
      </w:r>
    </w:p>
    <w:p>
      <w:pPr>
        <w:ind w:left="576" w:right="6580" w:hanging="576"/>
        <w:spacing w:after="0" w:line="524" w:lineRule="auto"/>
        <w:tabs>
          <w:tab w:leader="none" w:pos="576"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576" w:right="6420" w:hanging="576"/>
        <w:spacing w:after="0" w:line="524" w:lineRule="auto"/>
        <w:tabs>
          <w:tab w:leader="none" w:pos="576"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151,168</w:t>
      </w:r>
    </w:p>
    <w:p>
      <w:pPr>
        <w:ind w:left="576" w:right="6140" w:hanging="576"/>
        <w:spacing w:after="0" w:line="524" w:lineRule="auto"/>
        <w:tabs>
          <w:tab w:leader="none" w:pos="576"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sz w:val="20"/>
          <w:szCs w:val="20"/>
          <w:color w:val="auto"/>
        </w:rPr>
      </w:pPr>
    </w:p>
    <w:p>
      <w:pPr>
        <w:sectPr>
          <w:pgSz w:w="11900" w:h="16838" w:orient="portrait"/>
          <w:cols w:equalWidth="0" w:num="2">
            <w:col w:w="1400" w:space="444"/>
            <w:col w:w="9396"/>
          </w:cols>
          <w:pgMar w:left="320" w:top="908" w:right="339" w:bottom="1440" w:gutter="0" w:footer="0" w:header="0"/>
          <w:type w:val="continuous"/>
        </w:sectPr>
      </w:pPr>
    </w:p>
    <w:p>
      <w:pPr>
        <w:ind w:left="620" w:right="3700" w:hanging="572"/>
        <w:spacing w:after="0" w:line="524" w:lineRule="auto"/>
        <w:tabs>
          <w:tab w:leader="none" w:pos="62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151,168</w:t>
      </w:r>
    </w:p>
    <w:p>
      <w:pPr>
        <w:ind w:left="620" w:hanging="572"/>
        <w:spacing w:after="0"/>
        <w:tabs>
          <w:tab w:leader="none" w:pos="62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hanging="572"/>
        <w:spacing w:after="0"/>
        <w:tabs>
          <w:tab w:leader="none" w:pos="62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29"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0.16%</w:t>
      </w:r>
    </w:p>
    <w:p>
      <w:pPr>
        <w:spacing w:after="0" w:line="261" w:lineRule="exact"/>
        <w:rPr>
          <w:rFonts w:ascii="Arial" w:cs="Arial" w:eastAsia="Arial" w:hAnsi="Arial"/>
          <w:sz w:val="18"/>
          <w:szCs w:val="18"/>
          <w:color w:val="auto"/>
        </w:rPr>
      </w:pPr>
    </w:p>
    <w:p>
      <w:pPr>
        <w:ind w:left="620" w:right="6020" w:hanging="572"/>
        <w:spacing w:after="0" w:line="511" w:lineRule="auto"/>
        <w:tabs>
          <w:tab w:leader="none" w:pos="62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OO</w:t>
      </w:r>
    </w:p>
    <w:p>
      <w:pPr>
        <w:spacing w:after="0"/>
        <w:rPr>
          <w:rFonts w:ascii="Arial" w:cs="Arial" w:eastAsia="Arial" w:hAnsi="Arial"/>
          <w:sz w:val="18"/>
          <w:szCs w:val="18"/>
          <w:color w:val="auto"/>
        </w:rPr>
      </w:pPr>
      <w:r>
        <w:rPr>
          <w:rFonts w:ascii="Arial" w:cs="Arial" w:eastAsia="Arial" w:hAnsi="Arial"/>
          <w:sz w:val="17"/>
          <w:szCs w:val="17"/>
          <w:color w:val="auto"/>
        </w:rPr>
        <w:t>* Fideicomiso Solmar is one of several trusts formed for the benefit of certain individuals who are members of the Romero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 w:name="page5"/>
    <w:bookmarkEnd w:id="4"/>
    <w:p>
      <w:pPr>
        <w:spacing w:after="0"/>
        <w:tabs>
          <w:tab w:leader="none" w:pos="4960" w:val="left"/>
          <w:tab w:leader="none" w:pos="98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80" w:hanging="572"/>
        <w:spacing w:after="0" w:line="555"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NAMES OF REPORTING PERSONS Grupo Rosta Internacional</w:t>
      </w:r>
    </w:p>
    <w:p>
      <w:pPr>
        <w:ind w:left="620" w:hanging="572"/>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45"/>
        <w:spacing w:after="0" w:line="207" w:lineRule="exact"/>
        <w:tabs>
          <w:tab w:leader="none" w:pos="8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65"/>
        <w:spacing w:after="0" w:line="207" w:lineRule="exact"/>
        <w:tabs>
          <w:tab w:leader="none" w:pos="88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72"/>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700" w:hanging="572"/>
        <w:spacing w:after="0" w:line="524"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76" w:right="6860" w:hanging="576"/>
        <w:spacing w:after="0" w:line="524" w:lineRule="auto"/>
        <w:tabs>
          <w:tab w:leader="none" w:pos="576"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4,314</w:t>
      </w:r>
    </w:p>
    <w:p>
      <w:pPr>
        <w:ind w:left="576" w:right="6580" w:hanging="576"/>
        <w:spacing w:after="0" w:line="524" w:lineRule="auto"/>
        <w:tabs>
          <w:tab w:leader="none" w:pos="576"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576" w:right="6420" w:hanging="576"/>
        <w:spacing w:after="0" w:line="524" w:lineRule="auto"/>
        <w:tabs>
          <w:tab w:leader="none" w:pos="576"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4,314</w:t>
      </w:r>
    </w:p>
    <w:p>
      <w:pPr>
        <w:ind w:left="576" w:right="6140" w:hanging="576"/>
        <w:spacing w:after="0" w:line="524" w:lineRule="auto"/>
        <w:tabs>
          <w:tab w:leader="none" w:pos="576"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sz w:val="20"/>
          <w:szCs w:val="20"/>
          <w:color w:val="auto"/>
        </w:rPr>
      </w:pPr>
    </w:p>
    <w:p>
      <w:pPr>
        <w:sectPr>
          <w:pgSz w:w="11900" w:h="16838" w:orient="portrait"/>
          <w:cols w:equalWidth="0" w:num="2">
            <w:col w:w="1400" w:space="444"/>
            <w:col w:w="9396"/>
          </w:cols>
          <w:pgMar w:left="320" w:top="908" w:right="339" w:bottom="1440" w:gutter="0" w:footer="0" w:header="0"/>
          <w:type w:val="continuous"/>
        </w:sectPr>
      </w:pPr>
    </w:p>
    <w:p>
      <w:pPr>
        <w:ind w:left="620" w:right="3700" w:hanging="572"/>
        <w:spacing w:after="0" w:line="524"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4,314</w:t>
      </w:r>
    </w:p>
    <w:p>
      <w:pPr>
        <w:ind w:left="620" w:hanging="572"/>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20" w:hanging="572"/>
        <w:spacing w:after="0" w:line="524"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0.005%</w:t>
      </w:r>
    </w:p>
    <w:p>
      <w:pPr>
        <w:ind w:left="620" w:right="6020" w:hanging="572"/>
        <w:spacing w:after="0" w:line="53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5" w:name="page6"/>
    <w:bookmarkEnd w:id="5"/>
    <w:p>
      <w:pPr>
        <w:spacing w:after="0"/>
        <w:tabs>
          <w:tab w:leader="none" w:pos="4960" w:val="left"/>
          <w:tab w:leader="none" w:pos="98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jc w:val="both"/>
        <w:ind w:left="620" w:right="7600" w:hanging="563"/>
        <w:spacing w:after="0" w:line="589"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NAMES OF REPORTING PERSONS Ana Silvia Guzman Portilla de Romero</w:t>
      </w:r>
    </w:p>
    <w:p>
      <w:pPr>
        <w:spacing w:after="0" w:line="1" w:lineRule="exact"/>
        <w:rPr>
          <w:rFonts w:ascii="Arial" w:cs="Arial" w:eastAsia="Arial" w:hAnsi="Arial"/>
          <w:sz w:val="16"/>
          <w:szCs w:val="16"/>
          <w:color w:val="auto"/>
        </w:rPr>
      </w:pPr>
    </w:p>
    <w:p>
      <w:pPr>
        <w:ind w:left="620" w:hanging="56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600</w:t>
      </w:r>
    </w:p>
    <w:p>
      <w:pPr>
        <w:ind w:left="546" w:right="6460" w:hanging="546"/>
        <w:spacing w:after="0" w:line="524" w:lineRule="auto"/>
        <w:tabs>
          <w:tab w:leader="none" w:pos="546"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546" w:right="6300" w:hanging="546"/>
        <w:spacing w:after="0" w:line="524" w:lineRule="auto"/>
        <w:tabs>
          <w:tab w:leader="none" w:pos="546"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600</w:t>
      </w:r>
    </w:p>
    <w:p>
      <w:pPr>
        <w:ind w:left="546" w:right="6040" w:hanging="546"/>
        <w:spacing w:after="0" w:line="524" w:lineRule="auto"/>
        <w:tabs>
          <w:tab w:leader="none" w:pos="546"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600</w:t>
      </w:r>
    </w:p>
    <w:p>
      <w:pPr>
        <w:ind w:left="620" w:hanging="56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0.001%</w:t>
      </w:r>
    </w:p>
    <w:p>
      <w:pPr>
        <w:ind w:left="620" w:right="6020" w:hanging="563"/>
        <w:spacing w:after="0" w:line="532"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6" w:name="page7"/>
    <w:bookmarkEnd w:id="6"/>
    <w:p>
      <w:pPr>
        <w:spacing w:after="0"/>
        <w:tabs>
          <w:tab w:leader="none" w:pos="4960" w:val="left"/>
          <w:tab w:leader="none" w:pos="98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NAMES OF REPORTING PERSONS High Inter Projects, Corp.*</w:t>
      </w:r>
    </w:p>
    <w:p>
      <w:pPr>
        <w:ind w:left="620" w:hanging="56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2,943,868</w:t>
      </w:r>
    </w:p>
    <w:p>
      <w:pPr>
        <w:ind w:left="546" w:right="6460" w:hanging="546"/>
        <w:spacing w:after="0" w:line="524" w:lineRule="auto"/>
        <w:tabs>
          <w:tab w:leader="none" w:pos="546"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546" w:right="6300" w:hanging="546"/>
        <w:spacing w:after="0" w:line="524" w:lineRule="auto"/>
        <w:tabs>
          <w:tab w:leader="none" w:pos="546"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2,943,868</w:t>
      </w:r>
    </w:p>
    <w:p>
      <w:pPr>
        <w:ind w:left="546" w:right="6040" w:hanging="546"/>
        <w:spacing w:after="0" w:line="524" w:lineRule="auto"/>
        <w:tabs>
          <w:tab w:leader="none" w:pos="546"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2,943,868</w:t>
      </w:r>
    </w:p>
    <w:p>
      <w:pPr>
        <w:ind w:left="620" w:hanging="563"/>
        <w:spacing w:after="0"/>
        <w:tabs>
          <w:tab w:leader="none" w:pos="62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hanging="563"/>
        <w:spacing w:after="0"/>
        <w:tabs>
          <w:tab w:leader="none" w:pos="62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29"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3.119%</w:t>
      </w:r>
    </w:p>
    <w:p>
      <w:pPr>
        <w:spacing w:after="0" w:line="261" w:lineRule="exact"/>
        <w:rPr>
          <w:rFonts w:ascii="Arial" w:cs="Arial" w:eastAsia="Arial" w:hAnsi="Arial"/>
          <w:sz w:val="18"/>
          <w:szCs w:val="18"/>
          <w:color w:val="auto"/>
        </w:rPr>
      </w:pPr>
    </w:p>
    <w:p>
      <w:pPr>
        <w:ind w:left="620" w:right="6020" w:hanging="563"/>
        <w:spacing w:after="0" w:line="511" w:lineRule="auto"/>
        <w:tabs>
          <w:tab w:leader="none" w:pos="62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High Inter Projects, Corp. is owned and controlled by various members of the Romero family, which includes Dionisio Romero Paoletti, Calixto Romero Guzmán, José Antonio Onrubia Holder and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7" w:name="page8"/>
    <w:bookmarkEnd w:id="7"/>
    <w:p>
      <w:pPr>
        <w:spacing w:after="0"/>
        <w:tabs>
          <w:tab w:leader="none" w:pos="4960" w:val="left"/>
          <w:tab w:leader="none" w:pos="98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NAMES OF REPORTING PERSONS Teresa Holder de Onrubia</w:t>
      </w:r>
    </w:p>
    <w:p>
      <w:pPr>
        <w:ind w:left="620" w:hanging="56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305,696</w:t>
      </w:r>
    </w:p>
    <w:p>
      <w:pPr>
        <w:ind w:left="546" w:right="6460" w:hanging="546"/>
        <w:spacing w:after="0" w:line="524" w:lineRule="auto"/>
        <w:tabs>
          <w:tab w:leader="none" w:pos="54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546" w:right="6300" w:hanging="546"/>
        <w:spacing w:after="0" w:line="524" w:lineRule="auto"/>
        <w:tabs>
          <w:tab w:leader="none" w:pos="54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305,696</w:t>
      </w:r>
    </w:p>
    <w:p>
      <w:pPr>
        <w:ind w:left="546" w:right="6040" w:hanging="546"/>
        <w:spacing w:after="0" w:line="524" w:lineRule="auto"/>
        <w:tabs>
          <w:tab w:leader="none" w:pos="54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305,696</w:t>
      </w:r>
    </w:p>
    <w:p>
      <w:pPr>
        <w:ind w:left="620" w:hanging="56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0.324%</w:t>
      </w:r>
    </w:p>
    <w:p>
      <w:pPr>
        <w:ind w:left="620" w:right="6020" w:hanging="563"/>
        <w:spacing w:after="0" w:line="532"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8" w:name="page9"/>
    <w:bookmarkEnd w:id="8"/>
    <w:p>
      <w:pPr>
        <w:spacing w:after="0"/>
        <w:tabs>
          <w:tab w:leader="none" w:pos="4960" w:val="left"/>
          <w:tab w:leader="none" w:pos="98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9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24"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NAMES OF REPORTING PERSONS Inversiones Casa Real</w:t>
      </w:r>
    </w:p>
    <w:p>
      <w:pPr>
        <w:ind w:left="620" w:hanging="56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3,000</w:t>
      </w:r>
    </w:p>
    <w:p>
      <w:pPr>
        <w:ind w:left="546" w:right="6460" w:hanging="546"/>
        <w:spacing w:after="0" w:line="524" w:lineRule="auto"/>
        <w:tabs>
          <w:tab w:leader="none" w:pos="546"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546" w:right="6300" w:hanging="546"/>
        <w:spacing w:after="0" w:line="524" w:lineRule="auto"/>
        <w:tabs>
          <w:tab w:leader="none" w:pos="546"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3,000</w:t>
      </w:r>
    </w:p>
    <w:p>
      <w:pPr>
        <w:ind w:left="546" w:right="6040" w:hanging="546"/>
        <w:spacing w:after="0" w:line="524" w:lineRule="auto"/>
        <w:tabs>
          <w:tab w:leader="none" w:pos="546"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3,000</w:t>
      </w:r>
    </w:p>
    <w:p>
      <w:pPr>
        <w:ind w:left="620" w:hanging="563"/>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0.003%</w:t>
      </w:r>
    </w:p>
    <w:p>
      <w:pPr>
        <w:ind w:left="620" w:right="6020" w:hanging="563"/>
        <w:spacing w:after="0" w:line="532"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9" w:name="page10"/>
    <w:bookmarkEnd w:id="9"/>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10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NAMES OF REPORTING PERSONS Inversiones Piuranas S.A.*</w:t>
      </w:r>
    </w:p>
    <w:p>
      <w:pPr>
        <w:ind w:left="620" w:hanging="563"/>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158,000</w:t>
      </w:r>
    </w:p>
    <w:p>
      <w:pPr>
        <w:ind w:left="546" w:right="6460" w:hanging="546"/>
        <w:spacing w:after="0" w:line="524" w:lineRule="auto"/>
        <w:tabs>
          <w:tab w:leader="none" w:pos="546"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546" w:right="6300" w:hanging="546"/>
        <w:spacing w:after="0" w:line="524" w:lineRule="auto"/>
        <w:tabs>
          <w:tab w:leader="none" w:pos="546"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158,000</w:t>
      </w:r>
    </w:p>
    <w:p>
      <w:pPr>
        <w:ind w:left="546" w:right="6040" w:hanging="546"/>
        <w:spacing w:after="0" w:line="524" w:lineRule="auto"/>
        <w:tabs>
          <w:tab w:leader="none" w:pos="546"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158,000</w:t>
      </w:r>
    </w:p>
    <w:p>
      <w:pPr>
        <w:ind w:left="620" w:hanging="563"/>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0.167%</w:t>
      </w:r>
    </w:p>
    <w:p>
      <w:pPr>
        <w:ind w:left="620" w:right="6020" w:hanging="563"/>
        <w:spacing w:after="0" w:line="511"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ind w:right="120"/>
        <w:spacing w:after="0" w:line="277" w:lineRule="auto"/>
        <w:rPr>
          <w:sz w:val="20"/>
          <w:szCs w:val="20"/>
          <w:color w:val="auto"/>
        </w:rPr>
      </w:pPr>
      <w:r>
        <w:rPr>
          <w:rFonts w:ascii="Arial" w:cs="Arial" w:eastAsia="Arial" w:hAnsi="Arial"/>
          <w:sz w:val="18"/>
          <w:szCs w:val="18"/>
          <w:color w:val="auto"/>
        </w:rPr>
        <w:t>*Inversiones Piuranas S.A. is owned and controlled by various members of the Romero family, which includes Dionisio Romero Paoletti, Calixto Romero Guzmán, José Antonio Onrubia Holder and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0" w:name="page11"/>
    <w:bookmarkEnd w:id="10"/>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11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24"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NAMES OF REPORTING PERSONS La Roncadora S.A.*</w:t>
      </w:r>
    </w:p>
    <w:p>
      <w:pPr>
        <w:ind w:left="620" w:hanging="563"/>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40,090</w:t>
      </w:r>
    </w:p>
    <w:p>
      <w:pPr>
        <w:ind w:left="546" w:right="6460" w:hanging="546"/>
        <w:spacing w:after="0" w:line="524" w:lineRule="auto"/>
        <w:tabs>
          <w:tab w:leader="none" w:pos="546"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546" w:right="6300" w:hanging="546"/>
        <w:spacing w:after="0" w:line="524" w:lineRule="auto"/>
        <w:tabs>
          <w:tab w:leader="none" w:pos="546"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40,090</w:t>
      </w:r>
    </w:p>
    <w:p>
      <w:pPr>
        <w:ind w:left="546" w:right="6040" w:hanging="546"/>
        <w:spacing w:after="0" w:line="524" w:lineRule="auto"/>
        <w:tabs>
          <w:tab w:leader="none" w:pos="546"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40,090</w:t>
      </w:r>
    </w:p>
    <w:p>
      <w:pPr>
        <w:ind w:left="620" w:hanging="563"/>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0.042%</w:t>
      </w:r>
    </w:p>
    <w:p>
      <w:pPr>
        <w:ind w:left="620" w:right="6020" w:hanging="563"/>
        <w:spacing w:after="0" w:line="511"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ind w:right="500"/>
        <w:spacing w:after="0" w:line="277" w:lineRule="auto"/>
        <w:rPr>
          <w:sz w:val="20"/>
          <w:szCs w:val="20"/>
          <w:color w:val="auto"/>
        </w:rPr>
      </w:pPr>
      <w:r>
        <w:rPr>
          <w:rFonts w:ascii="Arial" w:cs="Arial" w:eastAsia="Arial" w:hAnsi="Arial"/>
          <w:sz w:val="18"/>
          <w:szCs w:val="18"/>
          <w:color w:val="auto"/>
        </w:rPr>
        <w:t>*La Roncadora S.A. is controlled by various members of the Onrubia Holder family, which includes José Antonio Onrubia Holder, Eduardo Onrubia Holder, Luis Fernando Martin Onrubia Holder, and María Inmaculada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1" w:name="page12"/>
    <w:bookmarkEnd w:id="11"/>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12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NAMES OF REPORTING PERSONS Eduardo Victoriano Onrubia Holder</w:t>
      </w:r>
    </w:p>
    <w:p>
      <w:pPr>
        <w:ind w:left="620" w:hanging="563"/>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ind w:left="546" w:right="6460" w:hanging="546"/>
        <w:spacing w:after="0" w:line="524" w:lineRule="auto"/>
        <w:tabs>
          <w:tab w:leader="none" w:pos="546"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40,090</w:t>
      </w:r>
    </w:p>
    <w:p>
      <w:pPr>
        <w:ind w:left="546" w:right="6300" w:hanging="546"/>
        <w:spacing w:after="0" w:line="524" w:lineRule="auto"/>
        <w:tabs>
          <w:tab w:leader="none" w:pos="546"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ind w:left="546" w:right="6040" w:hanging="546"/>
        <w:spacing w:after="0" w:line="524" w:lineRule="auto"/>
        <w:tabs>
          <w:tab w:leader="none" w:pos="546"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40,090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40,090</w:t>
      </w:r>
    </w:p>
    <w:p>
      <w:pPr>
        <w:ind w:left="620" w:hanging="563"/>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0.042%</w:t>
      </w:r>
    </w:p>
    <w:p>
      <w:pPr>
        <w:ind w:left="620" w:right="6020" w:hanging="563"/>
        <w:spacing w:after="0" w:line="532"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2" w:name="page13"/>
    <w:bookmarkEnd w:id="12"/>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13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NAMES OF REPORTING PERSONS José Antonio Onrubia Holder</w:t>
      </w:r>
    </w:p>
    <w:p>
      <w:pPr>
        <w:ind w:left="620" w:hanging="56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207,978</w:t>
      </w:r>
    </w:p>
    <w:p>
      <w:pPr>
        <w:ind w:left="546" w:right="6460" w:hanging="546"/>
        <w:spacing w:after="0" w:line="524" w:lineRule="auto"/>
        <w:tabs>
          <w:tab w:leader="none" w:pos="546"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8,689,234</w:t>
      </w:r>
    </w:p>
    <w:p>
      <w:pPr>
        <w:ind w:left="546" w:right="6300" w:hanging="546"/>
        <w:spacing w:after="0" w:line="524" w:lineRule="auto"/>
        <w:tabs>
          <w:tab w:leader="none" w:pos="546"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207,978</w:t>
      </w:r>
    </w:p>
    <w:p>
      <w:pPr>
        <w:ind w:left="546" w:right="6040" w:hanging="546"/>
        <w:spacing w:after="0" w:line="524" w:lineRule="auto"/>
        <w:tabs>
          <w:tab w:leader="none" w:pos="546"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8,689,234</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8,897,212</w:t>
      </w:r>
    </w:p>
    <w:p>
      <w:pPr>
        <w:ind w:left="620" w:hanging="563"/>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9.427%</w:t>
      </w:r>
    </w:p>
    <w:p>
      <w:pPr>
        <w:ind w:left="620" w:right="6020" w:hanging="563"/>
        <w:spacing w:after="0" w:line="532"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3" w:name="page14"/>
    <w:bookmarkEnd w:id="13"/>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14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00" w:hanging="563"/>
        <w:spacing w:after="0" w:line="555"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NAMES OF REPORTING PERSONS Luis Fernando Martin Onrubia Holder</w:t>
      </w:r>
    </w:p>
    <w:p>
      <w:pPr>
        <w:ind w:left="620" w:hanging="563"/>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3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3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202,546</w:t>
      </w:r>
    </w:p>
    <w:p>
      <w:pPr>
        <w:ind w:left="546" w:right="6460" w:hanging="546"/>
        <w:spacing w:after="0" w:line="524" w:lineRule="auto"/>
        <w:tabs>
          <w:tab w:leader="none" w:pos="546"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40,090</w:t>
      </w:r>
    </w:p>
    <w:p>
      <w:pPr>
        <w:ind w:left="546" w:right="6300" w:hanging="546"/>
        <w:spacing w:after="0" w:line="524" w:lineRule="auto"/>
        <w:tabs>
          <w:tab w:leader="none" w:pos="546"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202,546</w:t>
      </w:r>
    </w:p>
    <w:p>
      <w:pPr>
        <w:ind w:left="546" w:right="6040" w:hanging="546"/>
        <w:spacing w:after="0" w:line="524" w:lineRule="auto"/>
        <w:tabs>
          <w:tab w:leader="none" w:pos="546"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40,090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242,636</w:t>
      </w:r>
    </w:p>
    <w:p>
      <w:pPr>
        <w:ind w:left="620" w:hanging="563"/>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0.257%</w:t>
      </w:r>
    </w:p>
    <w:p>
      <w:pPr>
        <w:ind w:left="620" w:right="6020" w:hanging="563"/>
        <w:spacing w:after="0" w:line="532"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4" w:name="page15"/>
    <w:bookmarkEnd w:id="14"/>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15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NAMES OF REPORTING PERSONS María Inmaculada Onrubia Holder</w:t>
      </w:r>
    </w:p>
    <w:p>
      <w:pPr>
        <w:ind w:left="620" w:hanging="563"/>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667</w:t>
      </w:r>
    </w:p>
    <w:p>
      <w:pPr>
        <w:ind w:left="546" w:right="6460" w:hanging="546"/>
        <w:spacing w:after="0" w:line="524" w:lineRule="auto"/>
        <w:tabs>
          <w:tab w:leader="none" w:pos="546"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191,258</w:t>
      </w:r>
    </w:p>
    <w:p>
      <w:pPr>
        <w:ind w:left="546" w:right="6300" w:hanging="546"/>
        <w:spacing w:after="0" w:line="524" w:lineRule="auto"/>
        <w:tabs>
          <w:tab w:leader="none" w:pos="546"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667</w:t>
      </w:r>
    </w:p>
    <w:p>
      <w:pPr>
        <w:ind w:left="546" w:right="6040" w:hanging="546"/>
        <w:spacing w:after="0" w:line="524" w:lineRule="auto"/>
        <w:tabs>
          <w:tab w:leader="none" w:pos="546"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191,258</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191,925</w:t>
      </w:r>
    </w:p>
    <w:p>
      <w:pPr>
        <w:ind w:left="620" w:hanging="563"/>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0.203%</w:t>
      </w:r>
    </w:p>
    <w:p>
      <w:pPr>
        <w:ind w:left="620" w:right="6020" w:hanging="563"/>
        <w:spacing w:after="0" w:line="532" w:lineRule="auto"/>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5" w:name="page16"/>
    <w:bookmarkEnd w:id="15"/>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16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NAMES OF REPORTING PERSONS Patrimonio Fideicometido Angolo*</w:t>
      </w:r>
    </w:p>
    <w:p>
      <w:pPr>
        <w:ind w:left="620" w:hanging="563"/>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4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4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24,663</w:t>
      </w:r>
    </w:p>
    <w:p>
      <w:pPr>
        <w:ind w:left="546" w:right="6460" w:hanging="546"/>
        <w:spacing w:after="0" w:line="524" w:lineRule="auto"/>
        <w:tabs>
          <w:tab w:leader="none" w:pos="546"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546" w:right="6300" w:hanging="546"/>
        <w:spacing w:after="0" w:line="524" w:lineRule="auto"/>
        <w:tabs>
          <w:tab w:leader="none" w:pos="546"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24,663</w:t>
      </w:r>
    </w:p>
    <w:p>
      <w:pPr>
        <w:ind w:left="546" w:right="6040" w:hanging="546"/>
        <w:spacing w:after="0" w:line="524" w:lineRule="auto"/>
        <w:tabs>
          <w:tab w:leader="none" w:pos="546"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24,663</w:t>
      </w:r>
    </w:p>
    <w:p>
      <w:pPr>
        <w:ind w:left="620" w:hanging="563"/>
        <w:spacing w:after="0"/>
        <w:tabs>
          <w:tab w:leader="none" w:pos="620"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hanging="563"/>
        <w:spacing w:after="0"/>
        <w:tabs>
          <w:tab w:leader="none" w:pos="620"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29"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0.026%</w:t>
      </w:r>
    </w:p>
    <w:p>
      <w:pPr>
        <w:spacing w:after="0" w:line="261" w:lineRule="exact"/>
        <w:rPr>
          <w:rFonts w:ascii="Arial" w:cs="Arial" w:eastAsia="Arial" w:hAnsi="Arial"/>
          <w:sz w:val="18"/>
          <w:szCs w:val="18"/>
          <w:color w:val="auto"/>
        </w:rPr>
      </w:pPr>
    </w:p>
    <w:p>
      <w:pPr>
        <w:ind w:left="620" w:right="6020" w:hanging="563"/>
        <w:spacing w:after="0" w:line="511" w:lineRule="auto"/>
        <w:tabs>
          <w:tab w:leader="none" w:pos="620"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OO</w:t>
      </w:r>
    </w:p>
    <w:p>
      <w:pPr>
        <w:spacing w:after="0"/>
        <w:rPr>
          <w:rFonts w:ascii="Arial" w:cs="Arial" w:eastAsia="Arial" w:hAnsi="Arial"/>
          <w:sz w:val="18"/>
          <w:szCs w:val="18"/>
          <w:color w:val="auto"/>
        </w:rPr>
      </w:pPr>
      <w:r>
        <w:rPr>
          <w:rFonts w:ascii="Arial" w:cs="Arial" w:eastAsia="Arial" w:hAnsi="Arial"/>
          <w:sz w:val="16"/>
          <w:szCs w:val="16"/>
          <w:color w:val="auto"/>
        </w:rPr>
        <w:t>* Patrimonio Fideicometido Angolo is one of several trusts formed for the benefit of certain individuals who are members of the Romero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6" w:name="page17"/>
    <w:bookmarkEnd w:id="16"/>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17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NAMES OF REPORTING PERSONS Reverades Holding Inc.*</w:t>
      </w:r>
    </w:p>
    <w:p>
      <w:pPr>
        <w:ind w:left="620" w:hanging="563"/>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4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4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Seychelles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838,712</w:t>
      </w:r>
    </w:p>
    <w:p>
      <w:pPr>
        <w:ind w:left="546" w:right="6460" w:hanging="546"/>
        <w:spacing w:after="0" w:line="524" w:lineRule="auto"/>
        <w:tabs>
          <w:tab w:leader="none" w:pos="546"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546" w:right="6300" w:hanging="546"/>
        <w:spacing w:after="0" w:line="524" w:lineRule="auto"/>
        <w:tabs>
          <w:tab w:leader="none" w:pos="546"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838,712</w:t>
      </w:r>
    </w:p>
    <w:p>
      <w:pPr>
        <w:ind w:left="546" w:right="6040" w:hanging="546"/>
        <w:spacing w:after="0" w:line="524" w:lineRule="auto"/>
        <w:tabs>
          <w:tab w:leader="none" w:pos="546"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838,712</w:t>
      </w:r>
    </w:p>
    <w:p>
      <w:pPr>
        <w:ind w:left="620" w:hanging="563"/>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0.889%</w:t>
      </w:r>
    </w:p>
    <w:p>
      <w:pPr>
        <w:ind w:left="620" w:right="6020" w:hanging="563"/>
        <w:spacing w:after="0" w:line="511"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rPr>
          <w:sz w:val="20"/>
          <w:szCs w:val="20"/>
          <w:color w:val="auto"/>
        </w:rPr>
      </w:pPr>
      <w:r>
        <w:rPr>
          <w:rFonts w:ascii="Arial" w:cs="Arial" w:eastAsia="Arial" w:hAnsi="Arial"/>
          <w:sz w:val="18"/>
          <w:szCs w:val="18"/>
          <w:color w:val="auto"/>
        </w:rPr>
        <w:t>*Reverades Holding Inc. is controlled by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7" w:name="page18"/>
    <w:bookmarkEnd w:id="17"/>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18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NAMES OF REPORTING PERSONS Rittenhouse Capital Ltd.*</w:t>
      </w:r>
    </w:p>
    <w:p>
      <w:pPr>
        <w:ind w:left="620" w:hanging="563"/>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5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5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Cayman Islands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5,547,276**</w:t>
      </w:r>
    </w:p>
    <w:p>
      <w:pPr>
        <w:ind w:left="546" w:right="6460" w:hanging="546"/>
        <w:spacing w:after="0" w:line="524" w:lineRule="auto"/>
        <w:tabs>
          <w:tab w:leader="none" w:pos="546"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546" w:right="6300" w:hanging="546"/>
        <w:spacing w:after="0" w:line="524" w:lineRule="auto"/>
        <w:tabs>
          <w:tab w:leader="none" w:pos="546"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5,547,276**</w:t>
      </w:r>
    </w:p>
    <w:p>
      <w:pPr>
        <w:ind w:left="546" w:right="6040" w:hanging="546"/>
        <w:spacing w:after="0" w:line="524" w:lineRule="auto"/>
        <w:tabs>
          <w:tab w:leader="none" w:pos="546"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5,547,276</w:t>
      </w:r>
    </w:p>
    <w:p>
      <w:pPr>
        <w:ind w:left="620" w:hanging="563"/>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5.877%</w:t>
      </w:r>
    </w:p>
    <w:p>
      <w:pPr>
        <w:ind w:left="620" w:right="6020" w:hanging="563"/>
        <w:spacing w:after="0" w:line="511" w:lineRule="auto"/>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ind w:right="220"/>
        <w:spacing w:after="0" w:line="258" w:lineRule="auto"/>
        <w:rPr>
          <w:sz w:val="20"/>
          <w:szCs w:val="20"/>
          <w:color w:val="auto"/>
        </w:rPr>
      </w:pPr>
      <w:r>
        <w:rPr>
          <w:rFonts w:ascii="Arial" w:cs="Arial" w:eastAsia="Arial" w:hAnsi="Arial"/>
          <w:sz w:val="18"/>
          <w:szCs w:val="18"/>
          <w:color w:val="auto"/>
        </w:rPr>
        <w:t>*Rittenhouse Capital Ltd. is owned and controlled by various members of the Romero family, which includes Dionisio Romero Paoletti, Calixto Romero Guzmán, José Antonio Onrubia Holder and Luis Romero Belismelis.</w:t>
      </w:r>
    </w:p>
    <w:p>
      <w:pPr>
        <w:spacing w:after="0" w:line="1" w:lineRule="exact"/>
        <w:rPr>
          <w:sz w:val="20"/>
          <w:szCs w:val="20"/>
          <w:color w:val="auto"/>
        </w:rPr>
      </w:pPr>
    </w:p>
    <w:p>
      <w:pPr>
        <w:ind w:right="40" w:firstLine="8"/>
        <w:spacing w:after="0" w:line="253" w:lineRule="auto"/>
        <w:tabs>
          <w:tab w:leader="none" w:pos="2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Rittenhouse Capital Ltd. has entered into a lending arrangement with an unaffiliated international bank under which it has pledged as collateral a variable number of shares (and associated ancillary rights). Under the relevant loan documents, with a scheduled maturity date of October 30, 2025, upon the occurrence of certain customary events the lender may exercise its rights to, among other remedies, foreclose on, and dispose of, the pledged shares and related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8" w:name="page19"/>
    <w:bookmarkEnd w:id="18"/>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19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489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648906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NAMES OF REPORTING PERSONS Alfredo Romero Belismelis</w:t>
      </w:r>
    </w:p>
    <w:p>
      <w:pPr>
        <w:ind w:left="620" w:hanging="563"/>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5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5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ind w:left="546" w:right="6460" w:hanging="546"/>
        <w:spacing w:after="0" w:line="524" w:lineRule="auto"/>
        <w:tabs>
          <w:tab w:leader="none" w:pos="546"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700,387</w:t>
      </w:r>
    </w:p>
    <w:p>
      <w:pPr>
        <w:ind w:left="546" w:right="6300" w:hanging="546"/>
        <w:spacing w:after="0" w:line="524" w:lineRule="auto"/>
        <w:tabs>
          <w:tab w:leader="none" w:pos="546"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ind w:left="546" w:right="6040" w:hanging="546"/>
        <w:spacing w:after="0" w:line="524" w:lineRule="auto"/>
        <w:tabs>
          <w:tab w:leader="none" w:pos="546"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700,387</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700,387</w:t>
      </w:r>
    </w:p>
    <w:p>
      <w:pPr>
        <w:ind w:left="620" w:hanging="563"/>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0.742%</w:t>
      </w:r>
    </w:p>
    <w:p>
      <w:pPr>
        <w:ind w:left="620" w:right="6020" w:hanging="563"/>
        <w:spacing w:after="0" w:line="532" w:lineRule="auto"/>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9" w:name="page20"/>
    <w:bookmarkEnd w:id="19"/>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20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NAMES OF REPORTING PERSONS Fernando Romero Belismelis</w:t>
      </w:r>
    </w:p>
    <w:p>
      <w:pPr>
        <w:ind w:left="620" w:hanging="563"/>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5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5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ind w:left="546" w:right="6460" w:hanging="546"/>
        <w:spacing w:after="0" w:line="524" w:lineRule="auto"/>
        <w:tabs>
          <w:tab w:leader="none" w:pos="546"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707,195</w:t>
      </w:r>
    </w:p>
    <w:p>
      <w:pPr>
        <w:ind w:left="546" w:right="6300" w:hanging="546"/>
        <w:spacing w:after="0" w:line="524" w:lineRule="auto"/>
        <w:tabs>
          <w:tab w:leader="none" w:pos="546"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ind w:left="546" w:right="6040" w:hanging="546"/>
        <w:spacing w:after="0" w:line="524" w:lineRule="auto"/>
        <w:tabs>
          <w:tab w:leader="none" w:pos="546"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707,195</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707,195</w:t>
      </w:r>
    </w:p>
    <w:p>
      <w:pPr>
        <w:ind w:left="620" w:hanging="563"/>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0.749%</w:t>
      </w:r>
    </w:p>
    <w:p>
      <w:pPr>
        <w:ind w:left="620" w:right="6020" w:hanging="563"/>
        <w:spacing w:after="0" w:line="532" w:lineRule="auto"/>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0" w:name="page21"/>
    <w:bookmarkEnd w:id="20"/>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21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NAMES OF REPORTING PERSONS José Roberto Romero Belismelis</w:t>
      </w:r>
    </w:p>
    <w:p>
      <w:pPr>
        <w:ind w:left="620" w:hanging="563"/>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6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6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ind w:left="546" w:right="6460" w:hanging="546"/>
        <w:spacing w:after="0" w:line="524" w:lineRule="auto"/>
        <w:tabs>
          <w:tab w:leader="none" w:pos="546"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15,214</w:t>
      </w:r>
    </w:p>
    <w:p>
      <w:pPr>
        <w:ind w:left="546" w:right="6300" w:hanging="546"/>
        <w:spacing w:after="0" w:line="524" w:lineRule="auto"/>
        <w:tabs>
          <w:tab w:leader="none" w:pos="546"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ind w:left="546" w:right="6040" w:hanging="546"/>
        <w:spacing w:after="0" w:line="524" w:lineRule="auto"/>
        <w:tabs>
          <w:tab w:leader="none" w:pos="546"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15,214</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15,214</w:t>
      </w:r>
    </w:p>
    <w:p>
      <w:pPr>
        <w:ind w:left="620" w:hanging="563"/>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0.016%</w:t>
      </w:r>
    </w:p>
    <w:p>
      <w:pPr>
        <w:ind w:left="620" w:right="6020" w:hanging="563"/>
        <w:spacing w:after="0" w:line="532" w:lineRule="auto"/>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1" w:name="page22"/>
    <w:bookmarkEnd w:id="21"/>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22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NAMES OF REPORTING PERSONS Luis Romero Belismelis</w:t>
      </w:r>
    </w:p>
    <w:p>
      <w:pPr>
        <w:ind w:left="620" w:hanging="563"/>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6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6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750</w:t>
      </w:r>
    </w:p>
    <w:p>
      <w:pPr>
        <w:ind w:left="546" w:right="6460" w:hanging="546"/>
        <w:spacing w:after="0" w:line="524" w:lineRule="auto"/>
        <w:tabs>
          <w:tab w:leader="none" w:pos="546"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9,370,630</w:t>
      </w:r>
    </w:p>
    <w:p>
      <w:pPr>
        <w:ind w:left="546" w:right="6300" w:hanging="546"/>
        <w:spacing w:after="0" w:line="524" w:lineRule="auto"/>
        <w:tabs>
          <w:tab w:leader="none" w:pos="546"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750</w:t>
      </w:r>
    </w:p>
    <w:p>
      <w:pPr>
        <w:ind w:left="546" w:right="6040" w:hanging="546"/>
        <w:spacing w:after="0" w:line="524" w:lineRule="auto"/>
        <w:tabs>
          <w:tab w:leader="none" w:pos="546"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9,370,630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9,371,380</w:t>
      </w:r>
    </w:p>
    <w:p>
      <w:pPr>
        <w:ind w:left="620" w:hanging="563"/>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9.929%</w:t>
      </w:r>
    </w:p>
    <w:p>
      <w:pPr>
        <w:ind w:left="620" w:right="6020" w:hanging="563"/>
        <w:spacing w:after="0" w:line="532" w:lineRule="auto"/>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2" w:name="page23"/>
    <w:bookmarkEnd w:id="22"/>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23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NAMES OF REPORTING PERSONS Manuel Antonio Romero Belismelis</w:t>
      </w:r>
    </w:p>
    <w:p>
      <w:pPr>
        <w:ind w:left="620" w:hanging="563"/>
        <w:spacing w:after="0"/>
        <w:tabs>
          <w:tab w:leader="none" w:pos="62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6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6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30,861</w:t>
      </w:r>
    </w:p>
    <w:p>
      <w:pPr>
        <w:ind w:left="546" w:right="6460" w:hanging="546"/>
        <w:spacing w:after="0" w:line="524" w:lineRule="auto"/>
        <w:tabs>
          <w:tab w:leader="none" w:pos="546"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726,928</w:t>
      </w:r>
    </w:p>
    <w:p>
      <w:pPr>
        <w:ind w:left="546" w:right="6300" w:hanging="546"/>
        <w:spacing w:after="0" w:line="524" w:lineRule="auto"/>
        <w:tabs>
          <w:tab w:leader="none" w:pos="546"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30,861</w:t>
      </w:r>
    </w:p>
    <w:p>
      <w:pPr>
        <w:ind w:left="546" w:right="6040" w:hanging="546"/>
        <w:spacing w:after="0" w:line="524" w:lineRule="auto"/>
        <w:tabs>
          <w:tab w:leader="none" w:pos="546"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726,928</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757,789</w:t>
      </w:r>
    </w:p>
    <w:p>
      <w:pPr>
        <w:ind w:left="620" w:hanging="563"/>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0.803%</w:t>
      </w:r>
    </w:p>
    <w:p>
      <w:pPr>
        <w:ind w:left="620" w:right="6020" w:hanging="563"/>
        <w:spacing w:after="0" w:line="532" w:lineRule="auto"/>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3" w:name="page24"/>
    <w:bookmarkEnd w:id="23"/>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24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NAMES OF REPORTING PERSONS Calixto Romero Guzmán</w:t>
      </w:r>
    </w:p>
    <w:p>
      <w:pPr>
        <w:ind w:left="620" w:hanging="563"/>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6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6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ind w:left="546" w:right="6460" w:hanging="546"/>
        <w:spacing w:after="0" w:line="524" w:lineRule="auto"/>
        <w:tabs>
          <w:tab w:leader="none" w:pos="546"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8,649,144</w:t>
      </w:r>
    </w:p>
    <w:p>
      <w:pPr>
        <w:ind w:left="546" w:right="6300" w:hanging="546"/>
        <w:spacing w:after="0" w:line="524" w:lineRule="auto"/>
        <w:tabs>
          <w:tab w:leader="none" w:pos="546"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ind w:left="546" w:right="6040" w:hanging="546"/>
        <w:spacing w:after="0" w:line="524" w:lineRule="auto"/>
        <w:tabs>
          <w:tab w:leader="none" w:pos="546"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8,649,144</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8,649,144</w:t>
      </w:r>
    </w:p>
    <w:p>
      <w:pPr>
        <w:ind w:left="620" w:hanging="563"/>
        <w:spacing w:after="0"/>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9.164%</w:t>
      </w:r>
    </w:p>
    <w:p>
      <w:pPr>
        <w:ind w:left="620" w:right="6020" w:hanging="563"/>
        <w:spacing w:after="0" w:line="532" w:lineRule="auto"/>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4" w:name="page25"/>
    <w:bookmarkEnd w:id="24"/>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25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jc w:val="both"/>
        <w:ind w:left="620" w:right="7660" w:hanging="563"/>
        <w:spacing w:after="0" w:line="589" w:lineRule="auto"/>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NAMES OF REPORTING PERSONS Ana María Romero Paoletti de Sacchi</w:t>
      </w:r>
    </w:p>
    <w:p>
      <w:pPr>
        <w:spacing w:after="0" w:line="1" w:lineRule="exact"/>
        <w:rPr>
          <w:rFonts w:ascii="Arial" w:cs="Arial" w:eastAsia="Arial" w:hAnsi="Arial"/>
          <w:sz w:val="16"/>
          <w:szCs w:val="16"/>
          <w:color w:val="auto"/>
        </w:rPr>
      </w:pPr>
    </w:p>
    <w:p>
      <w:pPr>
        <w:ind w:left="620" w:hanging="563"/>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7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7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ind w:left="546" w:right="6460" w:hanging="546"/>
        <w:spacing w:after="0" w:line="524" w:lineRule="auto"/>
        <w:tabs>
          <w:tab w:leader="none" w:pos="546"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6,150</w:t>
      </w:r>
    </w:p>
    <w:p>
      <w:pPr>
        <w:ind w:left="546" w:right="6300" w:hanging="546"/>
        <w:spacing w:after="0" w:line="524" w:lineRule="auto"/>
        <w:tabs>
          <w:tab w:leader="none" w:pos="546"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ind w:left="546" w:right="6040" w:hanging="546"/>
        <w:spacing w:after="0" w:line="524" w:lineRule="auto"/>
        <w:tabs>
          <w:tab w:leader="none" w:pos="546"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6,150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6,150</w:t>
      </w:r>
    </w:p>
    <w:p>
      <w:pPr>
        <w:ind w:left="620" w:hanging="563"/>
        <w:spacing w:after="0"/>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0.007%</w:t>
      </w:r>
    </w:p>
    <w:p>
      <w:pPr>
        <w:ind w:left="620" w:right="6020" w:hanging="563"/>
        <w:spacing w:after="0" w:line="532" w:lineRule="auto"/>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5" w:name="page26"/>
    <w:bookmarkEnd w:id="25"/>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26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NAMES OF REPORTING PERSONS Dionisio Romero Paoletti</w:t>
      </w:r>
    </w:p>
    <w:p>
      <w:pPr>
        <w:ind w:left="620" w:hanging="563"/>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7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7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139,486</w:t>
      </w:r>
    </w:p>
    <w:p>
      <w:pPr>
        <w:ind w:left="546" w:right="6460" w:hanging="546"/>
        <w:spacing w:after="0" w:line="524" w:lineRule="auto"/>
        <w:tabs>
          <w:tab w:leader="none" w:pos="546"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8,649,144</w:t>
      </w:r>
    </w:p>
    <w:p>
      <w:pPr>
        <w:ind w:left="546" w:right="6300" w:hanging="546"/>
        <w:spacing w:after="0" w:line="524" w:lineRule="auto"/>
        <w:tabs>
          <w:tab w:leader="none" w:pos="546"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139,486</w:t>
      </w:r>
    </w:p>
    <w:p>
      <w:pPr>
        <w:ind w:left="546" w:right="6040" w:hanging="546"/>
        <w:spacing w:after="0" w:line="524" w:lineRule="auto"/>
        <w:tabs>
          <w:tab w:leader="none" w:pos="546"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8,649,144</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8,788,630</w:t>
      </w:r>
    </w:p>
    <w:p>
      <w:pPr>
        <w:ind w:left="620" w:hanging="563"/>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9.312%</w:t>
      </w:r>
    </w:p>
    <w:p>
      <w:pPr>
        <w:ind w:left="620" w:right="6020" w:hanging="563"/>
        <w:spacing w:after="0" w:line="532" w:lineRule="auto"/>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6" w:name="page27"/>
    <w:bookmarkEnd w:id="26"/>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27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351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635190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NAMES OF REPORTING PERSONS Marianella Romero Guzmán</w:t>
      </w:r>
    </w:p>
    <w:p>
      <w:pPr>
        <w:ind w:left="620" w:hanging="563"/>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7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7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1,379</w:t>
      </w:r>
    </w:p>
    <w:p>
      <w:pPr>
        <w:ind w:left="546" w:right="6460" w:hanging="546"/>
        <w:spacing w:after="0" w:line="524" w:lineRule="auto"/>
        <w:tabs>
          <w:tab w:leader="none" w:pos="546"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546" w:right="6300" w:hanging="546"/>
        <w:spacing w:after="0" w:line="524" w:lineRule="auto"/>
        <w:tabs>
          <w:tab w:leader="none" w:pos="546"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1,379</w:t>
      </w:r>
    </w:p>
    <w:p>
      <w:pPr>
        <w:ind w:left="546" w:right="6040" w:hanging="546"/>
        <w:spacing w:after="0" w:line="524" w:lineRule="auto"/>
        <w:tabs>
          <w:tab w:leader="none" w:pos="546"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282" w:lineRule="auto"/>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1,379</w:t>
      </w:r>
    </w:p>
    <w:p>
      <w:pPr>
        <w:spacing w:after="0" w:line="202" w:lineRule="exact"/>
        <w:rPr>
          <w:rFonts w:ascii="Arial" w:cs="Arial" w:eastAsia="Arial" w:hAnsi="Arial"/>
          <w:sz w:val="18"/>
          <w:szCs w:val="18"/>
          <w:color w:val="auto"/>
        </w:rPr>
      </w:pPr>
    </w:p>
    <w:p>
      <w:pPr>
        <w:ind w:left="620" w:hanging="563"/>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399" w:lineRule="auto"/>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0.001%</w:t>
      </w:r>
    </w:p>
    <w:p>
      <w:pPr>
        <w:ind w:left="620" w:right="6020" w:hanging="563"/>
        <w:spacing w:after="0" w:line="532" w:lineRule="auto"/>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7" w:name="page28"/>
    <w:bookmarkEnd w:id="27"/>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28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NAMES OF REPORTING PERSONS Dionisio Romero Seminario</w:t>
      </w:r>
    </w:p>
    <w:p>
      <w:pPr>
        <w:ind w:left="620" w:hanging="563"/>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8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8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67" w:right="6840" w:hanging="567"/>
        <w:spacing w:after="0" w:line="524" w:lineRule="auto"/>
        <w:tabs>
          <w:tab w:leader="none" w:pos="567"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ind w:left="567" w:right="6580" w:hanging="567"/>
        <w:spacing w:after="0" w:line="524" w:lineRule="auto"/>
        <w:tabs>
          <w:tab w:leader="none" w:pos="567"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1,714,359</w:t>
      </w:r>
    </w:p>
    <w:p>
      <w:pPr>
        <w:ind w:left="567" w:right="6420" w:hanging="567"/>
        <w:spacing w:after="0" w:line="524" w:lineRule="auto"/>
        <w:tabs>
          <w:tab w:leader="none" w:pos="567"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ind w:left="567" w:right="6140" w:hanging="567"/>
        <w:spacing w:after="0" w:line="524" w:lineRule="auto"/>
        <w:tabs>
          <w:tab w:leader="none" w:pos="567"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1,714,359</w:t>
      </w:r>
    </w:p>
    <w:p>
      <w:pPr>
        <w:spacing w:after="0" w:line="1" w:lineRule="exact"/>
        <w:rPr>
          <w:sz w:val="20"/>
          <w:szCs w:val="20"/>
          <w:color w:val="auto"/>
        </w:rPr>
      </w:pPr>
    </w:p>
    <w:p>
      <w:pPr>
        <w:sectPr>
          <w:pgSz w:w="11900" w:h="16838" w:orient="portrait"/>
          <w:cols w:equalWidth="0" w:num="2">
            <w:col w:w="1420" w:space="433"/>
            <w:col w:w="9387"/>
          </w:cols>
          <w:pgMar w:left="320" w:top="908" w:right="339" w:bottom="1440" w:gutter="0" w:footer="0" w:header="0"/>
          <w:type w:val="continuous"/>
        </w:sectPr>
      </w:pPr>
    </w:p>
    <w:p>
      <w:pPr>
        <w:ind w:left="620" w:right="3680" w:hanging="563"/>
        <w:spacing w:after="0" w:line="524" w:lineRule="auto"/>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1,714,359</w:t>
      </w:r>
    </w:p>
    <w:p>
      <w:pPr>
        <w:ind w:left="620" w:hanging="563"/>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1.816%</w:t>
      </w:r>
    </w:p>
    <w:p>
      <w:pPr>
        <w:ind w:left="620" w:right="6020" w:hanging="563"/>
        <w:spacing w:after="0" w:line="532" w:lineRule="auto"/>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8" w:name="page29"/>
    <w:bookmarkEnd w:id="28"/>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29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NAMES OF REPORTING PERSONS Rubyfield Investments Ltd.*</w:t>
      </w:r>
    </w:p>
    <w:p>
      <w:pPr>
        <w:ind w:left="620" w:hanging="563"/>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8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8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Seychelles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875,647</w:t>
      </w:r>
    </w:p>
    <w:p>
      <w:pPr>
        <w:ind w:left="546" w:right="6460" w:hanging="546"/>
        <w:spacing w:after="0" w:line="524" w:lineRule="auto"/>
        <w:tabs>
          <w:tab w:leader="none" w:pos="546"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546" w:right="6300" w:hanging="546"/>
        <w:spacing w:after="0" w:line="524" w:lineRule="auto"/>
        <w:tabs>
          <w:tab w:leader="none" w:pos="546"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875,647</w:t>
      </w:r>
    </w:p>
    <w:p>
      <w:pPr>
        <w:ind w:left="546" w:right="6040" w:hanging="546"/>
        <w:spacing w:after="0" w:line="524" w:lineRule="auto"/>
        <w:tabs>
          <w:tab w:leader="none" w:pos="546"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875,647</w:t>
      </w:r>
    </w:p>
    <w:p>
      <w:pPr>
        <w:ind w:left="620" w:hanging="563"/>
        <w:spacing w:after="0"/>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0.928%</w:t>
      </w:r>
    </w:p>
    <w:p>
      <w:pPr>
        <w:ind w:left="620" w:right="6020" w:hanging="563"/>
        <w:spacing w:after="0" w:line="511" w:lineRule="auto"/>
        <w:tabs>
          <w:tab w:leader="none" w:pos="62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rPr>
          <w:sz w:val="20"/>
          <w:szCs w:val="20"/>
          <w:color w:val="auto"/>
        </w:rPr>
      </w:pPr>
      <w:r>
        <w:rPr>
          <w:rFonts w:ascii="Arial" w:cs="Arial" w:eastAsia="Arial" w:hAnsi="Arial"/>
          <w:sz w:val="18"/>
          <w:szCs w:val="18"/>
          <w:color w:val="auto"/>
        </w:rPr>
        <w:t>*Rubyfield Investments Ltd. is controlled by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9" w:name="page30"/>
    <w:bookmarkEnd w:id="29"/>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30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NAMES OF REPORTING PERSONS Paolo Mario Sacchi Giurato</w:t>
      </w:r>
    </w:p>
    <w:p>
      <w:pPr>
        <w:ind w:left="620" w:hanging="563"/>
        <w:spacing w:after="0"/>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8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8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111</w:t>
      </w:r>
    </w:p>
    <w:p>
      <w:pPr>
        <w:ind w:left="546" w:right="6460" w:hanging="546"/>
        <w:spacing w:after="0" w:line="524" w:lineRule="auto"/>
        <w:tabs>
          <w:tab w:leader="none" w:pos="546"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6,150</w:t>
      </w:r>
    </w:p>
    <w:p>
      <w:pPr>
        <w:ind w:left="546" w:right="6300" w:hanging="546"/>
        <w:spacing w:after="0" w:line="524" w:lineRule="auto"/>
        <w:tabs>
          <w:tab w:leader="none" w:pos="546"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111</w:t>
      </w:r>
    </w:p>
    <w:p>
      <w:pPr>
        <w:ind w:left="546" w:right="6040" w:hanging="546"/>
        <w:spacing w:after="0" w:line="524" w:lineRule="auto"/>
        <w:tabs>
          <w:tab w:leader="none" w:pos="546"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6,150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6,261</w:t>
      </w:r>
    </w:p>
    <w:p>
      <w:pPr>
        <w:ind w:left="620" w:hanging="563"/>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0.007%</w:t>
      </w:r>
    </w:p>
    <w:p>
      <w:pPr>
        <w:ind w:left="620" w:right="6020" w:hanging="563"/>
        <w:spacing w:after="0" w:line="532" w:lineRule="auto"/>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0" w:name="page31"/>
    <w:bookmarkEnd w:id="30"/>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31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24" w:lineRule="auto"/>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NAMES OF REPORTING PERSONS Maray S.A.*</w:t>
      </w:r>
    </w:p>
    <w:p>
      <w:pPr>
        <w:ind w:left="620" w:hanging="563"/>
        <w:spacing w:after="0"/>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9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9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693,073</w:t>
      </w:r>
    </w:p>
    <w:p>
      <w:pPr>
        <w:ind w:left="546" w:right="6460" w:hanging="546"/>
        <w:spacing w:after="0" w:line="524" w:lineRule="auto"/>
        <w:tabs>
          <w:tab w:leader="none" w:pos="546"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546" w:right="6300" w:hanging="546"/>
        <w:spacing w:after="0" w:line="524" w:lineRule="auto"/>
        <w:tabs>
          <w:tab w:leader="none" w:pos="546"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693,073</w:t>
      </w:r>
    </w:p>
    <w:p>
      <w:pPr>
        <w:ind w:left="546" w:right="6040" w:hanging="546"/>
        <w:spacing w:after="0" w:line="524" w:lineRule="auto"/>
        <w:tabs>
          <w:tab w:leader="none" w:pos="546"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693,073</w:t>
      </w:r>
    </w:p>
    <w:p>
      <w:pPr>
        <w:ind w:left="620" w:hanging="563"/>
        <w:spacing w:after="0"/>
        <w:tabs>
          <w:tab w:leader="none" w:pos="620"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hanging="563"/>
        <w:spacing w:after="0"/>
        <w:tabs>
          <w:tab w:leader="none" w:pos="620"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29"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0.734%</w:t>
      </w:r>
    </w:p>
    <w:p>
      <w:pPr>
        <w:spacing w:after="0" w:line="261" w:lineRule="exact"/>
        <w:rPr>
          <w:rFonts w:ascii="Arial" w:cs="Arial" w:eastAsia="Arial" w:hAnsi="Arial"/>
          <w:sz w:val="18"/>
          <w:szCs w:val="18"/>
          <w:color w:val="auto"/>
        </w:rPr>
      </w:pPr>
    </w:p>
    <w:p>
      <w:pPr>
        <w:ind w:left="620" w:right="6020" w:hanging="563"/>
        <w:spacing w:after="0" w:line="511" w:lineRule="auto"/>
        <w:tabs>
          <w:tab w:leader="none" w:pos="620"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ind w:right="620"/>
        <w:spacing w:after="0" w:line="308" w:lineRule="auto"/>
        <w:rPr>
          <w:rFonts w:ascii="Arial" w:cs="Arial" w:eastAsia="Arial" w:hAnsi="Arial"/>
          <w:sz w:val="18"/>
          <w:szCs w:val="18"/>
          <w:color w:val="auto"/>
        </w:rPr>
      </w:pPr>
      <w:r>
        <w:rPr>
          <w:rFonts w:ascii="Arial" w:cs="Arial" w:eastAsia="Arial" w:hAnsi="Arial"/>
          <w:sz w:val="17"/>
          <w:szCs w:val="17"/>
          <w:color w:val="auto"/>
        </w:rPr>
        <w:t>* Maray S.A. is owned and controlled by various members of the Romero Belismelis family, which includes Alfredo Romero Belismelis, Fernando Romero Belismelis, José Roberto Romero Belismelis, Luis Romero Belismelis, and Manuel Antonio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1" w:name="page32"/>
    <w:bookmarkEnd w:id="31"/>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32 of 74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26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r>
    </w:p>
    <w:p>
      <w:pPr>
        <w:spacing w:after="0" w:line="242" w:lineRule="exact"/>
        <w:rPr>
          <w:sz w:val="20"/>
          <w:szCs w:val="20"/>
          <w:color w:val="auto"/>
        </w:rPr>
      </w:pPr>
    </w:p>
    <w:p>
      <w:pPr>
        <w:ind w:left="620" w:right="7660" w:hanging="563"/>
        <w:spacing w:after="0" w:line="555" w:lineRule="auto"/>
        <w:tabs>
          <w:tab w:leader="none" w:pos="620"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NAMES OF REPORTING PERSONS Ana Sylvia Romero Guzmán</w:t>
      </w:r>
    </w:p>
    <w:p>
      <w:pPr>
        <w:ind w:left="620" w:hanging="563"/>
        <w:spacing w:after="0"/>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9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9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546" w:right="6740" w:hanging="546"/>
        <w:spacing w:after="0" w:line="524" w:lineRule="auto"/>
        <w:tabs>
          <w:tab w:leader="none" w:pos="546"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1,379</w:t>
      </w:r>
    </w:p>
    <w:p>
      <w:pPr>
        <w:ind w:left="546" w:right="6460" w:hanging="546"/>
        <w:spacing w:after="0" w:line="524" w:lineRule="auto"/>
        <w:tabs>
          <w:tab w:leader="none" w:pos="546"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546" w:right="6300" w:hanging="546"/>
        <w:spacing w:after="0" w:line="524" w:lineRule="auto"/>
        <w:tabs>
          <w:tab w:leader="none" w:pos="546"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1,379</w:t>
      </w:r>
    </w:p>
    <w:p>
      <w:pPr>
        <w:ind w:left="546" w:right="6040" w:hanging="546"/>
        <w:spacing w:after="0" w:line="524" w:lineRule="auto"/>
        <w:tabs>
          <w:tab w:leader="none" w:pos="546"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sz w:val="20"/>
          <w:szCs w:val="20"/>
          <w:color w:val="auto"/>
        </w:rPr>
      </w:pPr>
    </w:p>
    <w:p>
      <w:pPr>
        <w:sectPr>
          <w:pgSz w:w="11900" w:h="16838" w:orient="portrait"/>
          <w:cols w:equalWidth="0" w:num="2">
            <w:col w:w="1420" w:space="554"/>
            <w:col w:w="9266"/>
          </w:cols>
          <w:pgMar w:left="320" w:top="908" w:right="339" w:bottom="1440" w:gutter="0" w:footer="0" w:header="0"/>
          <w:type w:val="continuous"/>
        </w:sectPr>
      </w:pPr>
    </w:p>
    <w:p>
      <w:pPr>
        <w:ind w:left="620" w:right="3680" w:hanging="563"/>
        <w:spacing w:after="0" w:line="524" w:lineRule="auto"/>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1,379</w:t>
      </w:r>
    </w:p>
    <w:p>
      <w:pPr>
        <w:ind w:left="620" w:hanging="563"/>
        <w:spacing w:after="0"/>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0.001%</w:t>
      </w:r>
    </w:p>
    <w:p>
      <w:pPr>
        <w:ind w:left="620" w:right="6020" w:hanging="563"/>
        <w:spacing w:after="0" w:line="532" w:lineRule="auto"/>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2" w:name="page33"/>
    <w:bookmarkEnd w:id="32"/>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33 of 74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for 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(a). 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Banco de Crédito del Perú</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Calle Centenario N° 156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Lima 12, Perú</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B attached 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Calle Centenario N° 156</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Lima 12, Perú</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34 of 74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Shares, par value $5.00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G2519Y108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30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31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35 of 74 Pages</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Percent of class: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32</w:t>
      </w:r>
    </w:p>
    <w:p>
      <w:pPr>
        <w:spacing w:after="0" w:line="211" w:lineRule="exact"/>
        <w:rPr>
          <w:sz w:val="20"/>
          <w:szCs w:val="20"/>
          <w:color w:val="auto"/>
        </w:rPr>
      </w:pPr>
    </w:p>
    <w:p>
      <w:pPr>
        <w:ind w:left="900" w:hanging="244"/>
        <w:spacing w:after="0"/>
        <w:tabs>
          <w:tab w:leader="none" w:pos="9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Number of shares as to which the person has:</w:t>
      </w:r>
    </w:p>
    <w:p>
      <w:pPr>
        <w:spacing w:after="0" w:line="259" w:lineRule="exact"/>
        <w:rPr>
          <w:rFonts w:ascii="Arial" w:cs="Arial" w:eastAsia="Arial" w:hAnsi="Arial"/>
          <w:sz w:val="15"/>
          <w:szCs w:val="15"/>
          <w:color w:val="auto"/>
        </w:rPr>
      </w:pPr>
    </w:p>
    <w:p>
      <w:pPr>
        <w:ind w:left="1200" w:hanging="220"/>
        <w:spacing w:after="0"/>
        <w:tabs>
          <w:tab w:leader="none" w:pos="12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Sole power to vote or to direct the vote</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5" w:name="page36"/>
    <w:bookmarkEnd w:id="35"/>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36 of 74 Pages</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23</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29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5 on Page 32</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(ii) Shared power to vote or to direct the vote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29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6 on Page 32</w:t>
      </w:r>
    </w:p>
    <w:p>
      <w:pPr>
        <w:spacing w:after="0" w:line="211" w:lineRule="exact"/>
        <w:rPr>
          <w:sz w:val="20"/>
          <w:szCs w:val="20"/>
          <w:color w:val="auto"/>
        </w:rPr>
      </w:pPr>
    </w:p>
    <w:p>
      <w:pPr>
        <w:ind w:left="1300" w:hanging="320"/>
        <w:spacing w:after="0"/>
        <w:tabs>
          <w:tab w:leader="none" w:pos="13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w:t>
      </w:r>
    </w:p>
    <w:p>
      <w:pPr>
        <w:spacing w:after="0" w:line="248" w:lineRule="exact"/>
        <w:rPr>
          <w:rFonts w:ascii="Arial" w:cs="Arial" w:eastAsia="Arial" w:hAnsi="Arial"/>
          <w:sz w:val="16"/>
          <w:szCs w:val="16"/>
          <w:color w:val="auto"/>
        </w:rPr>
      </w:pPr>
    </w:p>
    <w:p>
      <w:pPr>
        <w:ind w:left="1300" w:right="8320"/>
        <w:spacing w:after="0" w:line="310" w:lineRule="auto"/>
        <w:rPr>
          <w:rFonts w:ascii="Arial" w:cs="Arial" w:eastAsia="Arial" w:hAnsi="Arial"/>
          <w:sz w:val="16"/>
          <w:szCs w:val="16"/>
          <w:color w:val="auto"/>
        </w:rPr>
      </w:pPr>
      <w:r>
        <w:rPr>
          <w:rFonts w:ascii="Arial" w:cs="Arial" w:eastAsia="Arial" w:hAnsi="Arial"/>
          <w:sz w:val="15"/>
          <w:szCs w:val="15"/>
          <w:color w:val="auto"/>
        </w:rPr>
        <w:t>See Item 7 on Page 2 See Item 7 on Page 3 See Item 7 on Page 4 See Item 7 on Page 5 See Item 7 on Page 6 See Item 7 on Page 7 See Item 7 on Page 8 See Item 7 on Page 9 See Item 7 on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6" w:name="page37"/>
    <w:bookmarkEnd w:id="36"/>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37 of 74 Pages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11</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29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31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7 on Page 32</w:t>
      </w:r>
    </w:p>
    <w:p>
      <w:pPr>
        <w:spacing w:after="0" w:line="211" w:lineRule="exact"/>
        <w:rPr>
          <w:sz w:val="20"/>
          <w:szCs w:val="20"/>
          <w:color w:val="auto"/>
        </w:rPr>
      </w:pPr>
    </w:p>
    <w:p>
      <w:pPr>
        <w:ind w:left="1280" w:hanging="300"/>
        <w:spacing w:after="0"/>
        <w:tabs>
          <w:tab w:leader="none" w:pos="12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w:t>
      </w:r>
    </w:p>
    <w:p>
      <w:pPr>
        <w:spacing w:after="0" w:line="248" w:lineRule="exact"/>
        <w:rPr>
          <w:rFonts w:ascii="Arial" w:cs="Arial" w:eastAsia="Arial" w:hAnsi="Arial"/>
          <w:sz w:val="16"/>
          <w:szCs w:val="16"/>
          <w:color w:val="auto"/>
        </w:rPr>
      </w:pPr>
    </w:p>
    <w:p>
      <w:pPr>
        <w:ind w:left="1300" w:right="8320"/>
        <w:spacing w:after="0" w:line="303" w:lineRule="auto"/>
        <w:rPr>
          <w:rFonts w:ascii="Arial" w:cs="Arial" w:eastAsia="Arial" w:hAnsi="Arial"/>
          <w:sz w:val="16"/>
          <w:szCs w:val="16"/>
          <w:color w:val="auto"/>
        </w:rPr>
      </w:pPr>
      <w:r>
        <w:rPr>
          <w:rFonts w:ascii="Arial" w:cs="Arial" w:eastAsia="Arial" w:hAnsi="Arial"/>
          <w:sz w:val="15"/>
          <w:szCs w:val="15"/>
          <w:color w:val="auto"/>
        </w:rPr>
        <w:t>See Item 8 on Page 2 See Item 8 on Page 3 See Item 8 on Page 4 See Item 8 on Page 5 See Item 8 on Page 6 See Item 8 on Page 7 See Item 8 on Page 8 See Item 8 on Page 9 See Item 8 on Page 10 See Item 8 on Page 11 See Item 8 on Page 12 See Item 8 on Page 13 See Item 8 on Page 14 See Item 8 on Page 15 See Item 8 on Page 16 See Item 8 on Page 17 See Item 8 on Page 18 See Item 8 on Page 19 See Item 8 on Page 20 See Item 8 on Page 21 See Item 8 on Page 22 See Item 8 on Page 23 See Item 8 on Page 24 See Item 8 on Page 25 See Item 8 on Page 26 See Item 8 on Page 27 See Item 8 on Page 28 See Item 8 on Page 29 See Item 8 on Page 30 See Item 8 on Page 31 See Item 8 on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7" w:name="page38"/>
    <w:bookmarkEnd w:id="37"/>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38 of 74 Pages</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right="24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C attached hereto.</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39 of 74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744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Dionisio Romero Paoletti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744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Dionisio Romero Paoletti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40 of 74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Joint Filing Statement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Names of Persons Filing</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Identification and Classification of Members of Group</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Powers of Attorney with English Translations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41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Schedule 13G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w:t>
      </w:r>
    </w:p>
    <w:p>
      <w:pPr>
        <w:spacing w:after="0" w:line="21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undersigned persons (the "Reporting Persons") hereby agree that a joint statement on this Schedule 13G, and any amendments thereto, be filed on their behalf by Dionisio Romero Paoletti.</w:t>
      </w:r>
    </w:p>
    <w:p>
      <w:pPr>
        <w:spacing w:after="0" w:line="170"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Arnueld Limited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Ursula Martina Bernard Valderrama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Fideicomiso Solmar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Grupo Rosta Internacional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Sylvia Guzman Portilla de Romero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High Inter Projects, Corp.</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Teresa Holder de Onrubia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Inversiones Casa Real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Inversiones Piuranas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 Roncadora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Eduardo Victoriano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José Antonio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Fernando Martin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María Inmaculada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Patrimonio Fideicometido Angolo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Reverades Holding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Rittenhouse Capital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Alfredo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Fernando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José Roberto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Manuel Antonio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Calixto Romero Guzmán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María Romero Paoletti de Sacchi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Paoletti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Marianella Romero Guzmán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Seminario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Rubyfield Investments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Paolo Mario Sacchi Giurato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Maray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Sylvia Romero Guzmán</w:t>
      </w:r>
    </w:p>
    <w:p>
      <w:pPr>
        <w:spacing w:after="0" w:line="21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Dionisio Romero Paoletti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14605</wp:posOffset>
            </wp:positionV>
            <wp:extent cx="34544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Dionisio Romero Paoletti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1" w:name="page42"/>
    <w:bookmarkEnd w:id="41"/>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42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to Schedule 13G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Names of Persons Filing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Shareholders: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Arnueld Limited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Ursula Martina Bernard Valderrama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Fideicomiso Solmar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Grupo Rosta Internacional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Sylvia Guzman Portilla de Romero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High Inter Projects, Corp.</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Teresa Holder de Onrubia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Inversiones Casa Real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Inversiones Piuranas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 Roncadora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Eduardo Victoriano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José Antonio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Fernando Martin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María Inmaculada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Patrimonio Fideicometido Angolo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Reverades Holding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Rittenhouse Capital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Alfredo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Fernando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José Roberto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Manuel Antonio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Calixto Romero Guzmán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María Romero Paoletti de Sacchi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Paoletti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Marianella Romero Guzmán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Seminario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Rubyfield Investments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Paolo Mario Sacchi Giurato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Maray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Sylvia Romero Guzmán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Calle Centenario N° 156</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Lima 12, 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G2519Y108</w:t>
            </w:r>
          </w:p>
        </w:tc>
        <w:tc>
          <w:tcPr>
            <w:tcW w:w="4660" w:type="dxa"/>
            <w:vAlign w:val="bottom"/>
          </w:tcPr>
          <w:p>
            <w:pPr>
              <w:jc w:val="center"/>
              <w:ind w:right="590"/>
              <w:spacing w:after="0"/>
              <w:rPr>
                <w:sz w:val="20"/>
                <w:szCs w:val="20"/>
                <w:color w:val="auto"/>
              </w:rPr>
            </w:pPr>
            <w:r>
              <w:rPr>
                <w:rFonts w:ascii="Arial" w:cs="Arial" w:eastAsia="Arial" w:hAnsi="Arial"/>
                <w:sz w:val="18"/>
                <w:szCs w:val="18"/>
                <w:color w:val="auto"/>
                <w:w w:val="94"/>
              </w:rPr>
              <w:t>SCHEDULE 13G</w:t>
            </w:r>
          </w:p>
        </w:tc>
        <w:tc>
          <w:tcPr>
            <w:tcW w:w="2940" w:type="dxa"/>
            <w:vAlign w:val="bottom"/>
          </w:tcPr>
          <w:p>
            <w:pPr>
              <w:ind w:left="1480"/>
              <w:spacing w:after="0"/>
              <w:rPr>
                <w:sz w:val="20"/>
                <w:szCs w:val="20"/>
                <w:color w:val="auto"/>
              </w:rPr>
            </w:pPr>
            <w:r>
              <w:rPr>
                <w:rFonts w:ascii="Arial" w:cs="Arial" w:eastAsia="Arial" w:hAnsi="Arial"/>
                <w:sz w:val="18"/>
                <w:szCs w:val="18"/>
                <w:color w:val="auto"/>
                <w:w w:val="85"/>
              </w:rPr>
              <w:t>Page 43 of 74 Pages</w:t>
            </w:r>
          </w:p>
        </w:tc>
      </w:tr>
      <w:tr>
        <w:trPr>
          <w:trHeight w:val="418"/>
        </w:trPr>
        <w:tc>
          <w:tcPr>
            <w:tcW w:w="3640" w:type="dxa"/>
            <w:vAlign w:val="bottom"/>
          </w:tcPr>
          <w:p>
            <w:pPr>
              <w:spacing w:after="0"/>
              <w:rPr>
                <w:sz w:val="24"/>
                <w:szCs w:val="24"/>
                <w:color w:val="auto"/>
              </w:rPr>
            </w:pPr>
          </w:p>
        </w:tc>
        <w:tc>
          <w:tcPr>
            <w:tcW w:w="4660" w:type="dxa"/>
            <w:vAlign w:val="bottom"/>
          </w:tcPr>
          <w:p>
            <w:pPr>
              <w:jc w:val="center"/>
              <w:ind w:right="590"/>
              <w:spacing w:after="0"/>
              <w:rPr>
                <w:sz w:val="20"/>
                <w:szCs w:val="20"/>
                <w:color w:val="auto"/>
              </w:rPr>
            </w:pPr>
            <w:r>
              <w:rPr>
                <w:rFonts w:ascii="Arial" w:cs="Arial" w:eastAsia="Arial" w:hAnsi="Arial"/>
                <w:sz w:val="18"/>
                <w:szCs w:val="18"/>
                <w:color w:val="auto"/>
                <w:w w:val="91"/>
              </w:rPr>
              <w:t>Exhibit C to Schedule 13G</w:t>
            </w:r>
          </w:p>
        </w:tc>
        <w:tc>
          <w:tcPr>
            <w:tcW w:w="294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p>
        </w:tc>
        <w:tc>
          <w:tcPr>
            <w:tcW w:w="4660" w:type="dxa"/>
            <w:vAlign w:val="bottom"/>
          </w:tcPr>
          <w:p>
            <w:pPr>
              <w:jc w:val="center"/>
              <w:ind w:right="610"/>
              <w:spacing w:after="0"/>
              <w:rPr>
                <w:sz w:val="20"/>
                <w:szCs w:val="20"/>
                <w:color w:val="auto"/>
              </w:rPr>
            </w:pPr>
            <w:r>
              <w:rPr>
                <w:rFonts w:ascii="Arial" w:cs="Arial" w:eastAsia="Arial" w:hAnsi="Arial"/>
                <w:sz w:val="18"/>
                <w:szCs w:val="18"/>
                <w:color w:val="auto"/>
                <w:w w:val="92"/>
              </w:rPr>
              <w:t>Identification and Classification of Members of Group</w:t>
            </w:r>
          </w:p>
        </w:tc>
        <w:tc>
          <w:tcPr>
            <w:tcW w:w="2940" w:type="dxa"/>
            <w:vAlign w:val="bottom"/>
          </w:tcPr>
          <w:p>
            <w:pPr>
              <w:spacing w:after="0"/>
              <w:rPr>
                <w:sz w:val="20"/>
                <w:szCs w:val="20"/>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Members of Group:</w:t>
            </w:r>
          </w:p>
        </w:tc>
        <w:tc>
          <w:tcPr>
            <w:tcW w:w="4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18"/>
        </w:trPr>
        <w:tc>
          <w:tcPr>
            <w:tcW w:w="3640" w:type="dxa"/>
            <w:vAlign w:val="bottom"/>
          </w:tcPr>
          <w:p>
            <w:pPr>
              <w:ind w:left="520"/>
              <w:spacing w:after="0"/>
              <w:rPr>
                <w:sz w:val="20"/>
                <w:szCs w:val="20"/>
                <w:color w:val="auto"/>
              </w:rPr>
            </w:pPr>
            <w:r>
              <w:rPr>
                <w:rFonts w:ascii="Arial" w:cs="Arial" w:eastAsia="Arial" w:hAnsi="Arial"/>
                <w:sz w:val="18"/>
                <w:szCs w:val="18"/>
                <w:color w:val="auto"/>
              </w:rPr>
              <w:t>Arnueld Limited (CO)</w:t>
            </w:r>
          </w:p>
        </w:tc>
        <w:tc>
          <w:tcPr>
            <w:tcW w:w="4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w w:val="97"/>
              </w:rPr>
              <w:t>Ursula Martina Bernard Valderrama (IN)</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Fideicomiso Solmar (OO)</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Grupo Rosta Internacional (CO)</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300" w:type="dxa"/>
            <w:vAlign w:val="bottom"/>
            <w:gridSpan w:val="2"/>
          </w:tcPr>
          <w:p>
            <w:pPr>
              <w:ind w:left="520"/>
              <w:spacing w:after="0"/>
              <w:rPr>
                <w:sz w:val="20"/>
                <w:szCs w:val="20"/>
                <w:color w:val="auto"/>
              </w:rPr>
            </w:pPr>
            <w:r>
              <w:rPr>
                <w:rFonts w:ascii="Arial" w:cs="Arial" w:eastAsia="Arial" w:hAnsi="Arial"/>
                <w:sz w:val="18"/>
                <w:szCs w:val="18"/>
                <w:color w:val="auto"/>
              </w:rPr>
              <w:t>Ana Silvia Guzman Portilla de Romero (IN)</w:t>
            </w: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High Inter Projects, Corp. (CO)</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Teresa Holder de Onrubia (IN)</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Inversiones Casa Real (CO)</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Inversiones Piuranas S.A. (CO)</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La Roncadora S.A. (CO)</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w w:val="98"/>
              </w:rPr>
              <w:t>Eduardo Victoriano Onrubia Holder (IN)</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José Antonio Onrubia Holder (IN)</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w w:val="93"/>
              </w:rPr>
              <w:t>Luis Fernando Martin Onrubia Holder (IN)</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María Inmaculada Onrubia Holder (IN)</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Patrimonio Fideicometido Angolo (OO)</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Reverades Holding Inc. (CO)</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Rittenhouse Capital Ltd. (CO)</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Alfredo Romero Belismelis (IN)</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Fernando Romero Belismelis (IN)</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José Roberto Romero Belismelis (IN)</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Luis Romero Belismelis (IN)</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w w:val="98"/>
              </w:rPr>
              <w:t>Manuel Antonio Romero Belismelis (IN)</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Calixto Romero Guzmán (IN)</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w w:val="92"/>
              </w:rPr>
              <w:t>Ana María Romero Paoletti de Sacchi (IN)</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Dionisio Romero Paoletti (IN)</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Marianella Romero Guzmán (IN)</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Dionisio Romero Seminario (IN)</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Rubyfield Investments Ltd. (CO)</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Paolo Mario Sacchi Giurato (IN)</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3640" w:type="dxa"/>
            <w:vAlign w:val="bottom"/>
          </w:tcPr>
          <w:p>
            <w:pPr>
              <w:ind w:left="520"/>
              <w:spacing w:after="0"/>
              <w:rPr>
                <w:sz w:val="20"/>
                <w:szCs w:val="20"/>
                <w:color w:val="auto"/>
              </w:rPr>
            </w:pPr>
            <w:r>
              <w:rPr>
                <w:rFonts w:ascii="Arial" w:cs="Arial" w:eastAsia="Arial" w:hAnsi="Arial"/>
                <w:sz w:val="18"/>
                <w:szCs w:val="18"/>
                <w:color w:val="auto"/>
              </w:rPr>
              <w:t>Maray S.A. (CO)</w:t>
            </w:r>
          </w:p>
        </w:tc>
        <w:tc>
          <w:tcPr>
            <w:tcW w:w="4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0"/>
        </w:trPr>
        <w:tc>
          <w:tcPr>
            <w:tcW w:w="3640" w:type="dxa"/>
            <w:vAlign w:val="bottom"/>
          </w:tcPr>
          <w:p>
            <w:pPr>
              <w:ind w:left="520"/>
              <w:spacing w:after="0"/>
              <w:rPr>
                <w:sz w:val="20"/>
                <w:szCs w:val="20"/>
                <w:color w:val="auto"/>
              </w:rPr>
            </w:pPr>
            <w:r>
              <w:rPr>
                <w:rFonts w:ascii="Arial" w:cs="Arial" w:eastAsia="Arial" w:hAnsi="Arial"/>
                <w:sz w:val="18"/>
                <w:szCs w:val="18"/>
                <w:color w:val="auto"/>
              </w:rPr>
              <w:t>Ana Sylvia Romero Guzmán (IN)</w:t>
            </w:r>
          </w:p>
        </w:tc>
        <w:tc>
          <w:tcPr>
            <w:tcW w:w="466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rPr>
              <w:t>Aggregate Amount of Common Shares Beneficially Owned by Group:</w:t>
            </w:r>
          </w:p>
        </w:tc>
        <w:tc>
          <w:tcPr>
            <w:tcW w:w="2940" w:type="dxa"/>
            <w:vAlign w:val="bottom"/>
          </w:tcPr>
          <w:p>
            <w:pPr>
              <w:ind w:left="700"/>
              <w:spacing w:after="0"/>
              <w:rPr>
                <w:sz w:val="20"/>
                <w:szCs w:val="20"/>
                <w:color w:val="auto"/>
              </w:rPr>
            </w:pPr>
            <w:r>
              <w:rPr>
                <w:rFonts w:ascii="Arial" w:cs="Arial" w:eastAsia="Arial" w:hAnsi="Arial"/>
                <w:sz w:val="18"/>
                <w:szCs w:val="18"/>
                <w:b w:val="1"/>
                <w:bCs w:val="1"/>
                <w:color w:val="auto"/>
              </w:rPr>
              <w:t>12,212,591</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Percent of Class:</w:t>
            </w:r>
          </w:p>
        </w:tc>
        <w:tc>
          <w:tcPr>
            <w:tcW w:w="4660" w:type="dxa"/>
            <w:vAlign w:val="bottom"/>
          </w:tcPr>
          <w:p>
            <w:pPr>
              <w:spacing w:after="0"/>
              <w:rPr>
                <w:sz w:val="24"/>
                <w:szCs w:val="24"/>
                <w:color w:val="auto"/>
              </w:rPr>
            </w:pPr>
          </w:p>
        </w:tc>
        <w:tc>
          <w:tcPr>
            <w:tcW w:w="2940" w:type="dxa"/>
            <w:vAlign w:val="bottom"/>
          </w:tcPr>
          <w:p>
            <w:pPr>
              <w:ind w:left="700"/>
              <w:spacing w:after="0"/>
              <w:rPr>
                <w:sz w:val="20"/>
                <w:szCs w:val="20"/>
                <w:color w:val="auto"/>
              </w:rPr>
            </w:pPr>
            <w:r>
              <w:rPr>
                <w:rFonts w:ascii="Arial" w:cs="Arial" w:eastAsia="Arial" w:hAnsi="Arial"/>
                <w:sz w:val="18"/>
                <w:szCs w:val="18"/>
                <w:b w:val="1"/>
                <w:bCs w:val="1"/>
                <w:color w:val="auto"/>
              </w:rPr>
              <w:t>12.94%</w:t>
            </w:r>
          </w:p>
        </w:tc>
      </w:tr>
      <w:tr>
        <w:trPr>
          <w:trHeight w:val="675"/>
        </w:trPr>
        <w:tc>
          <w:tcPr>
            <w:tcW w:w="36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3" w:name="page44"/>
    <w:bookmarkEnd w:id="43"/>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44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 to Schedule 13G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Powers of Attorney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Arnueld Limited</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Ursula Martina Bernard Valderrama</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Fideicomiso Solmar</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Grupo Rosta Internacional</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D5</w:t>
      </w:r>
      <w:r>
        <w:rPr>
          <w:sz w:val="20"/>
          <w:szCs w:val="20"/>
          <w:color w:val="auto"/>
        </w:rPr>
        <w:tab/>
      </w:r>
      <w:r>
        <w:rPr>
          <w:rFonts w:ascii="Arial" w:cs="Arial" w:eastAsia="Arial" w:hAnsi="Arial"/>
          <w:sz w:val="18"/>
          <w:szCs w:val="18"/>
          <w:color w:val="auto"/>
        </w:rPr>
        <w:t>Ana Silvia Guzman Portilla de Romero</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High Inter Projects, Corp.</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D7</w:t>
      </w:r>
      <w:r>
        <w:rPr>
          <w:sz w:val="20"/>
          <w:szCs w:val="20"/>
          <w:color w:val="auto"/>
        </w:rPr>
        <w:tab/>
      </w:r>
      <w:r>
        <w:rPr>
          <w:rFonts w:ascii="Arial" w:cs="Arial" w:eastAsia="Arial" w:hAnsi="Arial"/>
          <w:sz w:val="18"/>
          <w:szCs w:val="18"/>
          <w:color w:val="auto"/>
        </w:rPr>
        <w:t>Teresa Holder de Onrubia</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D8</w:t>
      </w:r>
      <w:r>
        <w:rPr>
          <w:sz w:val="20"/>
          <w:szCs w:val="20"/>
          <w:color w:val="auto"/>
        </w:rPr>
        <w:tab/>
      </w:r>
      <w:r>
        <w:rPr>
          <w:rFonts w:ascii="Arial" w:cs="Arial" w:eastAsia="Arial" w:hAnsi="Arial"/>
          <w:sz w:val="18"/>
          <w:szCs w:val="18"/>
          <w:color w:val="auto"/>
        </w:rPr>
        <w:t>Inversiones Casa Real</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D9</w:t>
      </w:r>
      <w:r>
        <w:rPr>
          <w:sz w:val="20"/>
          <w:szCs w:val="20"/>
          <w:color w:val="auto"/>
        </w:rPr>
        <w:tab/>
      </w:r>
      <w:r>
        <w:rPr>
          <w:rFonts w:ascii="Arial" w:cs="Arial" w:eastAsia="Arial" w:hAnsi="Arial"/>
          <w:sz w:val="18"/>
          <w:szCs w:val="18"/>
          <w:color w:val="auto"/>
        </w:rPr>
        <w:t>Inversiones Piuranas S.A.</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D10</w:t>
      </w:r>
      <w:r>
        <w:rPr>
          <w:sz w:val="20"/>
          <w:szCs w:val="20"/>
          <w:color w:val="auto"/>
        </w:rPr>
        <w:tab/>
      </w:r>
      <w:r>
        <w:rPr>
          <w:rFonts w:ascii="Arial" w:cs="Arial" w:eastAsia="Arial" w:hAnsi="Arial"/>
          <w:sz w:val="18"/>
          <w:szCs w:val="18"/>
          <w:color w:val="auto"/>
        </w:rPr>
        <w:t>La Roncadora S.A.</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D11</w:t>
      </w:r>
      <w:r>
        <w:rPr>
          <w:sz w:val="20"/>
          <w:szCs w:val="20"/>
          <w:color w:val="auto"/>
        </w:rPr>
        <w:tab/>
      </w:r>
      <w:r>
        <w:rPr>
          <w:rFonts w:ascii="Arial" w:cs="Arial" w:eastAsia="Arial" w:hAnsi="Arial"/>
          <w:sz w:val="18"/>
          <w:szCs w:val="18"/>
          <w:color w:val="auto"/>
        </w:rPr>
        <w:t>Eduardo Victoriano Onrubia Holder</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D12</w:t>
      </w:r>
      <w:r>
        <w:rPr>
          <w:sz w:val="20"/>
          <w:szCs w:val="20"/>
          <w:color w:val="auto"/>
        </w:rPr>
        <w:tab/>
      </w:r>
      <w:r>
        <w:rPr>
          <w:rFonts w:ascii="Arial" w:cs="Arial" w:eastAsia="Arial" w:hAnsi="Arial"/>
          <w:sz w:val="18"/>
          <w:szCs w:val="18"/>
          <w:color w:val="auto"/>
        </w:rPr>
        <w:t>José Antonio Onrubia Holder</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D13</w:t>
      </w:r>
      <w:r>
        <w:rPr>
          <w:sz w:val="20"/>
          <w:szCs w:val="20"/>
          <w:color w:val="auto"/>
        </w:rPr>
        <w:tab/>
      </w:r>
      <w:r>
        <w:rPr>
          <w:rFonts w:ascii="Arial" w:cs="Arial" w:eastAsia="Arial" w:hAnsi="Arial"/>
          <w:sz w:val="18"/>
          <w:szCs w:val="18"/>
          <w:color w:val="auto"/>
        </w:rPr>
        <w:t>Luis Fernando Martin Onrubia Holder</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D14</w:t>
      </w:r>
      <w:r>
        <w:rPr>
          <w:sz w:val="20"/>
          <w:szCs w:val="20"/>
          <w:color w:val="auto"/>
        </w:rPr>
        <w:tab/>
      </w:r>
      <w:r>
        <w:rPr>
          <w:rFonts w:ascii="Arial" w:cs="Arial" w:eastAsia="Arial" w:hAnsi="Arial"/>
          <w:sz w:val="18"/>
          <w:szCs w:val="18"/>
          <w:color w:val="auto"/>
        </w:rPr>
        <w:t>María Inmaculada Onrubia Holder</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D15</w:t>
      </w:r>
      <w:r>
        <w:rPr>
          <w:sz w:val="20"/>
          <w:szCs w:val="20"/>
          <w:color w:val="auto"/>
        </w:rPr>
        <w:tab/>
      </w:r>
      <w:r>
        <w:rPr>
          <w:rFonts w:ascii="Arial" w:cs="Arial" w:eastAsia="Arial" w:hAnsi="Arial"/>
          <w:sz w:val="18"/>
          <w:szCs w:val="18"/>
          <w:color w:val="auto"/>
        </w:rPr>
        <w:t>Patrimonio Fideicometido Angolo</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D16</w:t>
      </w:r>
      <w:r>
        <w:rPr>
          <w:sz w:val="20"/>
          <w:szCs w:val="20"/>
          <w:color w:val="auto"/>
        </w:rPr>
        <w:tab/>
      </w:r>
      <w:r>
        <w:rPr>
          <w:rFonts w:ascii="Arial" w:cs="Arial" w:eastAsia="Arial" w:hAnsi="Arial"/>
          <w:sz w:val="18"/>
          <w:szCs w:val="18"/>
          <w:color w:val="auto"/>
        </w:rPr>
        <w:t>Reverades Holding Inc.</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D17</w:t>
      </w:r>
      <w:r>
        <w:rPr>
          <w:sz w:val="20"/>
          <w:szCs w:val="20"/>
          <w:color w:val="auto"/>
        </w:rPr>
        <w:tab/>
      </w:r>
      <w:r>
        <w:rPr>
          <w:rFonts w:ascii="Arial" w:cs="Arial" w:eastAsia="Arial" w:hAnsi="Arial"/>
          <w:sz w:val="18"/>
          <w:szCs w:val="18"/>
          <w:color w:val="auto"/>
        </w:rPr>
        <w:t>Rittenhouse Capital Ltd.</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D18</w:t>
      </w:r>
      <w:r>
        <w:rPr>
          <w:sz w:val="20"/>
          <w:szCs w:val="20"/>
          <w:color w:val="auto"/>
        </w:rPr>
        <w:tab/>
      </w:r>
      <w:r>
        <w:rPr>
          <w:rFonts w:ascii="Arial" w:cs="Arial" w:eastAsia="Arial" w:hAnsi="Arial"/>
          <w:sz w:val="18"/>
          <w:szCs w:val="18"/>
          <w:color w:val="auto"/>
        </w:rPr>
        <w:t>Alfredo Romero Belismelis</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D19</w:t>
      </w:r>
      <w:r>
        <w:rPr>
          <w:sz w:val="20"/>
          <w:szCs w:val="20"/>
          <w:color w:val="auto"/>
        </w:rPr>
        <w:tab/>
      </w:r>
      <w:r>
        <w:rPr>
          <w:rFonts w:ascii="Arial" w:cs="Arial" w:eastAsia="Arial" w:hAnsi="Arial"/>
          <w:sz w:val="18"/>
          <w:szCs w:val="18"/>
          <w:color w:val="auto"/>
        </w:rPr>
        <w:t>Fernando Romero Belismelis</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D20</w:t>
      </w:r>
      <w:r>
        <w:rPr>
          <w:sz w:val="20"/>
          <w:szCs w:val="20"/>
          <w:color w:val="auto"/>
        </w:rPr>
        <w:tab/>
      </w:r>
      <w:r>
        <w:rPr>
          <w:rFonts w:ascii="Arial" w:cs="Arial" w:eastAsia="Arial" w:hAnsi="Arial"/>
          <w:sz w:val="18"/>
          <w:szCs w:val="18"/>
          <w:color w:val="auto"/>
        </w:rPr>
        <w:t>Jose Roberto Romero Belismelis</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D21</w:t>
      </w:r>
      <w:r>
        <w:rPr>
          <w:sz w:val="20"/>
          <w:szCs w:val="20"/>
          <w:color w:val="auto"/>
        </w:rPr>
        <w:tab/>
      </w:r>
      <w:r>
        <w:rPr>
          <w:rFonts w:ascii="Arial" w:cs="Arial" w:eastAsia="Arial" w:hAnsi="Arial"/>
          <w:sz w:val="18"/>
          <w:szCs w:val="18"/>
          <w:color w:val="auto"/>
        </w:rPr>
        <w:t>Luis Romero Belismelis</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D22</w:t>
      </w:r>
      <w:r>
        <w:rPr>
          <w:sz w:val="20"/>
          <w:szCs w:val="20"/>
          <w:color w:val="auto"/>
        </w:rPr>
        <w:tab/>
      </w:r>
      <w:r>
        <w:rPr>
          <w:rFonts w:ascii="Arial" w:cs="Arial" w:eastAsia="Arial" w:hAnsi="Arial"/>
          <w:sz w:val="18"/>
          <w:szCs w:val="18"/>
          <w:color w:val="auto"/>
        </w:rPr>
        <w:t>Manuel Antonio Romero Belismelis</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D23</w:t>
      </w:r>
      <w:r>
        <w:rPr>
          <w:sz w:val="20"/>
          <w:szCs w:val="20"/>
          <w:color w:val="auto"/>
        </w:rPr>
        <w:tab/>
      </w:r>
      <w:r>
        <w:rPr>
          <w:rFonts w:ascii="Arial" w:cs="Arial" w:eastAsia="Arial" w:hAnsi="Arial"/>
          <w:sz w:val="18"/>
          <w:szCs w:val="18"/>
          <w:color w:val="auto"/>
        </w:rPr>
        <w:t>Marianella Romero Guzmán</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D24</w:t>
      </w:r>
      <w:r>
        <w:rPr>
          <w:sz w:val="20"/>
          <w:szCs w:val="20"/>
          <w:color w:val="auto"/>
        </w:rPr>
        <w:tab/>
      </w:r>
      <w:r>
        <w:rPr>
          <w:rFonts w:ascii="Arial" w:cs="Arial" w:eastAsia="Arial" w:hAnsi="Arial"/>
          <w:sz w:val="18"/>
          <w:szCs w:val="18"/>
          <w:color w:val="auto"/>
        </w:rPr>
        <w:t>Ana María Romero Paoletti de Sacchi</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D25</w:t>
      </w:r>
      <w:r>
        <w:rPr>
          <w:sz w:val="20"/>
          <w:szCs w:val="20"/>
          <w:color w:val="auto"/>
        </w:rPr>
        <w:tab/>
      </w:r>
      <w:r>
        <w:rPr>
          <w:rFonts w:ascii="Arial" w:cs="Arial" w:eastAsia="Arial" w:hAnsi="Arial"/>
          <w:sz w:val="18"/>
          <w:szCs w:val="18"/>
          <w:color w:val="auto"/>
        </w:rPr>
        <w:t>Calixto Romero Seminario</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D26</w:t>
      </w:r>
      <w:r>
        <w:rPr>
          <w:sz w:val="20"/>
          <w:szCs w:val="20"/>
          <w:color w:val="auto"/>
        </w:rPr>
        <w:tab/>
      </w:r>
      <w:r>
        <w:rPr>
          <w:rFonts w:ascii="Arial" w:cs="Arial" w:eastAsia="Arial" w:hAnsi="Arial"/>
          <w:sz w:val="18"/>
          <w:szCs w:val="18"/>
          <w:color w:val="auto"/>
        </w:rPr>
        <w:t>Dionisio Romero Seminario</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D27</w:t>
      </w:r>
      <w:r>
        <w:rPr>
          <w:sz w:val="20"/>
          <w:szCs w:val="20"/>
          <w:color w:val="auto"/>
        </w:rPr>
        <w:tab/>
      </w:r>
      <w:r>
        <w:rPr>
          <w:rFonts w:ascii="Arial" w:cs="Arial" w:eastAsia="Arial" w:hAnsi="Arial"/>
          <w:sz w:val="18"/>
          <w:szCs w:val="18"/>
          <w:color w:val="auto"/>
        </w:rPr>
        <w:t>Rubyfield Investments Ltd.</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D28</w:t>
      </w:r>
      <w:r>
        <w:rPr>
          <w:sz w:val="20"/>
          <w:szCs w:val="20"/>
          <w:color w:val="auto"/>
        </w:rPr>
        <w:tab/>
      </w:r>
      <w:r>
        <w:rPr>
          <w:rFonts w:ascii="Arial" w:cs="Arial" w:eastAsia="Arial" w:hAnsi="Arial"/>
          <w:sz w:val="18"/>
          <w:szCs w:val="18"/>
          <w:color w:val="auto"/>
        </w:rPr>
        <w:t>Paolo Mario Sacchi Giurato</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D29</w:t>
      </w:r>
      <w:r>
        <w:rPr>
          <w:sz w:val="20"/>
          <w:szCs w:val="20"/>
          <w:color w:val="auto"/>
        </w:rPr>
        <w:tab/>
      </w:r>
      <w:r>
        <w:rPr>
          <w:rFonts w:ascii="Arial" w:cs="Arial" w:eastAsia="Arial" w:hAnsi="Arial"/>
          <w:sz w:val="18"/>
          <w:szCs w:val="18"/>
          <w:color w:val="auto"/>
        </w:rPr>
        <w:t>Maray S.A.</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D30</w:t>
      </w:r>
      <w:r>
        <w:rPr>
          <w:sz w:val="20"/>
          <w:szCs w:val="20"/>
          <w:color w:val="auto"/>
        </w:rPr>
        <w:tab/>
      </w:r>
      <w:r>
        <w:rPr>
          <w:rFonts w:ascii="Arial" w:cs="Arial" w:eastAsia="Arial" w:hAnsi="Arial"/>
          <w:sz w:val="18"/>
          <w:szCs w:val="18"/>
          <w:color w:val="auto"/>
        </w:rPr>
        <w:t>Ana Sylvia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45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undersigned, Arnueld Limited, the principal business address of which is Nevis,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ARNUELD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Manuel Romero Belismelis</w:t>
            </w:r>
          </w:p>
        </w:tc>
      </w:tr>
      <w:tr>
        <w:trPr>
          <w:trHeight w:val="210"/>
        </w:trPr>
        <w:tc>
          <w:tcPr>
            <w:tcW w:w="6200" w:type="dxa"/>
            <w:vAlign w:val="bottom"/>
          </w:tcPr>
          <w:p>
            <w:pPr>
              <w:ind w:left="562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Manuel Romero Belismelis</w:t>
            </w:r>
          </w:p>
        </w:tc>
      </w:tr>
      <w:tr>
        <w:trPr>
          <w:trHeight w:val="209"/>
        </w:trPr>
        <w:tc>
          <w:tcPr>
            <w:tcW w:w="6200" w:type="dxa"/>
            <w:vAlign w:val="bottom"/>
          </w:tcPr>
          <w:p>
            <w:pPr>
              <w:ind w:left="562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5" w:name="page46"/>
    <w:bookmarkEnd w:id="45"/>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46 of 74 Pages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undersigned, Ursula Martina Bernard Valderrama, an individual whose address is </w:t>
      </w:r>
      <w:r>
        <w:rPr>
          <w:rFonts w:ascii="Arial" w:cs="Arial" w:eastAsia="Arial" w:hAnsi="Arial"/>
          <w:sz w:val="16"/>
          <w:szCs w:val="16"/>
          <w:color w:val="29292A"/>
        </w:rPr>
        <w:t>Calle Once 286, Rinconada Baja, La Molina, Lima - Perú,</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does hereby appoint Dionisio Romero Paoletti, whose address is Calle Centenario 156, Las Laderas de Melgarejo, La Molina, Lima 12, Perú, as 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attorney-in-fact, for his and in his name, to execute and cause to be filed or delivered, as required by Section 13(d) of the Securities Exchange Act of 1934,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number, as appropriate, or original and copies of the Securities and Exchange Commission Schedule 13G (“Schedule 13G”), any amendments thereto,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any agreement to file Schedule 13G jointly with any other reporting person, in respect of the shares of Credicorp Ltd.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US$5.00 per share, owned by the undersigned and generally to take such other actions and perform such other things necessary to effectuate the foregoing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fully in all respects as he could do if personally present.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Ursula Martina Bernard Valderrama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Ursula Martina Bernard Valderrama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47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D.3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Fideicomiso Solmar, the principal business address of which is Av. El Derby 055, Torre 4, Piso 10, Santiago de Surco, Lima,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does hereby appoint Dionisio Romero Paoletti, whose address is Calle Centenario 156, Las Laderas de Melgarejo, La Molina, Lima 12, Perú, as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attorney-in-fact, for its and in its name, to execute and cause to be filed or delivered, as required by Section 13(d) of the Securities Exchange Act of 1934,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number, as appropriate, or original and copies of the Securities and Exchange Commission Schedule 13G (“Schedule 13G”), any amendments thereto,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any agreement to file Schedule 13G jointly with any other reporting person, in respect of the shares of Credicorp Ltd.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US$5.00 per share, owned by the undersigned and generally to take such other actions and perform such other things necessary to effectuate the foregoing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fully in all respects as it could do if any of its representatives were personally present.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FIDEICOMISO SOLMAR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María Inmaculada Onrubia Holder</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María Inmaculada Onrubia Holder</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7" w:name="page48"/>
    <w:bookmarkEnd w:id="47"/>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48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D.4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undersigned, Grupo Rosta Internacional, the principal business address of which is Calle 50 y 74 San Francisco P.H. 909, Pisos 15 y 16,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GRUPO ROSTA INTERNACIONAL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Alfredo Romero Belismelis</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Alfredo Romero Belismelis</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8" w:name="page49"/>
    <w:bookmarkEnd w:id="48"/>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49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D.5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The undersigned, Ana Silvia Guzman Portilla de Romero, an individual whose address is </w:t>
      </w:r>
      <w:r>
        <w:rPr>
          <w:rFonts w:ascii="Arial" w:cs="Arial" w:eastAsia="Arial" w:hAnsi="Arial"/>
          <w:sz w:val="18"/>
          <w:szCs w:val="18"/>
          <w:color w:val="29292A"/>
        </w:rPr>
        <w:t>Calle Estados Unidos 720, Jesús María,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Ana Silvia Guzman Portilla de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Ana Silvia Guzman Portilla de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50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D.6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undersigned, High Inter Projects Corp., the principal business address of which is Scotia Plaza No 18, Avenida Federico Boyd y Calle 51, Pisos 9,1 0 y 11,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HIGH INTER PROJECTS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Paoletti</w:t>
            </w:r>
          </w:p>
        </w:tc>
      </w:tr>
      <w:tr>
        <w:trPr>
          <w:trHeight w:val="210"/>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Dionisio Romero Paoletti</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42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Luis Romero Belismelis</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0" w:name="page51"/>
    <w:bookmarkEnd w:id="50"/>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51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D.7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undersigned, Teresa Holder de Onrubia, an individual whose address is Lima-Perú,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Teresa Holder de Onrubia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Teresa Holder de Onrubia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52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D.8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Inversiones Casa Real, the principal business address of which is Calle 50 y 74 San Francisco P.H. 909, Pisos 15 y 16, Panamá,</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does hereby appoint Dionisio Romero Paoletti, whose address is Calle Centenario 156, Las Laderas de Melgarejo, La Molina, Lima 12, Perú, as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attorney-in-fact, for its and in its name, to execute and cause to be filed or delivered, as required by Section 13(d) of the Securities Exchange Act of 1934,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number, as appropriate, or original and copies of the Securities and Exchange Commission Schedule 13G (“Schedule 13G”), any amendments thereto,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any agreement to file Schedule 13G jointly with any other reporting person, in respect of the shares of Credicorp Ltd.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US$5.00 per share, owned by the undersigned and generally to take such other actions and perform such other things necessary to effectuate the foregoing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fully in all respects as it could do if any of its representatives were personally present.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INVERSIONES CASA REAL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10"/>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Luis Romero Belismelis</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2" w:name="page53"/>
    <w:bookmarkEnd w:id="52"/>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53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D.9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Inversiones Piuranas S.A., the principal business address of which is Av. Circunvalación Golf Los Inkas 134, Piso 13, Santiago de Surco, Lima, Perú,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INVERSIONES PIURANAS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Marco Peschiera Fernández</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Marco Peschiera Fernández</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3" w:name="page54"/>
    <w:bookmarkEnd w:id="53"/>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54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D.10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undersigned, La Roncadora S.A., the principal business address of which is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LA RONCADORA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José Antonio Onrubia Holder</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José Antonio Onrubia Holder</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4" w:name="page55"/>
    <w:bookmarkEnd w:id="54"/>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55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D.11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The undersigned, Eduardo Victoriano Onrubia Holder, an individual whose address is </w:t>
      </w:r>
      <w:r>
        <w:rPr>
          <w:rFonts w:ascii="Arial" w:cs="Arial" w:eastAsia="Arial" w:hAnsi="Arial"/>
          <w:sz w:val="17"/>
          <w:szCs w:val="17"/>
          <w:color w:val="29292A"/>
        </w:rPr>
        <w:t>Jr. Flor de Roca 177, Urbanización Casuarinas, Santiago de</w:t>
      </w:r>
      <w:r>
        <w:rPr>
          <w:rFonts w:ascii="Arial" w:cs="Arial" w:eastAsia="Arial" w:hAnsi="Arial"/>
          <w:sz w:val="17"/>
          <w:szCs w:val="17"/>
          <w:color w:val="auto"/>
        </w:rPr>
        <w:t xml:space="preserve"> </w:t>
      </w:r>
      <w:r>
        <w:rPr>
          <w:rFonts w:ascii="Arial" w:cs="Arial" w:eastAsia="Arial" w:hAnsi="Arial"/>
          <w:sz w:val="17"/>
          <w:szCs w:val="17"/>
          <w:color w:val="29292A"/>
        </w:rPr>
        <w:t xml:space="preserve">Surco, Lima, Perú, </w:t>
      </w:r>
      <w:r>
        <w:rPr>
          <w:rFonts w:ascii="Arial" w:cs="Arial" w:eastAsia="Arial" w:hAnsi="Arial"/>
          <w:sz w:val="17"/>
          <w:szCs w:val="17"/>
          <w:color w:val="000000"/>
        </w:rPr>
        <w:t>does hereby appoint Dionisio Romero Paoletti, whose address is Calle Centenario 156, Las Laderas de Melgarejo, La Molina, Lima 12,</w:t>
      </w:r>
      <w:r>
        <w:rPr>
          <w:rFonts w:ascii="Arial" w:cs="Arial" w:eastAsia="Arial" w:hAnsi="Arial"/>
          <w:sz w:val="17"/>
          <w:szCs w:val="17"/>
          <w:color w:val="29292A"/>
        </w:rPr>
        <w:t xml:space="preserve"> </w:t>
      </w:r>
      <w:r>
        <w:rPr>
          <w:rFonts w:ascii="Arial" w:cs="Arial" w:eastAsia="Arial" w:hAnsi="Arial"/>
          <w:sz w:val="17"/>
          <w:szCs w:val="17"/>
          <w:color w:val="000000"/>
        </w:rPr>
        <w:t>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Eduardo Victoriano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Eduardo Victoriano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56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D.12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José Antonio Onrubia Holder, an individual whose address is Av. Circunvalación Golf Los Inkas 134, Piso 12, Santiago de Surco, Lima, Perú,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José Antonio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José Antonio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57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D.13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The undersigned, Luis Fernando Martin Onrubia Holder, an individual whose address is </w:t>
      </w:r>
      <w:r>
        <w:rPr>
          <w:rFonts w:ascii="Arial" w:cs="Arial" w:eastAsia="Arial" w:hAnsi="Arial"/>
          <w:sz w:val="17"/>
          <w:szCs w:val="17"/>
          <w:color w:val="29292A"/>
        </w:rPr>
        <w:t>Calle El Picacho 140, Urbanización La Planicie, La</w:t>
      </w:r>
      <w:r>
        <w:rPr>
          <w:rFonts w:ascii="Arial" w:cs="Arial" w:eastAsia="Arial" w:hAnsi="Arial"/>
          <w:sz w:val="17"/>
          <w:szCs w:val="17"/>
          <w:color w:val="auto"/>
        </w:rPr>
        <w:t xml:space="preserve"> </w:t>
      </w:r>
      <w:r>
        <w:rPr>
          <w:rFonts w:ascii="Arial" w:cs="Arial" w:eastAsia="Arial" w:hAnsi="Arial"/>
          <w:sz w:val="17"/>
          <w:szCs w:val="17"/>
          <w:color w:val="29292A"/>
        </w:rPr>
        <w:t xml:space="preserve">Molina, Lima, Perú, </w:t>
      </w:r>
      <w:r>
        <w:rPr>
          <w:rFonts w:ascii="Arial" w:cs="Arial" w:eastAsia="Arial" w:hAnsi="Arial"/>
          <w:sz w:val="17"/>
          <w:szCs w:val="17"/>
          <w:color w:val="000000"/>
        </w:rPr>
        <w:t>does hereby appoint Dionisio Romero Paoletti, whose address is Calle Centenario 156, Las Laderas de Melgarejo, La Molina, Lima</w:t>
      </w:r>
      <w:r>
        <w:rPr>
          <w:rFonts w:ascii="Arial" w:cs="Arial" w:eastAsia="Arial" w:hAnsi="Arial"/>
          <w:sz w:val="17"/>
          <w:szCs w:val="17"/>
          <w:color w:val="29292A"/>
        </w:rPr>
        <w:t xml:space="preserve"> </w:t>
      </w:r>
      <w:r>
        <w:rPr>
          <w:rFonts w:ascii="Arial" w:cs="Arial" w:eastAsia="Arial" w:hAnsi="Arial"/>
          <w:sz w:val="17"/>
          <w:szCs w:val="17"/>
          <w:color w:val="000000"/>
        </w:rPr>
        <w:t>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Luis Fernando Martin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Luis Fernando Martin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58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D.14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The undersigned, María Inmaculada Onrubia Holder, an individual whose address is </w:t>
      </w:r>
      <w:r>
        <w:rPr>
          <w:rFonts w:ascii="Arial" w:cs="Arial" w:eastAsia="Arial" w:hAnsi="Arial"/>
          <w:sz w:val="18"/>
          <w:szCs w:val="18"/>
          <w:color w:val="29292A"/>
        </w:rPr>
        <w:t>Calle Tomas Edison 105, San Isidro,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María Inmaculada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María Inmaculada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59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D.15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undersigned, Patrimonio Fideicometido Angolo, the principal business address of which is Av. El Derby 055, Torre 4, Piso 10, Santiago de Surco, Lima,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PATRIMONIO FIDEICOMETIDO ANGOLO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Luis Romero Belismelis</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9" w:name="page60"/>
    <w:bookmarkEnd w:id="59"/>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60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D.16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undersigned, Reverades Holding Inc., the principal business address of which is Seychelles,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REVERADES HOLDING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Seminario</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Dionisio Romero Seminario</w:t>
            </w:r>
          </w:p>
        </w:tc>
      </w:tr>
      <w:tr>
        <w:trPr>
          <w:trHeight w:val="21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0" w:name="page61"/>
    <w:bookmarkEnd w:id="60"/>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61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D.17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undersigned, Rittenhouse Capital Ltd., the principal business address of which is Cayman Corporate Centre, 27 Hospital Road, George Town, Grand Cayman, KY1-9008,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RITTENHOUSE CAPITAL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Nicola Corsetti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Nicola Corsetti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62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D.18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undersigned, Alfredo Romero Belismelis, an individual whose address is Av. Rinconada Baja 1241, La Molina, Lima, Perú,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Alfredo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Alfredo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63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D.19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undersigned, Fernando Romero Belismelis, an individual whose address is Calle Once 286, Rinconada Baja, La Molina, Lima, Perú,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Fernando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Fernando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64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D.20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The undersigned, José Roberto Romero Belismelis, an individual whose address is </w:t>
      </w:r>
      <w:r>
        <w:rPr>
          <w:rFonts w:ascii="Arial" w:cs="Arial" w:eastAsia="Arial" w:hAnsi="Arial"/>
          <w:sz w:val="18"/>
          <w:szCs w:val="18"/>
          <w:color w:val="29292A"/>
        </w:rPr>
        <w:t>Av. Rinconada Baja 1241, La Molina,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José Roberto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José Roberto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65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D.21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690"/>
        <w:spacing w:after="0" w:line="272" w:lineRule="auto"/>
        <w:rPr>
          <w:sz w:val="20"/>
          <w:szCs w:val="20"/>
          <w:color w:val="auto"/>
        </w:rPr>
      </w:pPr>
      <w:r>
        <w:rPr>
          <w:rFonts w:ascii="Arial" w:cs="Arial" w:eastAsia="Arial" w:hAnsi="Arial"/>
          <w:sz w:val="17"/>
          <w:szCs w:val="17"/>
          <w:color w:val="auto"/>
        </w:rPr>
        <w:t>The undersigned, Luis Romero Belismelis, an individual whose address is Av. Circunvalación Golf Los Inkas 134, Piso 12, Santiago de Surco, Lima, Perú</w:t>
      </w:r>
      <w:r>
        <w:rPr>
          <w:rFonts w:ascii="Arial" w:cs="Arial" w:eastAsia="Arial" w:hAnsi="Arial"/>
          <w:sz w:val="17"/>
          <w:szCs w:val="17"/>
          <w:color w:val="29292A"/>
        </w:rPr>
        <w:t>,</w:t>
      </w:r>
      <w:r>
        <w:rPr>
          <w:rFonts w:ascii="Arial" w:cs="Arial" w:eastAsia="Arial" w:hAnsi="Arial"/>
          <w:sz w:val="17"/>
          <w:szCs w:val="17"/>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66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D.22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The undersigned, Manuel Antonio Romero Belismelis, an individual whose address is </w:t>
      </w:r>
      <w:r>
        <w:rPr>
          <w:rFonts w:ascii="Arial" w:cs="Arial" w:eastAsia="Arial" w:hAnsi="Arial"/>
          <w:sz w:val="18"/>
          <w:szCs w:val="18"/>
          <w:color w:val="29292A"/>
        </w:rPr>
        <w:t>Av. Rinconada Baja 1241, La Molina,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Manuel Antonio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Manuel Antonio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67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D.23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The undersigned, Calixto Romero Guzmán, an individual whose address is </w:t>
      </w:r>
      <w:r>
        <w:rPr>
          <w:rFonts w:ascii="Arial" w:cs="Arial" w:eastAsia="Arial" w:hAnsi="Arial"/>
          <w:sz w:val="17"/>
          <w:szCs w:val="17"/>
          <w:color w:val="29292A"/>
        </w:rPr>
        <w:t>Av. Circunvalación Golf Los Inkas 134, Piso 12, Santiago de Surco,</w:t>
      </w:r>
      <w:r>
        <w:rPr>
          <w:rFonts w:ascii="Arial" w:cs="Arial" w:eastAsia="Arial" w:hAnsi="Arial"/>
          <w:sz w:val="17"/>
          <w:szCs w:val="17"/>
          <w:color w:val="auto"/>
        </w:rPr>
        <w:t xml:space="preserve"> </w:t>
      </w:r>
      <w:r>
        <w:rPr>
          <w:rFonts w:ascii="Arial" w:cs="Arial" w:eastAsia="Arial" w:hAnsi="Arial"/>
          <w:sz w:val="17"/>
          <w:szCs w:val="17"/>
          <w:color w:val="29292A"/>
        </w:rPr>
        <w:t xml:space="preserve">Lima, Perú, </w:t>
      </w:r>
      <w:r>
        <w:rPr>
          <w:rFonts w:ascii="Arial" w:cs="Arial" w:eastAsia="Arial" w:hAnsi="Arial"/>
          <w:sz w:val="17"/>
          <w:szCs w:val="17"/>
          <w:color w:val="000000"/>
        </w:rPr>
        <w:t>does hereby appoint Dionisio Romero Paoletti, whose address is Calle Centenario 156, Las Laderas de Melgarejo, La Molina, Lima 12, Perú,</w:t>
      </w:r>
      <w:r>
        <w:rPr>
          <w:rFonts w:ascii="Arial" w:cs="Arial" w:eastAsia="Arial" w:hAnsi="Arial"/>
          <w:sz w:val="17"/>
          <w:szCs w:val="17"/>
          <w:color w:val="29292A"/>
        </w:rPr>
        <w:t xml:space="preserve"> </w:t>
      </w:r>
      <w:r>
        <w:rPr>
          <w:rFonts w:ascii="Arial" w:cs="Arial" w:eastAsia="Arial" w:hAnsi="Arial"/>
          <w:sz w:val="17"/>
          <w:szCs w:val="17"/>
          <w:color w:val="000000"/>
        </w:rPr>
        <w:t>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Calixto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Calixto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68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D.24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undersigned, Ana María Romero Paoletti de Sacchi, an individual whose address is </w:t>
      </w:r>
      <w:r>
        <w:rPr>
          <w:rFonts w:ascii="Arial" w:cs="Arial" w:eastAsia="Arial" w:hAnsi="Arial"/>
          <w:sz w:val="16"/>
          <w:szCs w:val="16"/>
          <w:color w:val="29292A"/>
        </w:rPr>
        <w:t>Calle Once 190, Rinconada Baja, La Molina, Lima, Perú,</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does hereby appoint Dionisio Romero Paoletti, whose address is Calle Centenario 156, Las Laderas de Melgarejo, La Molina, Lima 12, Perú, as 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attorney-in-fact, for his and in his name, to execute and cause to be filed or delivered, as required by Section 13(d) of the Securities Exchange Act of 1934,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number, as appropriate, or original and copies of the Securities and Exchange Commission Schedule 13G (“Schedule 13G”), any amendments thereto,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any agreement to file Schedule 13G jointly with any other reporting person, in respect of the shares of Credicorp Ltd.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US$5.00 per share, owned by the undersigned and generally to take such other actions and perform such other things necessary to effectuate the foregoing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fully in all respects as he could do if personally present.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Ana María Romero Paoletti de Sacchi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Ana María Romero Paoletti de Sacchi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69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D.25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90"/>
        <w:spacing w:after="0" w:line="254" w:lineRule="auto"/>
        <w:rPr>
          <w:sz w:val="20"/>
          <w:szCs w:val="20"/>
          <w:color w:val="auto"/>
        </w:rPr>
      </w:pPr>
      <w:r>
        <w:rPr>
          <w:rFonts w:ascii="Arial" w:cs="Arial" w:eastAsia="Arial" w:hAnsi="Arial"/>
          <w:sz w:val="18"/>
          <w:szCs w:val="18"/>
          <w:color w:val="auto"/>
        </w:rPr>
        <w:t>The undersigned, Marianella Romero Guzmán, an individual whose address is Calle Estados Unidos 720, Jesus María, Lima-Perú</w:t>
      </w:r>
      <w:r>
        <w:rPr>
          <w:rFonts w:ascii="Arial" w:cs="Arial" w:eastAsia="Arial" w:hAnsi="Arial"/>
          <w:sz w:val="18"/>
          <w:szCs w:val="18"/>
          <w:color w:val="29292A"/>
        </w:rPr>
        <w:t>,</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Marianella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Marianella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70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D.26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The undersigned, Dionisio Romero Seminario, an individual whose address is </w:t>
      </w:r>
      <w:r>
        <w:rPr>
          <w:rFonts w:ascii="Arial" w:cs="Arial" w:eastAsia="Arial" w:hAnsi="Arial"/>
          <w:sz w:val="18"/>
          <w:szCs w:val="18"/>
          <w:color w:val="29292A"/>
        </w:rPr>
        <w:t>Calle Centenario 156, Las Laderas de Melgarejo, La Molina,</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71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D.27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undersigned, Rubyfield Investments Ltd., the principal business address of which is Seychelles,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RUBYFIELD INVESTMENTS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Seminario</w:t>
            </w:r>
          </w:p>
        </w:tc>
      </w:tr>
      <w:tr>
        <w:trPr>
          <w:trHeight w:val="210"/>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Dionisio Romero Seminario</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71" w:name="page72"/>
    <w:bookmarkEnd w:id="71"/>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72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D.28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The undersigned, Paolo Mario Sacchi Giurato, an individual whose address is </w:t>
      </w:r>
      <w:r>
        <w:rPr>
          <w:rFonts w:ascii="Arial" w:cs="Arial" w:eastAsia="Arial" w:hAnsi="Arial"/>
          <w:sz w:val="18"/>
          <w:szCs w:val="18"/>
          <w:color w:val="29292A"/>
        </w:rPr>
        <w:t>Calle Once 190, Rinconada Baja, La Molina,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Paolo Mario Sacchi Giurato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Paolo Mario Sacchi Giurato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73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D.29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undersigned, Maray S.A., the principal business address of which is Av. Circunvalación Golf Los Inkas 134, Piso 11, Santiago de Surco, Lima, Perú,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11 day of February, 2019</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MARAY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10"/>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Luis Romero Belismelis</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73" w:name="page74"/>
    <w:bookmarkEnd w:id="73"/>
    <w:p>
      <w:pPr>
        <w:spacing w:after="0"/>
        <w:tabs>
          <w:tab w:leader="none" w:pos="4960" w:val="left"/>
          <w:tab w:leader="none" w:pos="9760" w:val="left"/>
        </w:tabs>
        <w:rPr>
          <w:sz w:val="20"/>
          <w:szCs w:val="20"/>
          <w:color w:val="auto"/>
        </w:rPr>
      </w:pPr>
      <w:r>
        <w:rPr>
          <w:rFonts w:ascii="Arial" w:cs="Arial" w:eastAsia="Arial" w:hAnsi="Arial"/>
          <w:sz w:val="18"/>
          <w:szCs w:val="18"/>
          <w:color w:val="auto"/>
        </w:rPr>
        <w:t>CUSIP No. G2519Y108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74 of 74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D.30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undersigned, Ana Sylvia Romero Guzmán, an individual whose address is Las Moreras 169, San Isidro, Lima, Perú, does hereby appoints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30 day of January, 2020</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 Sylvia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Ana Sylvia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1)"/>
      <w:numFmt w:val="decimal"/>
      <w:start w:val="1"/>
    </w:lvl>
    <w:lvl w:ilvl="1">
      <w:lvlJc w:val="left"/>
      <w:lvlText w:val="(%2)"/>
      <w:numFmt w:val="lowerLetter"/>
      <w:start w:val="1"/>
    </w:lvl>
  </w:abstractNum>
  <w:abstractNum w:abstractNumId="2">
    <w:nsid w:val="3DC240FB"/>
    <w:multiLevelType w:val="hybridMultilevel"/>
    <w:lvl w:ilvl="0">
      <w:lvlJc w:val="left"/>
      <w:lvlText w:val="(%1)"/>
      <w:numFmt w:val="decimal"/>
      <w:start w:val="5"/>
    </w:lvl>
  </w:abstractNum>
  <w:abstractNum w:abstractNumId="3">
    <w:nsid w:val="1BA026FA"/>
    <w:multiLevelType w:val="hybridMultilevel"/>
    <w:lvl w:ilvl="0">
      <w:lvlJc w:val="left"/>
      <w:lvlText w:val="(%1)"/>
      <w:numFmt w:val="decimal"/>
      <w:start w:val="9"/>
    </w:lvl>
  </w:abstractNum>
  <w:abstractNum w:abstractNumId="4">
    <w:nsid w:val="79A1DEAA"/>
    <w:multiLevelType w:val="hybridMultilevel"/>
    <w:lvl w:ilvl="0">
      <w:lvlJc w:val="left"/>
      <w:lvlText w:val="(%1)"/>
      <w:numFmt w:val="decimal"/>
      <w:start w:val="1"/>
    </w:lvl>
    <w:lvl w:ilvl="1">
      <w:lvlJc w:val="left"/>
      <w:lvlText w:val="(%2)"/>
      <w:numFmt w:val="lowerLetter"/>
      <w:start w:val="1"/>
    </w:lvl>
  </w:abstractNum>
  <w:abstractNum w:abstractNumId="5">
    <w:nsid w:val="75C6C33A"/>
    <w:multiLevelType w:val="hybridMultilevel"/>
    <w:lvl w:ilvl="0">
      <w:lvlJc w:val="left"/>
      <w:lvlText w:val="(%1)"/>
      <w:numFmt w:val="decimal"/>
      <w:start w:val="5"/>
    </w:lvl>
  </w:abstractNum>
  <w:abstractNum w:abstractNumId="6">
    <w:nsid w:val="12E685FB"/>
    <w:multiLevelType w:val="hybridMultilevel"/>
    <w:lvl w:ilvl="0">
      <w:lvlJc w:val="left"/>
      <w:lvlText w:val="(%1)"/>
      <w:numFmt w:val="decimal"/>
      <w:start w:val="9"/>
    </w:lvl>
  </w:abstractNum>
  <w:abstractNum w:abstractNumId="7">
    <w:nsid w:val="70C6A529"/>
    <w:multiLevelType w:val="hybridMultilevel"/>
    <w:lvl w:ilvl="0">
      <w:lvlJc w:val="left"/>
      <w:lvlText w:val="(%1)"/>
      <w:numFmt w:val="decimal"/>
      <w:start w:val="1"/>
    </w:lvl>
    <w:lvl w:ilvl="1">
      <w:lvlJc w:val="left"/>
      <w:lvlText w:val="(%2)"/>
      <w:numFmt w:val="lowerLetter"/>
      <w:start w:val="1"/>
    </w:lvl>
  </w:abstractNum>
  <w:abstractNum w:abstractNumId="8">
    <w:nsid w:val="520EEDD1"/>
    <w:multiLevelType w:val="hybridMultilevel"/>
    <w:lvl w:ilvl="0">
      <w:lvlJc w:val="left"/>
      <w:lvlText w:val="(%1)"/>
      <w:numFmt w:val="decimal"/>
      <w:start w:val="5"/>
    </w:lvl>
  </w:abstractNum>
  <w:abstractNum w:abstractNumId="9">
    <w:nsid w:val="374A3FE6"/>
    <w:multiLevelType w:val="hybridMultilevel"/>
    <w:lvl w:ilvl="0">
      <w:lvlJc w:val="left"/>
      <w:lvlText w:val="*"/>
      <w:numFmt w:val="bullet"/>
      <w:start w:val="1"/>
    </w:lvl>
    <w:lvl w:ilvl="1">
      <w:lvlJc w:val="left"/>
      <w:lvlText w:val="(%2)"/>
      <w:numFmt w:val="decimal"/>
      <w:start w:val="9"/>
    </w:lvl>
  </w:abstractNum>
  <w:abstractNum w:abstractNumId="10">
    <w:nsid w:val="4F4EF005"/>
    <w:multiLevelType w:val="hybridMultilevel"/>
    <w:lvl w:ilvl="0">
      <w:lvlJc w:val="left"/>
      <w:lvlText w:val="(%1)"/>
      <w:numFmt w:val="decimal"/>
      <w:start w:val="1"/>
    </w:lvl>
    <w:lvl w:ilvl="1">
      <w:lvlJc w:val="left"/>
      <w:lvlText w:val="(%2)"/>
      <w:numFmt w:val="lowerLetter"/>
      <w:start w:val="1"/>
    </w:lvl>
  </w:abstractNum>
  <w:abstractNum w:abstractNumId="11">
    <w:nsid w:val="23F9C13C"/>
    <w:multiLevelType w:val="hybridMultilevel"/>
    <w:lvl w:ilvl="0">
      <w:lvlJc w:val="left"/>
      <w:lvlText w:val="(%1)"/>
      <w:numFmt w:val="decimal"/>
      <w:start w:val="5"/>
    </w:lvl>
  </w:abstractNum>
  <w:abstractNum w:abstractNumId="12">
    <w:nsid w:val="649BB77C"/>
    <w:multiLevelType w:val="hybridMultilevel"/>
    <w:lvl w:ilvl="0">
      <w:lvlJc w:val="left"/>
      <w:lvlText w:val="(%1)"/>
      <w:numFmt w:val="decimal"/>
      <w:start w:val="9"/>
    </w:lvl>
  </w:abstractNum>
  <w:abstractNum w:abstractNumId="13">
    <w:nsid w:val="275AC794"/>
    <w:multiLevelType w:val="hybridMultilevel"/>
    <w:lvl w:ilvl="0">
      <w:lvlJc w:val="left"/>
      <w:lvlText w:val="(%1)"/>
      <w:numFmt w:val="decimal"/>
      <w:start w:val="1"/>
    </w:lvl>
    <w:lvl w:ilvl="1">
      <w:lvlJc w:val="left"/>
      <w:lvlText w:val="(%2)"/>
      <w:numFmt w:val="lowerLetter"/>
      <w:start w:val="1"/>
    </w:lvl>
  </w:abstractNum>
  <w:abstractNum w:abstractNumId="14">
    <w:nsid w:val="39386575"/>
    <w:multiLevelType w:val="hybridMultilevel"/>
    <w:lvl w:ilvl="0">
      <w:lvlJc w:val="left"/>
      <w:lvlText w:val="(%1)"/>
      <w:numFmt w:val="decimal"/>
      <w:start w:val="5"/>
    </w:lvl>
  </w:abstractNum>
  <w:abstractNum w:abstractNumId="15">
    <w:nsid w:val="1CF10FD8"/>
    <w:multiLevelType w:val="hybridMultilevel"/>
    <w:lvl w:ilvl="0">
      <w:lvlJc w:val="left"/>
      <w:lvlText w:val="(%1)"/>
      <w:numFmt w:val="decimal"/>
      <w:start w:val="9"/>
    </w:lvl>
  </w:abstractNum>
  <w:abstractNum w:abstractNumId="16">
    <w:nsid w:val="180115BE"/>
    <w:multiLevelType w:val="hybridMultilevel"/>
    <w:lvl w:ilvl="0">
      <w:lvlJc w:val="left"/>
      <w:lvlText w:val="(%1)"/>
      <w:numFmt w:val="decimal"/>
      <w:start w:val="1"/>
    </w:lvl>
    <w:lvl w:ilvl="1">
      <w:lvlJc w:val="left"/>
      <w:lvlText w:val="(%2)"/>
      <w:numFmt w:val="lowerLetter"/>
      <w:start w:val="1"/>
    </w:lvl>
  </w:abstractNum>
  <w:abstractNum w:abstractNumId="17">
    <w:nsid w:val="235BA861"/>
    <w:multiLevelType w:val="hybridMultilevel"/>
    <w:lvl w:ilvl="0">
      <w:lvlJc w:val="left"/>
      <w:lvlText w:val="(%1)"/>
      <w:numFmt w:val="decimal"/>
      <w:start w:val="5"/>
    </w:lvl>
  </w:abstractNum>
  <w:abstractNum w:abstractNumId="18">
    <w:nsid w:val="47398C89"/>
    <w:multiLevelType w:val="hybridMultilevel"/>
    <w:lvl w:ilvl="0">
      <w:lvlJc w:val="left"/>
      <w:lvlText w:val="*"/>
      <w:numFmt w:val="bullet"/>
      <w:start w:val="1"/>
    </w:lvl>
    <w:lvl w:ilvl="1">
      <w:lvlJc w:val="left"/>
      <w:lvlText w:val="(%2)"/>
      <w:numFmt w:val="decimal"/>
      <w:start w:val="9"/>
    </w:lvl>
  </w:abstractNum>
  <w:abstractNum w:abstractNumId="19">
    <w:nsid w:val="354FE9F9"/>
    <w:multiLevelType w:val="hybridMultilevel"/>
    <w:lvl w:ilvl="0">
      <w:lvlJc w:val="left"/>
      <w:lvlText w:val="(%1)"/>
      <w:numFmt w:val="decimal"/>
      <w:start w:val="1"/>
    </w:lvl>
    <w:lvl w:ilvl="1">
      <w:lvlJc w:val="left"/>
      <w:lvlText w:val="(%2)"/>
      <w:numFmt w:val="lowerLetter"/>
      <w:start w:val="1"/>
    </w:lvl>
  </w:abstractNum>
  <w:abstractNum w:abstractNumId="20">
    <w:nsid w:val="15B5AF5C"/>
    <w:multiLevelType w:val="hybridMultilevel"/>
    <w:lvl w:ilvl="0">
      <w:lvlJc w:val="left"/>
      <w:lvlText w:val="(%1)"/>
      <w:numFmt w:val="decimal"/>
      <w:start w:val="5"/>
    </w:lvl>
  </w:abstractNum>
  <w:abstractNum w:abstractNumId="21">
    <w:nsid w:val="741226BB"/>
    <w:multiLevelType w:val="hybridMultilevel"/>
    <w:lvl w:ilvl="0">
      <w:lvlJc w:val="left"/>
      <w:lvlText w:val="(%1)"/>
      <w:numFmt w:val="decimal"/>
      <w:start w:val="9"/>
    </w:lvl>
  </w:abstractNum>
  <w:abstractNum w:abstractNumId="22">
    <w:nsid w:val="D34B6A8"/>
    <w:multiLevelType w:val="hybridMultilevel"/>
    <w:lvl w:ilvl="0">
      <w:lvlJc w:val="left"/>
      <w:lvlText w:val="(%1)"/>
      <w:numFmt w:val="decimal"/>
      <w:start w:val="1"/>
    </w:lvl>
    <w:lvl w:ilvl="1">
      <w:lvlJc w:val="left"/>
      <w:lvlText w:val="(%2)"/>
      <w:numFmt w:val="lowerLetter"/>
      <w:start w:val="1"/>
    </w:lvl>
  </w:abstractNum>
  <w:abstractNum w:abstractNumId="23">
    <w:nsid w:val="10233C99"/>
    <w:multiLevelType w:val="hybridMultilevel"/>
    <w:lvl w:ilvl="0">
      <w:lvlJc w:val="left"/>
      <w:lvlText w:val="(%1)"/>
      <w:numFmt w:val="decimal"/>
      <w:start w:val="5"/>
    </w:lvl>
  </w:abstractNum>
  <w:abstractNum w:abstractNumId="24">
    <w:nsid w:val="3F6AB60F"/>
    <w:multiLevelType w:val="hybridMultilevel"/>
    <w:lvl w:ilvl="0">
      <w:lvlJc w:val="left"/>
      <w:lvlText w:val="(%1)"/>
      <w:numFmt w:val="decimal"/>
      <w:start w:val="9"/>
    </w:lvl>
  </w:abstractNum>
  <w:abstractNum w:abstractNumId="25">
    <w:nsid w:val="61574095"/>
    <w:multiLevelType w:val="hybridMultilevel"/>
    <w:lvl w:ilvl="0">
      <w:lvlJc w:val="left"/>
      <w:lvlText w:val="(%1)"/>
      <w:numFmt w:val="decimal"/>
      <w:start w:val="1"/>
    </w:lvl>
    <w:lvl w:ilvl="1">
      <w:lvlJc w:val="left"/>
      <w:lvlText w:val="(%2)"/>
      <w:numFmt w:val="lowerLetter"/>
      <w:start w:val="1"/>
    </w:lvl>
  </w:abstractNum>
  <w:abstractNum w:abstractNumId="26">
    <w:nsid w:val="7E0C57B1"/>
    <w:multiLevelType w:val="hybridMultilevel"/>
    <w:lvl w:ilvl="0">
      <w:lvlJc w:val="left"/>
      <w:lvlText w:val="(%1)"/>
      <w:numFmt w:val="decimal"/>
      <w:start w:val="5"/>
    </w:lvl>
  </w:abstractNum>
  <w:abstractNum w:abstractNumId="27">
    <w:nsid w:val="77AE35EB"/>
    <w:multiLevelType w:val="hybridMultilevel"/>
    <w:lvl w:ilvl="0">
      <w:lvlJc w:val="left"/>
      <w:lvlText w:val="(%1)"/>
      <w:numFmt w:val="decimal"/>
      <w:start w:val="9"/>
    </w:lvl>
  </w:abstractNum>
  <w:abstractNum w:abstractNumId="28">
    <w:nsid w:val="579BE4F1"/>
    <w:multiLevelType w:val="hybridMultilevel"/>
    <w:lvl w:ilvl="0">
      <w:lvlJc w:val="left"/>
      <w:lvlText w:val="(%1)"/>
      <w:numFmt w:val="decimal"/>
      <w:start w:val="1"/>
    </w:lvl>
    <w:lvl w:ilvl="1">
      <w:lvlJc w:val="left"/>
      <w:lvlText w:val="(%2)"/>
      <w:numFmt w:val="lowerLetter"/>
      <w:start w:val="1"/>
    </w:lvl>
  </w:abstractNum>
  <w:abstractNum w:abstractNumId="29">
    <w:nsid w:val="310C50B3"/>
    <w:multiLevelType w:val="hybridMultilevel"/>
    <w:lvl w:ilvl="0">
      <w:lvlJc w:val="left"/>
      <w:lvlText w:val="(%1)"/>
      <w:numFmt w:val="decimal"/>
      <w:start w:val="5"/>
    </w:lvl>
  </w:abstractNum>
  <w:abstractNum w:abstractNumId="30">
    <w:nsid w:val="5FF87E05"/>
    <w:multiLevelType w:val="hybridMultilevel"/>
    <w:lvl w:ilvl="0">
      <w:lvlJc w:val="left"/>
      <w:lvlText w:val="(%1)"/>
      <w:numFmt w:val="decimal"/>
      <w:start w:val="9"/>
    </w:lvl>
  </w:abstractNum>
  <w:abstractNum w:abstractNumId="31">
    <w:nsid w:val="2F305DEF"/>
    <w:multiLevelType w:val="hybridMultilevel"/>
    <w:lvl w:ilvl="0">
      <w:lvlJc w:val="left"/>
      <w:lvlText w:val="(%1)"/>
      <w:numFmt w:val="decimal"/>
      <w:start w:val="1"/>
    </w:lvl>
    <w:lvl w:ilvl="1">
      <w:lvlJc w:val="left"/>
      <w:lvlText w:val="(%2)"/>
      <w:numFmt w:val="lowerLetter"/>
      <w:start w:val="1"/>
    </w:lvl>
  </w:abstractNum>
  <w:abstractNum w:abstractNumId="32">
    <w:nsid w:val="25A70BF7"/>
    <w:multiLevelType w:val="hybridMultilevel"/>
    <w:lvl w:ilvl="0">
      <w:lvlJc w:val="left"/>
      <w:lvlText w:val="(%1)"/>
      <w:numFmt w:val="decimal"/>
      <w:start w:val="5"/>
    </w:lvl>
  </w:abstractNum>
  <w:abstractNum w:abstractNumId="33">
    <w:nsid w:val="1DBABF00"/>
    <w:multiLevelType w:val="hybridMultilevel"/>
    <w:lvl w:ilvl="0">
      <w:lvlJc w:val="left"/>
      <w:lvlText w:val="(%1)"/>
      <w:numFmt w:val="decimal"/>
      <w:start w:val="9"/>
    </w:lvl>
  </w:abstractNum>
  <w:abstractNum w:abstractNumId="34">
    <w:nsid w:val="4AD084E9"/>
    <w:multiLevelType w:val="hybridMultilevel"/>
    <w:lvl w:ilvl="0">
      <w:lvlJc w:val="left"/>
      <w:lvlText w:val="(%1)"/>
      <w:numFmt w:val="decimal"/>
      <w:start w:val="1"/>
    </w:lvl>
    <w:lvl w:ilvl="1">
      <w:lvlJc w:val="left"/>
      <w:lvlText w:val="(%2)"/>
      <w:numFmt w:val="lowerLetter"/>
      <w:start w:val="1"/>
    </w:lvl>
  </w:abstractNum>
  <w:abstractNum w:abstractNumId="35">
    <w:nsid w:val="1F48EAA1"/>
    <w:multiLevelType w:val="hybridMultilevel"/>
    <w:lvl w:ilvl="0">
      <w:lvlJc w:val="left"/>
      <w:lvlText w:val="(%1)"/>
      <w:numFmt w:val="decimal"/>
      <w:start w:val="5"/>
    </w:lvl>
  </w:abstractNum>
  <w:abstractNum w:abstractNumId="36">
    <w:nsid w:val="1381823A"/>
    <w:multiLevelType w:val="hybridMultilevel"/>
    <w:lvl w:ilvl="0">
      <w:lvlJc w:val="left"/>
      <w:lvlText w:val="(%1)"/>
      <w:numFmt w:val="decimal"/>
      <w:start w:val="9"/>
    </w:lvl>
  </w:abstractNum>
  <w:abstractNum w:abstractNumId="37">
    <w:nsid w:val="5DB70AE5"/>
    <w:multiLevelType w:val="hybridMultilevel"/>
    <w:lvl w:ilvl="0">
      <w:lvlJc w:val="left"/>
      <w:lvlText w:val="(%1)"/>
      <w:numFmt w:val="decimal"/>
      <w:start w:val="1"/>
    </w:lvl>
    <w:lvl w:ilvl="1">
      <w:lvlJc w:val="left"/>
      <w:lvlText w:val="(%2)"/>
      <w:numFmt w:val="lowerLetter"/>
      <w:start w:val="1"/>
    </w:lvl>
  </w:abstractNum>
  <w:abstractNum w:abstractNumId="38">
    <w:nsid w:val="100F8FCA"/>
    <w:multiLevelType w:val="hybridMultilevel"/>
    <w:lvl w:ilvl="0">
      <w:lvlJc w:val="left"/>
      <w:lvlText w:val="(%1)"/>
      <w:numFmt w:val="decimal"/>
      <w:start w:val="5"/>
    </w:lvl>
  </w:abstractNum>
  <w:abstractNum w:abstractNumId="39">
    <w:nsid w:val="6590700B"/>
    <w:multiLevelType w:val="hybridMultilevel"/>
    <w:lvl w:ilvl="0">
      <w:lvlJc w:val="left"/>
      <w:lvlText w:val="(%1)"/>
      <w:numFmt w:val="decimal"/>
      <w:start w:val="9"/>
    </w:lvl>
  </w:abstractNum>
  <w:abstractNum w:abstractNumId="40">
    <w:nsid w:val="15014ACB"/>
    <w:multiLevelType w:val="hybridMultilevel"/>
    <w:lvl w:ilvl="0">
      <w:lvlJc w:val="left"/>
      <w:lvlText w:val="(%1)"/>
      <w:numFmt w:val="decimal"/>
      <w:start w:val="1"/>
    </w:lvl>
    <w:lvl w:ilvl="1">
      <w:lvlJc w:val="left"/>
      <w:lvlText w:val="(%2)"/>
      <w:numFmt w:val="lowerLetter"/>
      <w:start w:val="1"/>
    </w:lvl>
  </w:abstractNum>
  <w:abstractNum w:abstractNumId="41">
    <w:nsid w:val="5F5E7FD0"/>
    <w:multiLevelType w:val="hybridMultilevel"/>
    <w:lvl w:ilvl="0">
      <w:lvlJc w:val="left"/>
      <w:lvlText w:val="(%1)"/>
      <w:numFmt w:val="decimal"/>
      <w:start w:val="5"/>
    </w:lvl>
  </w:abstractNum>
  <w:abstractNum w:abstractNumId="42">
    <w:nsid w:val="98A3148"/>
    <w:multiLevelType w:val="hybridMultilevel"/>
    <w:lvl w:ilvl="0">
      <w:lvlJc w:val="left"/>
      <w:lvlText w:val="(%1)"/>
      <w:numFmt w:val="decimal"/>
      <w:start w:val="9"/>
    </w:lvl>
  </w:abstractNum>
  <w:abstractNum w:abstractNumId="43">
    <w:nsid w:val="799D0247"/>
    <w:multiLevelType w:val="hybridMultilevel"/>
    <w:lvl w:ilvl="0">
      <w:lvlJc w:val="left"/>
      <w:lvlText w:val="(%1)"/>
      <w:numFmt w:val="decimal"/>
      <w:start w:val="1"/>
    </w:lvl>
    <w:lvl w:ilvl="1">
      <w:lvlJc w:val="left"/>
      <w:lvlText w:val="(%2)"/>
      <w:numFmt w:val="lowerLetter"/>
      <w:start w:val="1"/>
    </w:lvl>
  </w:abstractNum>
  <w:abstractNum w:abstractNumId="44">
    <w:nsid w:val="6B94764"/>
    <w:multiLevelType w:val="hybridMultilevel"/>
    <w:lvl w:ilvl="0">
      <w:lvlJc w:val="left"/>
      <w:lvlText w:val="(%1)"/>
      <w:numFmt w:val="decimal"/>
      <w:start w:val="5"/>
    </w:lvl>
  </w:abstractNum>
  <w:abstractNum w:abstractNumId="45">
    <w:nsid w:val="42C296BD"/>
    <w:multiLevelType w:val="hybridMultilevel"/>
    <w:lvl w:ilvl="0">
      <w:lvlJc w:val="left"/>
      <w:lvlText w:val="*"/>
      <w:numFmt w:val="bullet"/>
      <w:start w:val="1"/>
    </w:lvl>
    <w:lvl w:ilvl="1">
      <w:lvlJc w:val="left"/>
      <w:lvlText w:val="(%2)"/>
      <w:numFmt w:val="decimal"/>
      <w:start w:val="9"/>
    </w:lvl>
  </w:abstractNum>
  <w:abstractNum w:abstractNumId="46">
    <w:nsid w:val="168E121F"/>
    <w:multiLevelType w:val="hybridMultilevel"/>
    <w:lvl w:ilvl="0">
      <w:lvlJc w:val="left"/>
      <w:lvlText w:val="(%1)"/>
      <w:numFmt w:val="decimal"/>
      <w:start w:val="1"/>
    </w:lvl>
    <w:lvl w:ilvl="1">
      <w:lvlJc w:val="left"/>
      <w:lvlText w:val="(%2)"/>
      <w:numFmt w:val="lowerLetter"/>
      <w:start w:val="1"/>
    </w:lvl>
  </w:abstractNum>
  <w:abstractNum w:abstractNumId="47">
    <w:nsid w:val="1EBA5D23"/>
    <w:multiLevelType w:val="hybridMultilevel"/>
    <w:lvl w:ilvl="0">
      <w:lvlJc w:val="left"/>
      <w:lvlText w:val="(%1)"/>
      <w:numFmt w:val="decimal"/>
      <w:start w:val="5"/>
    </w:lvl>
  </w:abstractNum>
  <w:abstractNum w:abstractNumId="48">
    <w:nsid w:val="661E3F1E"/>
    <w:multiLevelType w:val="hybridMultilevel"/>
    <w:lvl w:ilvl="0">
      <w:lvlJc w:val="left"/>
      <w:lvlText w:val="(%1)"/>
      <w:numFmt w:val="decimal"/>
      <w:start w:val="9"/>
    </w:lvl>
  </w:abstractNum>
  <w:abstractNum w:abstractNumId="49">
    <w:nsid w:val="5DC79EA8"/>
    <w:multiLevelType w:val="hybridMultilevel"/>
    <w:lvl w:ilvl="0">
      <w:lvlJc w:val="left"/>
      <w:lvlText w:val="(%1)"/>
      <w:numFmt w:val="decimal"/>
      <w:start w:val="1"/>
    </w:lvl>
    <w:lvl w:ilvl="1">
      <w:lvlJc w:val="left"/>
      <w:lvlText w:val="(%2)"/>
      <w:numFmt w:val="lowerLetter"/>
      <w:start w:val="1"/>
    </w:lvl>
  </w:abstractNum>
  <w:abstractNum w:abstractNumId="50">
    <w:nsid w:val="540A471C"/>
    <w:multiLevelType w:val="hybridMultilevel"/>
    <w:lvl w:ilvl="0">
      <w:lvlJc w:val="left"/>
      <w:lvlText w:val="(%1)"/>
      <w:numFmt w:val="decimal"/>
      <w:start w:val="5"/>
    </w:lvl>
  </w:abstractNum>
  <w:abstractNum w:abstractNumId="51">
    <w:nsid w:val="7BD3EE7B"/>
    <w:multiLevelType w:val="hybridMultilevel"/>
    <w:lvl w:ilvl="0">
      <w:lvlJc w:val="left"/>
      <w:lvlText w:val="(%1)"/>
      <w:numFmt w:val="decimal"/>
      <w:start w:val="9"/>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1)"/>
      <w:numFmt w:val="decimal"/>
      <w:start w:val="1"/>
    </w:lvl>
    <w:lvl w:ilvl="1">
      <w:lvlJc w:val="left"/>
      <w:lvlText w:val="(%2)"/>
      <w:numFmt w:val="lowerLetter"/>
      <w:start w:val="1"/>
    </w:lvl>
  </w:abstractNum>
  <w:abstractNum w:abstractNumId="54">
    <w:nsid w:val="BF72B14"/>
    <w:multiLevelType w:val="hybridMultilevel"/>
    <w:lvl w:ilvl="0">
      <w:lvlJc w:val="left"/>
      <w:lvlText w:val="(%1)"/>
      <w:numFmt w:val="decimal"/>
      <w:start w:val="5"/>
    </w:lvl>
  </w:abstractNum>
  <w:abstractNum w:abstractNumId="55">
    <w:nsid w:val="11447B73"/>
    <w:multiLevelType w:val="hybridMultilevel"/>
    <w:lvl w:ilvl="0">
      <w:lvlJc w:val="left"/>
      <w:lvlText w:val="(%1)"/>
      <w:numFmt w:val="decimal"/>
      <w:start w:val="9"/>
    </w:lvl>
  </w:abstractNum>
  <w:abstractNum w:abstractNumId="56">
    <w:nsid w:val="42963E5A"/>
    <w:multiLevelType w:val="hybridMultilevel"/>
    <w:lvl w:ilvl="0">
      <w:lvlJc w:val="left"/>
      <w:lvlText w:val="(%1)"/>
      <w:numFmt w:val="decimal"/>
      <w:start w:val="1"/>
    </w:lvl>
    <w:lvl w:ilvl="1">
      <w:lvlJc w:val="left"/>
      <w:lvlText w:val="(%2)"/>
      <w:numFmt w:val="lowerLetter"/>
      <w:start w:val="1"/>
    </w:lvl>
  </w:abstractNum>
  <w:abstractNum w:abstractNumId="57">
    <w:nsid w:val="A0382C5"/>
    <w:multiLevelType w:val="hybridMultilevel"/>
    <w:lvl w:ilvl="0">
      <w:lvlJc w:val="left"/>
      <w:lvlText w:val="(%1)"/>
      <w:numFmt w:val="decimal"/>
      <w:start w:val="5"/>
    </w:lvl>
  </w:abstractNum>
  <w:abstractNum w:abstractNumId="58">
    <w:nsid w:val="8F2B15E"/>
    <w:multiLevelType w:val="hybridMultilevel"/>
    <w:lvl w:ilvl="0">
      <w:lvlJc w:val="left"/>
      <w:lvlText w:val="(%1)"/>
      <w:numFmt w:val="decimal"/>
      <w:start w:val="9"/>
    </w:lvl>
  </w:abstractNum>
  <w:abstractNum w:abstractNumId="59">
    <w:nsid w:val="1A32234B"/>
    <w:multiLevelType w:val="hybridMultilevel"/>
    <w:lvl w:ilvl="0">
      <w:lvlJc w:val="left"/>
      <w:lvlText w:val="(%1)"/>
      <w:numFmt w:val="decimal"/>
      <w:start w:val="1"/>
    </w:lvl>
    <w:lvl w:ilvl="1">
      <w:lvlJc w:val="left"/>
      <w:lvlText w:val="(%2)"/>
      <w:numFmt w:val="lowerLetter"/>
      <w:start w:val="1"/>
    </w:lvl>
  </w:abstractNum>
  <w:abstractNum w:abstractNumId="60">
    <w:nsid w:val="3B0FD379"/>
    <w:multiLevelType w:val="hybridMultilevel"/>
    <w:lvl w:ilvl="0">
      <w:lvlJc w:val="left"/>
      <w:lvlText w:val="(%1)"/>
      <w:numFmt w:val="decimal"/>
      <w:start w:val="5"/>
    </w:lvl>
  </w:abstractNum>
  <w:abstractNum w:abstractNumId="61">
    <w:nsid w:val="68EB2F63"/>
    <w:multiLevelType w:val="hybridMultilevel"/>
    <w:lvl w:ilvl="0">
      <w:lvlJc w:val="left"/>
      <w:lvlText w:val="(%1)"/>
      <w:numFmt w:val="decimal"/>
      <w:start w:val="9"/>
    </w:lvl>
  </w:abstractNum>
  <w:abstractNum w:abstractNumId="62">
    <w:nsid w:val="4962813B"/>
    <w:multiLevelType w:val="hybridMultilevel"/>
    <w:lvl w:ilvl="0">
      <w:lvlJc w:val="left"/>
      <w:lvlText w:val="(%1)"/>
      <w:numFmt w:val="decimal"/>
      <w:start w:val="1"/>
    </w:lvl>
    <w:lvl w:ilvl="1">
      <w:lvlJc w:val="left"/>
      <w:lvlText w:val="(%2)"/>
      <w:numFmt w:val="lowerLetter"/>
      <w:start w:val="1"/>
    </w:lvl>
  </w:abstractNum>
  <w:abstractNum w:abstractNumId="63">
    <w:nsid w:val="60B6DF70"/>
    <w:multiLevelType w:val="hybridMultilevel"/>
    <w:lvl w:ilvl="0">
      <w:lvlJc w:val="left"/>
      <w:lvlText w:val="(%1)"/>
      <w:numFmt w:val="decimal"/>
      <w:start w:val="5"/>
    </w:lvl>
  </w:abstractNum>
  <w:abstractNum w:abstractNumId="64">
    <w:nsid w:val="6A5EE64"/>
    <w:multiLevelType w:val="hybridMultilevel"/>
    <w:lvl w:ilvl="0">
      <w:lvlJc w:val="left"/>
      <w:lvlText w:val="(%1)"/>
      <w:numFmt w:val="decimal"/>
      <w:start w:val="9"/>
    </w:lvl>
  </w:abstractNum>
  <w:abstractNum w:abstractNumId="65">
    <w:nsid w:val="14330624"/>
    <w:multiLevelType w:val="hybridMultilevel"/>
    <w:lvl w:ilvl="0">
      <w:lvlJc w:val="left"/>
      <w:lvlText w:val="(%1)"/>
      <w:numFmt w:val="decimal"/>
      <w:start w:val="1"/>
    </w:lvl>
    <w:lvl w:ilvl="1">
      <w:lvlJc w:val="left"/>
      <w:lvlText w:val="(%2)"/>
      <w:numFmt w:val="lowerLetter"/>
      <w:start w:val="1"/>
    </w:lvl>
  </w:abstractNum>
  <w:abstractNum w:abstractNumId="66">
    <w:nsid w:val="7FFFCA11"/>
    <w:multiLevelType w:val="hybridMultilevel"/>
    <w:lvl w:ilvl="0">
      <w:lvlJc w:val="left"/>
      <w:lvlText w:val="(%1)"/>
      <w:numFmt w:val="decimal"/>
      <w:start w:val="5"/>
    </w:lvl>
  </w:abstractNum>
  <w:abstractNum w:abstractNumId="67">
    <w:nsid w:val="1A27709E"/>
    <w:multiLevelType w:val="hybridMultilevel"/>
    <w:lvl w:ilvl="0">
      <w:lvlJc w:val="left"/>
      <w:lvlText w:val="(%1)"/>
      <w:numFmt w:val="decimal"/>
      <w:start w:val="9"/>
    </w:lvl>
  </w:abstractNum>
  <w:abstractNum w:abstractNumId="68">
    <w:nsid w:val="71EA1109"/>
    <w:multiLevelType w:val="hybridMultilevel"/>
    <w:lvl w:ilvl="0">
      <w:lvlJc w:val="left"/>
      <w:lvlText w:val="(%1)"/>
      <w:numFmt w:val="decimal"/>
      <w:start w:val="1"/>
    </w:lvl>
    <w:lvl w:ilvl="1">
      <w:lvlJc w:val="left"/>
      <w:lvlText w:val="(%2)"/>
      <w:numFmt w:val="lowerLetter"/>
      <w:start w:val="1"/>
    </w:lvl>
  </w:abstractNum>
  <w:abstractNum w:abstractNumId="69">
    <w:nsid w:val="100F59DC"/>
    <w:multiLevelType w:val="hybridMultilevel"/>
    <w:lvl w:ilvl="0">
      <w:lvlJc w:val="left"/>
      <w:lvlText w:val="(%1)"/>
      <w:numFmt w:val="decimal"/>
      <w:start w:val="5"/>
    </w:lvl>
  </w:abstractNum>
  <w:abstractNum w:abstractNumId="70">
    <w:nsid w:val="7FB7E0AA"/>
    <w:multiLevelType w:val="hybridMultilevel"/>
    <w:lvl w:ilvl="0">
      <w:lvlJc w:val="left"/>
      <w:lvlText w:val="(%1)"/>
      <w:numFmt w:val="decimal"/>
      <w:start w:val="9"/>
    </w:lvl>
  </w:abstractNum>
  <w:abstractNum w:abstractNumId="71">
    <w:nsid w:val="6EB5BD4"/>
    <w:multiLevelType w:val="hybridMultilevel"/>
    <w:lvl w:ilvl="0">
      <w:lvlJc w:val="left"/>
      <w:lvlText w:val="(%1)"/>
      <w:numFmt w:val="decimal"/>
      <w:start w:val="1"/>
    </w:lvl>
    <w:lvl w:ilvl="1">
      <w:lvlJc w:val="left"/>
      <w:lvlText w:val="(%2)"/>
      <w:numFmt w:val="lowerLetter"/>
      <w:start w:val="1"/>
    </w:lvl>
  </w:abstractNum>
  <w:abstractNum w:abstractNumId="72">
    <w:nsid w:val="6F6DD9AC"/>
    <w:multiLevelType w:val="hybridMultilevel"/>
    <w:lvl w:ilvl="0">
      <w:lvlJc w:val="left"/>
      <w:lvlText w:val="(%1)"/>
      <w:numFmt w:val="decimal"/>
      <w:start w:val="5"/>
    </w:lvl>
  </w:abstractNum>
  <w:abstractNum w:abstractNumId="73">
    <w:nsid w:val="94211F2"/>
    <w:multiLevelType w:val="hybridMultilevel"/>
    <w:lvl w:ilvl="0">
      <w:lvlJc w:val="left"/>
      <w:lvlText w:val="(%1)"/>
      <w:numFmt w:val="decimal"/>
      <w:start w:val="9"/>
    </w:lvl>
  </w:abstractNum>
  <w:abstractNum w:abstractNumId="74">
    <w:nsid w:val="885E1B"/>
    <w:multiLevelType w:val="hybridMultilevel"/>
    <w:lvl w:ilvl="0">
      <w:lvlJc w:val="left"/>
      <w:lvlText w:val="(%1)"/>
      <w:numFmt w:val="decimal"/>
      <w:start w:val="1"/>
    </w:lvl>
    <w:lvl w:ilvl="1">
      <w:lvlJc w:val="left"/>
      <w:lvlText w:val="(%2)"/>
      <w:numFmt w:val="lowerLetter"/>
      <w:start w:val="1"/>
    </w:lvl>
  </w:abstractNum>
  <w:abstractNum w:abstractNumId="75">
    <w:nsid w:val="76272110"/>
    <w:multiLevelType w:val="hybridMultilevel"/>
    <w:lvl w:ilvl="0">
      <w:lvlJc w:val="left"/>
      <w:lvlText w:val="(%1)"/>
      <w:numFmt w:val="decimal"/>
      <w:start w:val="5"/>
    </w:lvl>
  </w:abstractNum>
  <w:abstractNum w:abstractNumId="76">
    <w:nsid w:val="4C04A8AF"/>
    <w:multiLevelType w:val="hybridMultilevel"/>
    <w:lvl w:ilvl="0">
      <w:lvlJc w:val="left"/>
      <w:lvlText w:val="(%1)"/>
      <w:numFmt w:val="decimal"/>
      <w:start w:val="9"/>
    </w:lvl>
  </w:abstractNum>
  <w:abstractNum w:abstractNumId="77">
    <w:nsid w:val="1716703B"/>
    <w:multiLevelType w:val="hybridMultilevel"/>
    <w:lvl w:ilvl="0">
      <w:lvlJc w:val="left"/>
      <w:lvlText w:val="(%1)"/>
      <w:numFmt w:val="decimal"/>
      <w:start w:val="1"/>
    </w:lvl>
    <w:lvl w:ilvl="1">
      <w:lvlJc w:val="left"/>
      <w:lvlText w:val="(%2)"/>
      <w:numFmt w:val="lowerLetter"/>
      <w:start w:val="1"/>
    </w:lvl>
  </w:abstractNum>
  <w:abstractNum w:abstractNumId="78">
    <w:nsid w:val="14E17E33"/>
    <w:multiLevelType w:val="hybridMultilevel"/>
    <w:lvl w:ilvl="0">
      <w:lvlJc w:val="left"/>
      <w:lvlText w:val="(%1)"/>
      <w:numFmt w:val="decimal"/>
      <w:start w:val="5"/>
    </w:lvl>
  </w:abstractNum>
  <w:abstractNum w:abstractNumId="79">
    <w:nsid w:val="3222E7CD"/>
    <w:multiLevelType w:val="hybridMultilevel"/>
    <w:lvl w:ilvl="0">
      <w:lvlJc w:val="left"/>
      <w:lvlText w:val="(%1)"/>
      <w:numFmt w:val="decimal"/>
      <w:start w:val="9"/>
    </w:lvl>
  </w:abstractNum>
  <w:abstractNum w:abstractNumId="80">
    <w:nsid w:val="74DE0EE3"/>
    <w:multiLevelType w:val="hybridMultilevel"/>
    <w:lvl w:ilvl="0">
      <w:lvlJc w:val="left"/>
      <w:lvlText w:val="(%1)"/>
      <w:numFmt w:val="decimal"/>
      <w:start w:val="1"/>
    </w:lvl>
    <w:lvl w:ilvl="1">
      <w:lvlJc w:val="left"/>
      <w:lvlText w:val="(%2)"/>
      <w:numFmt w:val="lowerLetter"/>
      <w:start w:val="1"/>
    </w:lvl>
  </w:abstractNum>
  <w:abstractNum w:abstractNumId="81">
    <w:nsid w:val="68EBC550"/>
    <w:multiLevelType w:val="hybridMultilevel"/>
    <w:lvl w:ilvl="0">
      <w:lvlJc w:val="left"/>
      <w:lvlText w:val="(%1)"/>
      <w:numFmt w:val="decimal"/>
      <w:start w:val="5"/>
    </w:lvl>
  </w:abstractNum>
  <w:abstractNum w:abstractNumId="82">
    <w:nsid w:val="2DF6D648"/>
    <w:multiLevelType w:val="hybridMultilevel"/>
    <w:lvl w:ilvl="0">
      <w:lvlJc w:val="left"/>
      <w:lvlText w:val="(%1)"/>
      <w:numFmt w:val="decimal"/>
      <w:start w:val="9"/>
    </w:lvl>
  </w:abstractNum>
  <w:abstractNum w:abstractNumId="83">
    <w:nsid w:val="46B7D447"/>
    <w:multiLevelType w:val="hybridMultilevel"/>
    <w:lvl w:ilvl="0">
      <w:lvlJc w:val="left"/>
      <w:lvlText w:val="(%1)"/>
      <w:numFmt w:val="decimal"/>
      <w:start w:val="1"/>
    </w:lvl>
    <w:lvl w:ilvl="1">
      <w:lvlJc w:val="left"/>
      <w:lvlText w:val="(%2)"/>
      <w:numFmt w:val="lowerLetter"/>
      <w:start w:val="1"/>
    </w:lvl>
  </w:abstractNum>
  <w:abstractNum w:abstractNumId="84">
    <w:nsid w:val="4A2AC315"/>
    <w:multiLevelType w:val="hybridMultilevel"/>
    <w:lvl w:ilvl="0">
      <w:lvlJc w:val="left"/>
      <w:lvlText w:val="(%1)"/>
      <w:numFmt w:val="decimal"/>
      <w:start w:val="5"/>
    </w:lvl>
  </w:abstractNum>
  <w:abstractNum w:abstractNumId="85">
    <w:nsid w:val="39EE015C"/>
    <w:multiLevelType w:val="hybridMultilevel"/>
    <w:lvl w:ilvl="0">
      <w:lvlJc w:val="left"/>
      <w:lvlText w:val="(%1)"/>
      <w:numFmt w:val="decimal"/>
      <w:start w:val="9"/>
    </w:lvl>
  </w:abstractNum>
  <w:abstractNum w:abstractNumId="86">
    <w:nsid w:val="57FC4FBB"/>
    <w:multiLevelType w:val="hybridMultilevel"/>
    <w:lvl w:ilvl="0">
      <w:lvlJc w:val="left"/>
      <w:lvlText w:val="(%1)"/>
      <w:numFmt w:val="decimal"/>
      <w:start w:val="1"/>
    </w:lvl>
    <w:lvl w:ilvl="1">
      <w:lvlJc w:val="left"/>
      <w:lvlText w:val="(%2)"/>
      <w:numFmt w:val="lowerLetter"/>
      <w:start w:val="1"/>
    </w:lvl>
  </w:abstractNum>
  <w:abstractNum w:abstractNumId="87">
    <w:nsid w:val="CC1016F"/>
    <w:multiLevelType w:val="hybridMultilevel"/>
    <w:lvl w:ilvl="0">
      <w:lvlJc w:val="left"/>
      <w:lvlText w:val="(%1)"/>
      <w:numFmt w:val="decimal"/>
      <w:start w:val="5"/>
    </w:lvl>
  </w:abstractNum>
  <w:abstractNum w:abstractNumId="88">
    <w:nsid w:val="43F18422"/>
    <w:multiLevelType w:val="hybridMultilevel"/>
    <w:lvl w:ilvl="0">
      <w:lvlJc w:val="left"/>
      <w:lvlText w:val="(%1)"/>
      <w:numFmt w:val="decimal"/>
      <w:start w:val="9"/>
    </w:lvl>
  </w:abstractNum>
  <w:abstractNum w:abstractNumId="89">
    <w:nsid w:val="60EF0119"/>
    <w:multiLevelType w:val="hybridMultilevel"/>
    <w:lvl w:ilvl="0">
      <w:lvlJc w:val="left"/>
      <w:lvlText w:val="(%1)"/>
      <w:numFmt w:val="decimal"/>
      <w:start w:val="1"/>
    </w:lvl>
    <w:lvl w:ilvl="1">
      <w:lvlJc w:val="left"/>
      <w:lvlText w:val="(%2)"/>
      <w:numFmt w:val="lowerLetter"/>
      <w:start w:val="1"/>
    </w:lvl>
  </w:abstractNum>
  <w:abstractNum w:abstractNumId="90">
    <w:nsid w:val="26F324BA"/>
    <w:multiLevelType w:val="hybridMultilevel"/>
    <w:lvl w:ilvl="0">
      <w:lvlJc w:val="left"/>
      <w:lvlText w:val="(%1)"/>
      <w:numFmt w:val="decimal"/>
      <w:start w:val="5"/>
    </w:lvl>
  </w:abstractNum>
  <w:abstractNum w:abstractNumId="91">
    <w:nsid w:val="7F01579B"/>
    <w:multiLevelType w:val="hybridMultilevel"/>
    <w:lvl w:ilvl="0">
      <w:lvlJc w:val="left"/>
      <w:lvlText w:val="*"/>
      <w:numFmt w:val="bullet"/>
      <w:start w:val="1"/>
    </w:lvl>
    <w:lvl w:ilvl="1">
      <w:lvlJc w:val="left"/>
      <w:lvlText w:val="(%2)"/>
      <w:numFmt w:val="decimal"/>
      <w:start w:val="9"/>
    </w:lvl>
  </w:abstractNum>
  <w:abstractNum w:abstractNumId="92">
    <w:nsid w:val="49DA307D"/>
    <w:multiLevelType w:val="hybridMultilevel"/>
    <w:lvl w:ilvl="0">
      <w:lvlJc w:val="left"/>
      <w:lvlText w:val="(%1)"/>
      <w:numFmt w:val="decimal"/>
      <w:start w:val="1"/>
    </w:lvl>
    <w:lvl w:ilvl="1">
      <w:lvlJc w:val="left"/>
      <w:lvlText w:val="(%2)"/>
      <w:numFmt w:val="lowerLetter"/>
      <w:start w:val="1"/>
    </w:lvl>
  </w:abstractNum>
  <w:abstractNum w:abstractNumId="93">
    <w:nsid w:val="7055A5F5"/>
    <w:multiLevelType w:val="hybridMultilevel"/>
    <w:lvl w:ilvl="0">
      <w:lvlJc w:val="left"/>
      <w:lvlText w:val="(%1)"/>
      <w:numFmt w:val="decimal"/>
      <w:start w:val="5"/>
    </w:lvl>
  </w:abstractNum>
  <w:abstractNum w:abstractNumId="94">
    <w:nsid w:val="5FB8370B"/>
    <w:multiLevelType w:val="hybridMultilevel"/>
    <w:lvl w:ilvl="0">
      <w:lvlJc w:val="left"/>
      <w:lvlText w:val="(%1)"/>
      <w:numFmt w:val="decimal"/>
      <w:start w:val="9"/>
    </w:lvl>
  </w:abstractNum>
  <w:abstractNum w:abstractNumId="95">
    <w:nsid w:val="50801EE1"/>
    <w:multiLevelType w:val="hybridMultilevel"/>
    <w:lvl w:ilvl="0">
      <w:lvlJc w:val="left"/>
      <w:lvlText w:val="(%1)"/>
      <w:numFmt w:val="lowerLetter"/>
      <w:start w:val="3"/>
    </w:lvl>
    <w:lvl w:ilvl="1">
      <w:lvlJc w:val="left"/>
      <w:lvlText w:val="(%2)"/>
      <w:numFmt w:val="lowerLetter"/>
      <w:start w:val="9"/>
    </w:lvl>
  </w:abstractNum>
  <w:abstractNum w:abstractNumId="96">
    <w:nsid w:val="488AC1A"/>
    <w:multiLevelType w:val="hybridMultilevel"/>
    <w:lvl w:ilvl="0">
      <w:lvlJc w:val="left"/>
      <w:lvlText w:val="(%1)"/>
      <w:numFmt w:val="lowerRoman"/>
      <w:start w:val="3"/>
    </w:lvl>
  </w:abstractNum>
  <w:abstractNum w:abstractNumId="97">
    <w:nsid w:val="5FB8011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2021-02-16T05:14:05Z</dcterms:created>
  <dcterms:modified xsi:type="dcterms:W3CDTF">2021-02-16T05:14:05Z</dcterms:modified>
</cp:coreProperties>
</file>