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2795270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8)</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2795270</wp:posOffset>
            </wp:positionH>
            <wp:positionV relativeFrom="paragraph">
              <wp:posOffset>184785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(Name of Issuer)</w:t>
      </w:r>
    </w:p>
    <w:p>
      <w:pPr>
        <w:spacing w:after="0" w:line="206" w:lineRule="exact"/>
        <w:rPr>
          <w:sz w:val="24"/>
          <w:szCs w:val="24"/>
          <w:color w:val="auto"/>
        </w:rPr>
      </w:pPr>
    </w:p>
    <w:p>
      <w:pPr>
        <w:ind w:left="4860"/>
        <w:spacing w:after="0"/>
        <w:rPr>
          <w:sz w:val="20"/>
          <w:szCs w:val="20"/>
          <w:color w:val="auto"/>
        </w:rPr>
      </w:pPr>
      <w:r>
        <w:rPr>
          <w:rFonts w:ascii="Arial" w:cs="Arial" w:eastAsia="Arial" w:hAnsi="Arial"/>
          <w:sz w:val="22"/>
          <w:szCs w:val="22"/>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2795270</wp:posOffset>
            </wp:positionH>
            <wp:positionV relativeFrom="paragraph">
              <wp:posOffset>172085</wp:posOffset>
            </wp:positionV>
            <wp:extent cx="1539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(Title of Class of Securities)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G2519Y 10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2795270</wp:posOffset>
            </wp:positionH>
            <wp:positionV relativeFrom="paragraph">
              <wp:posOffset>156845</wp:posOffset>
            </wp:positionV>
            <wp:extent cx="153924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(CUSIP Number)</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2795270</wp:posOffset>
            </wp:positionH>
            <wp:positionV relativeFrom="paragraph">
              <wp:posOffset>156845</wp:posOffset>
            </wp:positionV>
            <wp:extent cx="153924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9" w:lineRule="exact"/>
        <w:rPr>
          <w:sz w:val="24"/>
          <w:szCs w:val="24"/>
          <w:color w:val="auto"/>
        </w:rPr>
      </w:pPr>
    </w:p>
    <w:p>
      <w:pPr>
        <w:ind w:left="5160" w:hanging="187"/>
        <w:spacing w:after="0"/>
        <w:tabs>
          <w:tab w:leader="none" w:pos="5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13d-1(b)</w:t>
      </w:r>
    </w:p>
    <w:p>
      <w:pPr>
        <w:spacing w:after="0" w:line="9" w:lineRule="exact"/>
        <w:rPr>
          <w:rFonts w:ascii="Arial" w:cs="Arial" w:eastAsia="Arial" w:hAnsi="Arial"/>
          <w:sz w:val="18"/>
          <w:szCs w:val="18"/>
          <w:color w:val="auto"/>
        </w:rPr>
      </w:pPr>
    </w:p>
    <w:p>
      <w:pPr>
        <w:jc w:val="both"/>
        <w:ind w:left="4980" w:right="4960" w:hanging="2"/>
        <w:spacing w:after="0" w:line="323" w:lineRule="auto"/>
        <w:tabs>
          <w:tab w:leader="none" w:pos="5173" w:val="left"/>
        </w:tabs>
        <w:numPr>
          <w:ilvl w:val="1"/>
          <w:numId w:val="1"/>
        </w:numPr>
        <w:rPr>
          <w:rFonts w:ascii="Arial" w:cs="Arial" w:eastAsia="Arial" w:hAnsi="Arial"/>
          <w:sz w:val="16"/>
          <w:szCs w:val="16"/>
          <w:color w:val="auto"/>
        </w:rPr>
      </w:pPr>
      <w:r>
        <w:rPr>
          <w:rFonts w:ascii="Arial" w:cs="Arial" w:eastAsia="Arial" w:hAnsi="Arial"/>
          <w:sz w:val="16"/>
          <w:szCs w:val="16"/>
          <w:color w:val="auto"/>
        </w:rPr>
        <w:t>] Rule 13d-1(c) [X] Rule 13d-1(d)</w:t>
      </w:r>
    </w:p>
    <w:p>
      <w:pPr>
        <w:spacing w:after="0" w:line="7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w:t>
      </w:r>
    </w:p>
    <w:p>
      <w:pPr>
        <w:spacing w:after="0" w:line="38" w:lineRule="exact"/>
        <w:rPr>
          <w:rFonts w:ascii="Arial" w:cs="Arial" w:eastAsia="Arial" w:hAnsi="Arial"/>
          <w:sz w:val="16"/>
          <w:szCs w:val="16"/>
          <w:color w:val="auto"/>
        </w:rPr>
      </w:pPr>
    </w:p>
    <w:p>
      <w:pPr>
        <w:ind w:left="1660"/>
        <w:spacing w:after="0"/>
        <w:rPr>
          <w:rFonts w:ascii="Arial" w:cs="Arial" w:eastAsia="Arial" w:hAnsi="Arial"/>
          <w:sz w:val="16"/>
          <w:szCs w:val="16"/>
          <w:color w:val="auto"/>
        </w:rPr>
      </w:pPr>
      <w:r>
        <w:rPr>
          <w:rFonts w:ascii="Arial" w:cs="Arial" w:eastAsia="Arial" w:hAnsi="Arial"/>
          <w:sz w:val="18"/>
          <w:szCs w:val="18"/>
          <w:color w:val="auto"/>
        </w:rPr>
        <w:t>subsequent amendment containing information which would alter the disclosures provided in a prior cover page.</w:t>
      </w:r>
    </w:p>
    <w:p>
      <w:pPr>
        <w:spacing w:after="0" w:line="151" w:lineRule="exact"/>
        <w:rPr>
          <w:sz w:val="24"/>
          <w:szCs w:val="24"/>
          <w:color w:val="auto"/>
        </w:rPr>
      </w:pPr>
    </w:p>
    <w:p>
      <w:pPr>
        <w:jc w:val="center"/>
        <w:ind w:left="360" w:right="40"/>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wp:posOffset>
            </wp:positionH>
            <wp:positionV relativeFrom="paragraph">
              <wp:posOffset>117475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0"/>
          </w:cols>
          <w:pgMar w:left="340" w:top="517" w:right="339" w:bottom="1440" w:gutter="0" w:footer="0" w:header="0"/>
        </w:sectPr>
      </w:pPr>
    </w:p>
    <w:bookmarkStart w:id="1" w:name="page2"/>
    <w:bookmarkEnd w:id="1"/>
    <w:p>
      <w:pPr>
        <w:ind w:left="1220" w:right="4000" w:hanging="668"/>
        <w:spacing w:after="0" w:line="183" w:lineRule="auto"/>
        <w:tabs>
          <w:tab w:leader="none" w:pos="1220" w:val="left"/>
        </w:tabs>
        <w:numPr>
          <w:ilvl w:val="0"/>
          <w:numId w:val="2"/>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5"/>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Perú</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2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2"/>
        </w:trPr>
        <w:tc>
          <w:tcPr>
            <w:tcW w:w="23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254,771</w:t>
            </w:r>
          </w:p>
        </w:tc>
        <w:tc>
          <w:tcPr>
            <w:tcW w:w="0" w:type="dxa"/>
            <w:vAlign w:val="bottom"/>
          </w:tcPr>
          <w:p>
            <w:pPr>
              <w:spacing w:after="0"/>
              <w:rPr>
                <w:sz w:val="1"/>
                <w:szCs w:val="1"/>
                <w:color w:val="auto"/>
              </w:rPr>
            </w:pPr>
          </w:p>
        </w:tc>
      </w:tr>
      <w:tr>
        <w:trPr>
          <w:trHeight w:val="101"/>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30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3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230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13,443,569</w:t>
            </w:r>
          </w:p>
        </w:tc>
        <w:tc>
          <w:tcPr>
            <w:tcW w:w="0" w:type="dxa"/>
            <w:vAlign w:val="bottom"/>
          </w:tcPr>
          <w:p>
            <w:pPr>
              <w:spacing w:after="0"/>
              <w:rPr>
                <w:sz w:val="1"/>
                <w:szCs w:val="1"/>
                <w:color w:val="auto"/>
              </w:rPr>
            </w:pPr>
          </w:p>
        </w:tc>
      </w:tr>
      <w:tr>
        <w:trPr>
          <w:trHeight w:val="144"/>
        </w:trPr>
        <w:tc>
          <w:tcPr>
            <w:tcW w:w="230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20" w:type="dxa"/>
            <w:vAlign w:val="bottom"/>
            <w:tcBorders>
              <w:bottom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30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2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5"/>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254,771</w:t>
            </w:r>
          </w:p>
        </w:tc>
        <w:tc>
          <w:tcPr>
            <w:tcW w:w="0" w:type="dxa"/>
            <w:vAlign w:val="bottom"/>
          </w:tcPr>
          <w:p>
            <w:pPr>
              <w:spacing w:after="0"/>
              <w:rPr>
                <w:sz w:val="1"/>
                <w:szCs w:val="1"/>
                <w:color w:val="auto"/>
              </w:rPr>
            </w:pPr>
          </w:p>
        </w:tc>
      </w:tr>
      <w:tr>
        <w:trPr>
          <w:trHeight w:val="61"/>
        </w:trPr>
        <w:tc>
          <w:tcPr>
            <w:tcW w:w="23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3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3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13,443,569</w:t>
            </w: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808080"/>
              <w:left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20" w:type="dxa"/>
            <w:vAlign w:val="bottom"/>
            <w:tcBorders>
              <w:top w:val="single" w:sz="8" w:color="808080"/>
              <w:right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13,443,569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14.2%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2" w:name="page3"/>
    <w:bookmarkEnd w:id="2"/>
    <w:p>
      <w:pPr>
        <w:ind w:left="1220" w:right="4000" w:hanging="668"/>
        <w:spacing w:after="0" w:line="183" w:lineRule="auto"/>
        <w:tabs>
          <w:tab w:leader="none" w:pos="1220" w:val="left"/>
        </w:tabs>
        <w:numPr>
          <w:ilvl w:val="0"/>
          <w:numId w:val="8"/>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Rosalina María Helguero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11"/>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Perú</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0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10,507,779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00" w:type="dxa"/>
            <w:vAlign w:val="bottom"/>
            <w:tcBorders>
              <w:bottom w:val="single" w:sz="8" w:color="2C2C2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0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10,507,779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10,507,779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11.1%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3" w:name="page4"/>
    <w:bookmarkEnd w:id="3"/>
    <w:p>
      <w:pPr>
        <w:ind w:left="1220" w:right="4000" w:hanging="668"/>
        <w:spacing w:after="0" w:line="183" w:lineRule="auto"/>
        <w:tabs>
          <w:tab w:leader="none" w:pos="1220" w:val="left"/>
        </w:tabs>
        <w:numPr>
          <w:ilvl w:val="0"/>
          <w:numId w:val="14"/>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José Antonio Onrubia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17"/>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Spain</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2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2"/>
        </w:trPr>
        <w:tc>
          <w:tcPr>
            <w:tcW w:w="23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30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3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230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10,464,441</w:t>
            </w:r>
          </w:p>
        </w:tc>
        <w:tc>
          <w:tcPr>
            <w:tcW w:w="0" w:type="dxa"/>
            <w:vAlign w:val="bottom"/>
          </w:tcPr>
          <w:p>
            <w:pPr>
              <w:spacing w:after="0"/>
              <w:rPr>
                <w:sz w:val="1"/>
                <w:szCs w:val="1"/>
                <w:color w:val="auto"/>
              </w:rPr>
            </w:pPr>
          </w:p>
        </w:tc>
      </w:tr>
      <w:tr>
        <w:trPr>
          <w:trHeight w:val="144"/>
        </w:trPr>
        <w:tc>
          <w:tcPr>
            <w:tcW w:w="230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20" w:type="dxa"/>
            <w:vAlign w:val="bottom"/>
            <w:tcBorders>
              <w:bottom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30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2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5"/>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1"/>
        </w:trPr>
        <w:tc>
          <w:tcPr>
            <w:tcW w:w="23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3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3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10,464,441</w:t>
            </w: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808080"/>
              <w:left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20" w:type="dxa"/>
            <w:vAlign w:val="bottom"/>
            <w:tcBorders>
              <w:top w:val="single" w:sz="8" w:color="808080"/>
              <w:right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10,464,441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11.1%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4" w:name="page5"/>
    <w:bookmarkEnd w:id="4"/>
    <w:p>
      <w:pPr>
        <w:ind w:left="1220" w:right="4000" w:hanging="668"/>
        <w:spacing w:after="0" w:line="183" w:lineRule="auto"/>
        <w:tabs>
          <w:tab w:leader="none" w:pos="1220" w:val="left"/>
        </w:tabs>
        <w:numPr>
          <w:ilvl w:val="0"/>
          <w:numId w:val="20"/>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Maria del Carmen Onrubia de Beeck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23"/>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Perú</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0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10,080,438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00" w:type="dxa"/>
            <w:vAlign w:val="bottom"/>
            <w:tcBorders>
              <w:bottom w:val="single" w:sz="8" w:color="2C2C2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0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10,080,438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10,080,438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10.7%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5" w:name="page6"/>
    <w:bookmarkEnd w:id="5"/>
    <w:p>
      <w:pPr>
        <w:ind w:left="1220" w:right="4000" w:hanging="668"/>
        <w:spacing w:after="0" w:line="183" w:lineRule="auto"/>
        <w:tabs>
          <w:tab w:leader="none" w:pos="1220" w:val="left"/>
        </w:tabs>
        <w:numPr>
          <w:ilvl w:val="0"/>
          <w:numId w:val="26"/>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Teresa Holder de Onrubia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29"/>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Perú</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0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263,491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00" w:type="dxa"/>
            <w:vAlign w:val="bottom"/>
            <w:tcBorders>
              <w:bottom w:val="single" w:sz="8" w:color="2C2C2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0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263,491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263,491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0.3 %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6" w:name="page7"/>
    <w:bookmarkEnd w:id="6"/>
    <w:p>
      <w:pPr>
        <w:ind w:left="1220" w:right="4000" w:hanging="668"/>
        <w:spacing w:after="0" w:line="183" w:lineRule="auto"/>
        <w:tabs>
          <w:tab w:leader="none" w:pos="1220" w:val="left"/>
        </w:tabs>
        <w:numPr>
          <w:ilvl w:val="0"/>
          <w:numId w:val="32"/>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Maria Lourdes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35"/>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Perú</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2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2"/>
        </w:trPr>
        <w:tc>
          <w:tcPr>
            <w:tcW w:w="23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101"/>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30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3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230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4"/>
        </w:trPr>
        <w:tc>
          <w:tcPr>
            <w:tcW w:w="230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20" w:type="dxa"/>
            <w:vAlign w:val="bottom"/>
            <w:tcBorders>
              <w:bottom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30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2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5"/>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61"/>
        </w:trPr>
        <w:tc>
          <w:tcPr>
            <w:tcW w:w="23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3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3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808080"/>
              <w:left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20" w:type="dxa"/>
            <w:vAlign w:val="bottom"/>
            <w:tcBorders>
              <w:top w:val="single" w:sz="8" w:color="808080"/>
              <w:right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9,167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0.0%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7" w:name="page8"/>
    <w:bookmarkEnd w:id="7"/>
    <w:p>
      <w:pPr>
        <w:ind w:left="1220" w:right="4000" w:hanging="668"/>
        <w:spacing w:after="0" w:line="183" w:lineRule="auto"/>
        <w:tabs>
          <w:tab w:leader="none" w:pos="1220" w:val="left"/>
        </w:tabs>
        <w:numPr>
          <w:ilvl w:val="0"/>
          <w:numId w:val="38"/>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Maria Inmaculada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41"/>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Perú</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0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7,332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00" w:type="dxa"/>
            <w:vAlign w:val="bottom"/>
            <w:tcBorders>
              <w:bottom w:val="single" w:sz="8" w:color="2C2C2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0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7,332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7,332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0.0%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8" w:name="page9"/>
    <w:bookmarkEnd w:id="8"/>
    <w:p>
      <w:pPr>
        <w:ind w:left="1220" w:right="4000" w:hanging="668"/>
        <w:spacing w:after="0" w:line="183" w:lineRule="auto"/>
        <w:tabs>
          <w:tab w:leader="none" w:pos="1220" w:val="left"/>
        </w:tabs>
        <w:numPr>
          <w:ilvl w:val="0"/>
          <w:numId w:val="44"/>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Ana Silvia Guzman Portilla de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47"/>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Perú</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0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7,730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00" w:type="dxa"/>
            <w:vAlign w:val="bottom"/>
            <w:tcBorders>
              <w:bottom w:val="single" w:sz="8" w:color="2C2C2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0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7,730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7,730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0.0%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9" w:name="page10"/>
    <w:bookmarkEnd w:id="9"/>
    <w:p>
      <w:pPr>
        <w:ind w:left="1220" w:right="4000" w:hanging="668"/>
        <w:spacing w:after="0" w:line="183" w:lineRule="auto"/>
        <w:tabs>
          <w:tab w:leader="none" w:pos="1220" w:val="left"/>
        </w:tabs>
        <w:numPr>
          <w:ilvl w:val="0"/>
          <w:numId w:val="50"/>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Manuel Antonio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53"/>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Perú</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0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11,873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00" w:type="dxa"/>
            <w:vAlign w:val="bottom"/>
            <w:tcBorders>
              <w:bottom w:val="single" w:sz="8" w:color="2C2C2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0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11,873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7,730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0.0%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10" w:name="page11"/>
    <w:bookmarkEnd w:id="10"/>
    <w:p>
      <w:pPr>
        <w:ind w:left="1220" w:right="4000" w:hanging="668"/>
        <w:spacing w:after="0" w:line="183" w:lineRule="auto"/>
        <w:tabs>
          <w:tab w:leader="none" w:pos="1220" w:val="left"/>
        </w:tabs>
        <w:numPr>
          <w:ilvl w:val="0"/>
          <w:numId w:val="56"/>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Alfredo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59"/>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Perú</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0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00" w:type="dxa"/>
            <w:vAlign w:val="bottom"/>
            <w:tcBorders>
              <w:bottom w:val="single" w:sz="8" w:color="2C2C2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0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513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0.0%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11" w:name="page12"/>
    <w:bookmarkEnd w:id="11"/>
    <w:p>
      <w:pPr>
        <w:ind w:left="1220" w:right="4000" w:hanging="668"/>
        <w:spacing w:after="0" w:line="183" w:lineRule="auto"/>
        <w:tabs>
          <w:tab w:leader="none" w:pos="1220" w:val="left"/>
        </w:tabs>
        <w:numPr>
          <w:ilvl w:val="0"/>
          <w:numId w:val="62"/>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Fernando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65"/>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Perú</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2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2"/>
        </w:trPr>
        <w:tc>
          <w:tcPr>
            <w:tcW w:w="23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101"/>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30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3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230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4"/>
        </w:trPr>
        <w:tc>
          <w:tcPr>
            <w:tcW w:w="230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20" w:type="dxa"/>
            <w:vAlign w:val="bottom"/>
            <w:tcBorders>
              <w:bottom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30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2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5"/>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61"/>
        </w:trPr>
        <w:tc>
          <w:tcPr>
            <w:tcW w:w="23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3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3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808080"/>
              <w:left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20" w:type="dxa"/>
            <w:vAlign w:val="bottom"/>
            <w:tcBorders>
              <w:top w:val="single" w:sz="8" w:color="808080"/>
              <w:right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4,620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0.0%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12" w:name="page13"/>
    <w:bookmarkEnd w:id="12"/>
    <w:p>
      <w:pPr>
        <w:ind w:left="1220" w:right="4000" w:hanging="668"/>
        <w:spacing w:after="0" w:line="183" w:lineRule="auto"/>
        <w:tabs>
          <w:tab w:leader="none" w:pos="1220" w:val="left"/>
        </w:tabs>
        <w:numPr>
          <w:ilvl w:val="0"/>
          <w:numId w:val="68"/>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La Roncadora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71"/>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Panama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0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1,039,890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00" w:type="dxa"/>
            <w:vAlign w:val="bottom"/>
            <w:tcBorders>
              <w:bottom w:val="single" w:sz="8" w:color="2C2C2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0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1,039,890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1,039,890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1.1 %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13" w:name="page14"/>
    <w:bookmarkEnd w:id="13"/>
    <w:p>
      <w:pPr>
        <w:ind w:left="1220" w:right="4000" w:hanging="668"/>
        <w:spacing w:after="0" w:line="183" w:lineRule="auto"/>
        <w:tabs>
          <w:tab w:leader="none" w:pos="1220" w:val="left"/>
        </w:tabs>
        <w:numPr>
          <w:ilvl w:val="0"/>
          <w:numId w:val="74"/>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Birmingham Merchant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77"/>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Perú</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0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3,475,034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00" w:type="dxa"/>
            <w:vAlign w:val="bottom"/>
            <w:tcBorders>
              <w:bottom w:val="single" w:sz="8" w:color="2C2C2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0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3,475,034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3,475,034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3.7 %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14" w:name="page15"/>
    <w:bookmarkEnd w:id="14"/>
    <w:p>
      <w:pPr>
        <w:ind w:left="1220" w:right="4000" w:hanging="668"/>
        <w:spacing w:after="0" w:line="183" w:lineRule="auto"/>
        <w:tabs>
          <w:tab w:leader="none" w:pos="1220" w:val="left"/>
        </w:tabs>
        <w:numPr>
          <w:ilvl w:val="0"/>
          <w:numId w:val="80"/>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Urigeler Internacional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82"/>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83"/>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Panamá</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0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5,285,672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00" w:type="dxa"/>
            <w:vAlign w:val="bottom"/>
            <w:tcBorders>
              <w:bottom w:val="single" w:sz="8" w:color="2C2C2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0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5,285,672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5,285,672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5.6 %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15" w:name="page16"/>
    <w:bookmarkEnd w:id="15"/>
    <w:p>
      <w:pPr>
        <w:ind w:left="1220" w:right="4000" w:hanging="668"/>
        <w:spacing w:after="0" w:line="183" w:lineRule="auto"/>
        <w:tabs>
          <w:tab w:leader="none" w:pos="1220" w:val="left"/>
        </w:tabs>
        <w:numPr>
          <w:ilvl w:val="0"/>
          <w:numId w:val="86"/>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Maray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89"/>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Perú</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0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682,883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9,424,551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00" w:type="dxa"/>
            <w:vAlign w:val="bottom"/>
            <w:tcBorders>
              <w:bottom w:val="single" w:sz="8" w:color="2C2C2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0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682,883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9,424,551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10,107,434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10.7 %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16" w:name="page17"/>
    <w:bookmarkEnd w:id="16"/>
    <w:p>
      <w:pPr>
        <w:ind w:left="1220" w:right="4000" w:hanging="668"/>
        <w:spacing w:after="0" w:line="183" w:lineRule="auto"/>
        <w:tabs>
          <w:tab w:leader="none" w:pos="1220" w:val="left"/>
        </w:tabs>
        <w:numPr>
          <w:ilvl w:val="0"/>
          <w:numId w:val="92"/>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Ransa Comercial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95"/>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Perú</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2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2"/>
        </w:trPr>
        <w:tc>
          <w:tcPr>
            <w:tcW w:w="23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101"/>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30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3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230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4"/>
        </w:trPr>
        <w:tc>
          <w:tcPr>
            <w:tcW w:w="230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20" w:type="dxa"/>
            <w:vAlign w:val="bottom"/>
            <w:tcBorders>
              <w:bottom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30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2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5"/>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61"/>
        </w:trPr>
        <w:tc>
          <w:tcPr>
            <w:tcW w:w="23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3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3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808080"/>
              <w:left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20" w:type="dxa"/>
            <w:vAlign w:val="bottom"/>
            <w:tcBorders>
              <w:top w:val="single" w:sz="8" w:color="808080"/>
              <w:right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158,000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0.2 %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17" w:name="page18"/>
    <w:bookmarkEnd w:id="17"/>
    <w:p>
      <w:pPr>
        <w:ind w:left="1220" w:right="4000" w:hanging="668"/>
        <w:spacing w:after="0" w:line="183" w:lineRule="auto"/>
        <w:tabs>
          <w:tab w:leader="none" w:pos="1220" w:val="left"/>
        </w:tabs>
        <w:numPr>
          <w:ilvl w:val="0"/>
          <w:numId w:val="98"/>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Alicorp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101"/>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Perú</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0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505,845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00" w:type="dxa"/>
            <w:vAlign w:val="bottom"/>
            <w:tcBorders>
              <w:bottom w:val="single" w:sz="8" w:color="2C2C2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0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505,845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505,845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0.5 %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18" w:name="page19"/>
    <w:bookmarkEnd w:id="18"/>
    <w:p>
      <w:pPr>
        <w:ind w:left="1220" w:right="4000" w:hanging="668"/>
        <w:spacing w:after="0" w:line="183" w:lineRule="auto"/>
        <w:tabs>
          <w:tab w:leader="none" w:pos="1220" w:val="left"/>
        </w:tabs>
        <w:numPr>
          <w:ilvl w:val="0"/>
          <w:numId w:val="104"/>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Robelis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106"/>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107"/>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Panama</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2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22"/>
        </w:trPr>
        <w:tc>
          <w:tcPr>
            <w:tcW w:w="23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209,127</w:t>
            </w:r>
          </w:p>
        </w:tc>
        <w:tc>
          <w:tcPr>
            <w:tcW w:w="0" w:type="dxa"/>
            <w:vAlign w:val="bottom"/>
          </w:tcPr>
          <w:p>
            <w:pPr>
              <w:spacing w:after="0"/>
              <w:rPr>
                <w:sz w:val="1"/>
                <w:szCs w:val="1"/>
                <w:color w:val="auto"/>
              </w:rPr>
            </w:pPr>
          </w:p>
        </w:tc>
      </w:tr>
      <w:tr>
        <w:trPr>
          <w:trHeight w:val="101"/>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30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3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230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4"/>
        </w:trPr>
        <w:tc>
          <w:tcPr>
            <w:tcW w:w="230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20" w:type="dxa"/>
            <w:vAlign w:val="bottom"/>
            <w:tcBorders>
              <w:bottom w:val="single" w:sz="8" w:color="2C2C2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30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2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5"/>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209,127</w:t>
            </w:r>
          </w:p>
        </w:tc>
        <w:tc>
          <w:tcPr>
            <w:tcW w:w="0" w:type="dxa"/>
            <w:vAlign w:val="bottom"/>
          </w:tcPr>
          <w:p>
            <w:pPr>
              <w:spacing w:after="0"/>
              <w:rPr>
                <w:sz w:val="1"/>
                <w:szCs w:val="1"/>
                <w:color w:val="auto"/>
              </w:rPr>
            </w:pPr>
          </w:p>
        </w:tc>
      </w:tr>
      <w:tr>
        <w:trPr>
          <w:trHeight w:val="61"/>
        </w:trPr>
        <w:tc>
          <w:tcPr>
            <w:tcW w:w="23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3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3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2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808080"/>
              <w:left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20" w:type="dxa"/>
            <w:vAlign w:val="bottom"/>
            <w:tcBorders>
              <w:top w:val="single" w:sz="8" w:color="808080"/>
              <w:right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209,127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0.2 %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19" w:name="page20"/>
    <w:bookmarkEnd w:id="19"/>
    <w:p>
      <w:pPr>
        <w:ind w:left="1220" w:right="4000" w:hanging="668"/>
        <w:spacing w:after="0" w:line="183" w:lineRule="auto"/>
        <w:tabs>
          <w:tab w:leader="none" w:pos="1220" w:val="left"/>
        </w:tabs>
        <w:numPr>
          <w:ilvl w:val="0"/>
          <w:numId w:val="110"/>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Vineyard Investment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113"/>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Panama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0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1,240,013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00" w:type="dxa"/>
            <w:vAlign w:val="bottom"/>
            <w:tcBorders>
              <w:bottom w:val="single" w:sz="8" w:color="2C2C2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0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1,240,013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1,240,013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0.2 %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20" w:name="page21"/>
    <w:bookmarkEnd w:id="20"/>
    <w:p>
      <w:pPr>
        <w:ind w:left="1220" w:right="4000" w:hanging="668"/>
        <w:spacing w:after="0" w:line="183" w:lineRule="auto"/>
        <w:tabs>
          <w:tab w:leader="none" w:pos="1220" w:val="left"/>
        </w:tabs>
        <w:numPr>
          <w:ilvl w:val="0"/>
          <w:numId w:val="116"/>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Belle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118"/>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119"/>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Panama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0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1,083,228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00" w:type="dxa"/>
            <w:vAlign w:val="bottom"/>
            <w:tcBorders>
              <w:bottom w:val="single" w:sz="8" w:color="2C2C2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0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1,083,228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1,083,228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1.2 %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21" w:name="page22"/>
    <w:bookmarkEnd w:id="21"/>
    <w:p>
      <w:pPr>
        <w:ind w:left="1220" w:right="4000" w:hanging="668"/>
        <w:spacing w:after="0" w:line="183" w:lineRule="auto"/>
        <w:tabs>
          <w:tab w:leader="none" w:pos="1220" w:val="left"/>
        </w:tabs>
        <w:numPr>
          <w:ilvl w:val="0"/>
          <w:numId w:val="122"/>
        </w:numPr>
        <w:rPr>
          <w:rFonts w:ascii="Arial" w:cs="Arial" w:eastAsia="Arial" w:hAnsi="Arial"/>
          <w:sz w:val="33"/>
          <w:szCs w:val="33"/>
          <w:color w:val="auto"/>
          <w:vertAlign w:val="subscript"/>
        </w:rPr>
      </w:pPr>
      <w:r>
        <w:rPr>
          <w:rFonts w:ascii="Arial" w:cs="Arial" w:eastAsia="Arial" w:hAnsi="Arial"/>
          <w:sz w:val="17"/>
          <w:szCs w:val="17"/>
          <w:color w:val="auto"/>
        </w:rPr>
        <w:t>Names of Reporting Persons/I.R.S. Identification Nos. of Above Persons (Entities Only) Sparkling Business,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72020" cy="42621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6212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220" w:hanging="668"/>
        <w:spacing w:after="0"/>
        <w:tabs>
          <w:tab w:leader="none" w:pos="12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[X]</w:t>
      </w:r>
    </w:p>
    <w:p>
      <w:pPr>
        <w:spacing w:after="0" w:line="9" w:lineRule="exact"/>
        <w:rPr>
          <w:rFonts w:ascii="Arial" w:cs="Arial" w:eastAsia="Arial" w:hAnsi="Arial"/>
          <w:sz w:val="18"/>
          <w:szCs w:val="18"/>
          <w:color w:val="auto"/>
        </w:rPr>
      </w:pPr>
    </w:p>
    <w:p>
      <w:pPr>
        <w:ind w:left="1460" w:hanging="250"/>
        <w:spacing w:after="0"/>
        <w:tabs>
          <w:tab w:leader="none" w:pos="14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w:t>
      </w:r>
    </w:p>
    <w:p>
      <w:pPr>
        <w:ind w:left="1140" w:hanging="588"/>
        <w:spacing w:after="0"/>
        <w:tabs>
          <w:tab w:leader="none" w:pos="1140" w:val="left"/>
        </w:tabs>
        <w:numPr>
          <w:ilvl w:val="0"/>
          <w:numId w:val="124"/>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42545" cy="20002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SEC Use Only</w:t>
      </w:r>
    </w:p>
    <w:p>
      <w:pPr>
        <w:spacing w:after="0" w:line="28" w:lineRule="exact"/>
        <w:rPr>
          <w:sz w:val="20"/>
          <w:szCs w:val="20"/>
          <w:color w:val="auto"/>
        </w:rPr>
      </w:pPr>
    </w:p>
    <w:p>
      <w:pPr>
        <w:ind w:left="1220" w:right="7640" w:hanging="668"/>
        <w:spacing w:after="0" w:line="183" w:lineRule="auto"/>
        <w:tabs>
          <w:tab w:leader="none" w:pos="1220" w:val="left"/>
        </w:tabs>
        <w:numPr>
          <w:ilvl w:val="0"/>
          <w:numId w:val="125"/>
        </w:numPr>
        <w:rPr>
          <w:rFonts w:ascii="Arial" w:cs="Arial" w:eastAsia="Arial" w:hAnsi="Arial"/>
          <w:sz w:val="33"/>
          <w:szCs w:val="33"/>
          <w:color w:val="auto"/>
          <w:vertAlign w:val="subscript"/>
        </w:rPr>
      </w:pPr>
      <w:r>
        <w:rPr>
          <w:rFonts w:ascii="Arial" w:cs="Arial" w:eastAsia="Arial" w:hAnsi="Arial"/>
          <w:sz w:val="17"/>
          <w:szCs w:val="17"/>
          <w:color w:val="auto"/>
        </w:rPr>
        <w:t>Citizenship or Place of Organization Panama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5</w:t>
            </w:r>
          </w:p>
        </w:tc>
        <w:tc>
          <w:tcPr>
            <w:tcW w:w="820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655,887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00" w:type="dxa"/>
            <w:vAlign w:val="bottom"/>
          </w:tcPr>
          <w:p>
            <w:pPr>
              <w:spacing w:after="0"/>
              <w:rPr>
                <w:sz w:val="8"/>
                <w:szCs w:val="8"/>
                <w:color w:val="auto"/>
              </w:rPr>
            </w:pPr>
          </w:p>
        </w:tc>
        <w:tc>
          <w:tcPr>
            <w:tcW w:w="8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Arial" w:cs="Arial" w:eastAsia="Arial" w:hAnsi="Arial"/>
                <w:sz w:val="18"/>
                <w:szCs w:val="18"/>
                <w:color w:val="auto"/>
                <w:w w:val="97"/>
              </w:rPr>
              <w:t>BENEFICIALLY</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6</w:t>
            </w:r>
          </w:p>
        </w:tc>
        <w:tc>
          <w:tcPr>
            <w:tcW w:w="8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200" w:type="dxa"/>
            <w:vAlign w:val="bottom"/>
            <w:tcBorders>
              <w:bottom w:val="single" w:sz="8" w:color="2C2C2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7</w:t>
            </w:r>
          </w:p>
        </w:tc>
        <w:tc>
          <w:tcPr>
            <w:tcW w:w="8200" w:type="dxa"/>
            <w:vAlign w:val="bottom"/>
          </w:tcPr>
          <w:p>
            <w:pPr>
              <w:ind w:left="280"/>
              <w:spacing w:after="0" w:line="195" w:lineRule="exact"/>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900" w:type="dxa"/>
            <w:vAlign w:val="bottom"/>
            <w:vMerge w:val="continue"/>
          </w:tcPr>
          <w:p>
            <w:pPr>
              <w:spacing w:after="0"/>
              <w:rPr>
                <w:sz w:val="13"/>
                <w:szCs w:val="13"/>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655,887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2C2C2C"/>
            </w:tcBorders>
          </w:tcPr>
          <w:p>
            <w:pPr>
              <w:spacing w:after="0"/>
              <w:rPr>
                <w:sz w:val="7"/>
                <w:szCs w:val="7"/>
                <w:color w:val="auto"/>
              </w:rPr>
            </w:pPr>
          </w:p>
        </w:tc>
        <w:tc>
          <w:tcPr>
            <w:tcW w:w="82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0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8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8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1220" w:hanging="668"/>
        <w:spacing w:after="0"/>
        <w:tabs>
          <w:tab w:leader="none" w:pos="1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655,887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14,895,076 (total group shares)</w:t>
      </w:r>
    </w:p>
    <w:p>
      <w:pPr>
        <w:ind w:left="500"/>
        <w:spacing w:after="0"/>
        <w:tabs>
          <w:tab w:leader="none" w:pos="1115"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42545" cy="20002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545" cy="200025"/>
                    </a:xfrm>
                    <a:prstGeom prst="rect">
                      <a:avLst/>
                    </a:prstGeom>
                    <a:noFill/>
                    <a:ln>
                      <a:noFill/>
                    </a:ln>
                  </pic:spPr>
                </pic:pic>
              </a:graphicData>
            </a:graphic>
          </wp:inline>
        </w:drawing>
      </w:r>
      <w:r>
        <w:rPr>
          <w:rFonts w:ascii="Arial" w:cs="Arial" w:eastAsia="Arial" w:hAnsi="Arial"/>
          <w:sz w:val="18"/>
          <w:szCs w:val="18"/>
          <w:color w:val="auto"/>
        </w:rPr>
        <w:t>Check if the Aggregate Amount in Row (9) Excludes Certain Shares: [ ]</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1220" w:hanging="709"/>
        <w:spacing w:after="0"/>
        <w:tabs>
          <w:tab w:leader="none" w:pos="1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0.7 % (individually)</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15.8% (total group shares)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40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Item 1(a). Name of Issuer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1(b). Address of Issuer's Principal Executive Offices: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Clarendon House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Church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Hamilton HM11 Bermuda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Item 2(a). Name of Persons Filing: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Exhibit B attached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2(b). Address of Principal Business Office or if None, Residence: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Exhibit B attached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2(c). Citizenship: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4 on Page 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Item 2(d). Title of Class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2(e). Cusip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G2519Y 10 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If this statement is filed pursuant to Rules 13d-1(b), or 13d-2(b), check whether the person filing is a: Not Applicable</w:t>
      </w:r>
    </w:p>
    <w:p>
      <w:pPr>
        <w:spacing w:after="0" w:line="225" w:lineRule="exact"/>
        <w:rPr>
          <w:sz w:val="20"/>
          <w:szCs w:val="20"/>
          <w:color w:val="auto"/>
        </w:rPr>
      </w:pPr>
    </w:p>
    <w:p>
      <w:pPr>
        <w:ind w:left="240" w:hanging="232"/>
        <w:spacing w:after="0"/>
        <w:tabs>
          <w:tab w:leader="none" w:pos="2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 (15 U.S.C. 78o)</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 Bank as defined in Section 3(a)(6) of the Act (15 U.S.C. 78c)</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 (15 U.S.C. 78c)</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 An investment adviser in accordance with §240.13d-1(b)(1)(ii)(E)</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§240.13d-1(b)(1)(ii)(F)</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§240.13d-1(b)(ii)(G)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 A savings associations as defined in Section 3(b) of the Federal Deposit Insurance Act</w:t>
      </w:r>
    </w:p>
    <w:p>
      <w:pPr>
        <w:spacing w:after="0" w:line="9" w:lineRule="exact"/>
        <w:rPr>
          <w:rFonts w:ascii="Arial" w:cs="Arial" w:eastAsia="Arial" w:hAnsi="Arial"/>
          <w:sz w:val="18"/>
          <w:szCs w:val="18"/>
          <w:color w:val="auto"/>
        </w:rPr>
      </w:pPr>
    </w:p>
    <w:p>
      <w:pPr>
        <w:ind w:firstLine="8"/>
        <w:spacing w:after="0" w:line="250" w:lineRule="auto"/>
        <w:tabs>
          <w:tab w:leader="none" w:pos="21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 of 1940 (15 U.S.C. 80a-3)</w:t>
      </w:r>
    </w:p>
    <w:p>
      <w:pPr>
        <w:ind w:left="220" w:hanging="212"/>
        <w:spacing w:after="0"/>
        <w:tabs>
          <w:tab w:leader="none" w:pos="2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 Group, in accordance with §240.13d-1(b)(1)(ii)(J)</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Item 4. Ownership</w:t>
      </w:r>
    </w:p>
    <w:p>
      <w:pPr>
        <w:spacing w:after="0" w:line="225" w:lineRule="exact"/>
        <w:rPr>
          <w:sz w:val="20"/>
          <w:szCs w:val="20"/>
          <w:color w:val="auto"/>
        </w:rPr>
      </w:pPr>
    </w:p>
    <w:p>
      <w:pPr>
        <w:ind w:right="8800" w:firstLine="8"/>
        <w:spacing w:after="0" w:line="286" w:lineRule="auto"/>
        <w:tabs>
          <w:tab w:leader="none" w:pos="23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Amount Beneficially Owned: See Item 9 on Page 2</w:t>
      </w:r>
    </w:p>
    <w:p>
      <w:pPr>
        <w:ind w:right="9540"/>
        <w:spacing w:after="0" w:line="309" w:lineRule="auto"/>
        <w:rPr>
          <w:rFonts w:ascii="Arial" w:cs="Arial" w:eastAsia="Arial" w:hAnsi="Arial"/>
          <w:sz w:val="16"/>
          <w:szCs w:val="16"/>
          <w:color w:val="auto"/>
        </w:rPr>
      </w:pPr>
      <w:r>
        <w:rPr>
          <w:rFonts w:ascii="Arial" w:cs="Arial" w:eastAsia="Arial" w:hAnsi="Arial"/>
          <w:sz w:val="15"/>
          <w:szCs w:val="15"/>
          <w:color w:val="auto"/>
        </w:rPr>
        <w:t>See Item 9 on Page 3 See Item 9 on Page 4 See Item 9 on Page 5 See Item 9 on Page 6 See Item 9 on Page 7 See Item 9 on Page 8 See Item 9 on Page 9 See Item 9 on Page 10</w:t>
      </w:r>
    </w:p>
    <w:p>
      <w:pPr>
        <w:sectPr>
          <w:pgSz w:w="11900" w:h="16838" w:orient="portrait"/>
          <w:cols w:equalWidth="0" w:num="1">
            <w:col w:w="11120"/>
          </w:cols>
          <w:pgMar w:left="240" w:top="131" w:right="539" w:bottom="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See Item 9 on Page 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See Item 9 on Page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9 on Page 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9 on Page 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9 on Page 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9 on Page 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9 on Page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9 on Page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9 on Page 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9 on Page 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9 on Page 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9 on Page 22</w:t>
      </w:r>
    </w:p>
    <w:p>
      <w:pPr>
        <w:spacing w:after="0" w:line="219" w:lineRule="exact"/>
        <w:rPr>
          <w:sz w:val="20"/>
          <w:szCs w:val="20"/>
          <w:color w:val="auto"/>
        </w:rPr>
      </w:pPr>
    </w:p>
    <w:p>
      <w:pPr>
        <w:ind w:right="8559" w:firstLine="8"/>
        <w:spacing w:after="0" w:line="303" w:lineRule="auto"/>
        <w:tabs>
          <w:tab w:leader="none" w:pos="249" w:val="left"/>
        </w:tabs>
        <w:numPr>
          <w:ilvl w:val="0"/>
          <w:numId w:val="130"/>
        </w:numPr>
        <w:rPr>
          <w:rFonts w:ascii="Arial" w:cs="Arial" w:eastAsia="Arial" w:hAnsi="Arial"/>
          <w:sz w:val="15"/>
          <w:szCs w:val="15"/>
          <w:color w:val="auto"/>
        </w:rPr>
      </w:pPr>
      <w:r>
        <w:rPr>
          <w:rFonts w:ascii="Arial" w:cs="Arial" w:eastAsia="Arial" w:hAnsi="Arial"/>
          <w:sz w:val="15"/>
          <w:szCs w:val="15"/>
          <w:color w:val="auto"/>
        </w:rPr>
        <w:t>Percent of Class: See Item 11 on Page 2 See Item 11 on Page 3 See Item 11 on Page 4 See Item 11 on Page 5 See Item 11 on Page 6 See Item 11 on Page 7 See Item 11 on Page 8 See Item 11 on Page 9 See Item 11 on Page 10 See Item 11 on Page 11 See Item 11 on Page 12 See Item 11 on Page 13 See Item 11 on Page 14 See Item 11 on Page 15 See Item 11 on Page 16 See Item 11 on Page 17 See Item 11 on Page 18 See Item 11 on Page 19 See Item 11 on Page 20 See Item 11 on Page 21 See Item 11 on Page 22</w:t>
      </w:r>
    </w:p>
    <w:p>
      <w:pPr>
        <w:spacing w:after="0" w:line="179" w:lineRule="exact"/>
        <w:rPr>
          <w:rFonts w:ascii="Arial" w:cs="Arial" w:eastAsia="Arial" w:hAnsi="Arial"/>
          <w:sz w:val="15"/>
          <w:szCs w:val="15"/>
          <w:color w:val="auto"/>
        </w:rPr>
      </w:pPr>
    </w:p>
    <w:p>
      <w:pPr>
        <w:ind w:left="240" w:hanging="232"/>
        <w:spacing w:after="0"/>
        <w:tabs>
          <w:tab w:leader="none" w:pos="24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Number of shares as to which such person has:</w:t>
      </w:r>
    </w:p>
    <w:p>
      <w:pPr>
        <w:spacing w:after="0" w:line="259" w:lineRule="exact"/>
        <w:rPr>
          <w:rFonts w:ascii="Arial" w:cs="Arial" w:eastAsia="Arial" w:hAnsi="Arial"/>
          <w:sz w:val="15"/>
          <w:szCs w:val="15"/>
          <w:color w:val="auto"/>
        </w:rPr>
      </w:pPr>
    </w:p>
    <w:p>
      <w:pPr>
        <w:ind w:left="220" w:hanging="212"/>
        <w:spacing w:after="0"/>
        <w:tabs>
          <w:tab w:leader="none" w:pos="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5 on Page 22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(ii) Shared power to vote or to direct the vote: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13</w:t>
      </w:r>
    </w:p>
    <w:p>
      <w:pPr>
        <w:sectPr>
          <w:pgSz w:w="11900" w:h="16838" w:orient="portrait"/>
          <w:cols w:equalWidth="0" w:num="1">
            <w:col w:w="10219"/>
          </w:cols>
          <w:pgMar w:left="240" w:top="131" w:right="1440" w:bottom="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See Item 6 on Page 14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6 on Page 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(iii) Sole power to dispose or to direct the disposition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7 on Page 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Item 8 on Page 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Item 7. Identification and Classification of the Subsidiary Which Acquired the Security Being Reported on by the Parent Holding Company or Control Person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Exhibit C attached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Group</w:t>
      </w:r>
    </w:p>
    <w:p>
      <w:pPr>
        <w:sectPr>
          <w:pgSz w:w="11900" w:h="16838" w:orient="portrait"/>
          <w:cols w:equalWidth="0" w:num="1">
            <w:col w:w="11120"/>
          </w:cols>
          <w:pgMar w:left="240" w:top="131" w:right="539" w:bottom="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Item 10. Certification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219"/>
          </w:cols>
          <w:pgMar w:left="240" w:top="131" w:right="1440" w:bottom="1440" w:gutter="0" w:footer="0" w:header="0"/>
        </w:sectPr>
      </w:pPr>
    </w:p>
    <w:bookmarkStart w:id="26" w:name="page27"/>
    <w:bookmarkEnd w:id="26"/>
    <w:p>
      <w:pPr>
        <w:ind w:left="50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60"/>
        <w:spacing w:after="0"/>
        <w:rPr>
          <w:sz w:val="20"/>
          <w:szCs w:val="20"/>
          <w:color w:val="auto"/>
        </w:rPr>
      </w:pPr>
      <w:r>
        <w:rPr>
          <w:rFonts w:ascii="Arial" w:cs="Arial" w:eastAsia="Arial" w:hAnsi="Arial"/>
          <w:sz w:val="22"/>
          <w:szCs w:val="22"/>
          <w:color w:val="auto"/>
        </w:rPr>
        <w:t>February 17,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63500</wp:posOffset>
            </wp:positionV>
            <wp:extent cx="2113915"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13915" cy="34290"/>
                    </a:xfrm>
                    <a:prstGeom prst="rect">
                      <a:avLst/>
                    </a:prstGeom>
                    <a:noFill/>
                  </pic:spPr>
                </pic:pic>
              </a:graphicData>
            </a:graphic>
          </wp:anchor>
        </w:drawing>
      </w:r>
    </w:p>
    <w:p>
      <w:pPr>
        <w:spacing w:after="0" w:line="200" w:lineRule="exact"/>
        <w:rPr>
          <w:sz w:val="20"/>
          <w:szCs w:val="20"/>
          <w:color w:val="auto"/>
        </w:rPr>
      </w:pPr>
    </w:p>
    <w:p>
      <w:pPr>
        <w:ind w:left="806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357" w:lineRule="exact"/>
        <w:rPr>
          <w:sz w:val="20"/>
          <w:szCs w:val="20"/>
          <w:color w:val="auto"/>
        </w:rPr>
      </w:pPr>
    </w:p>
    <w:p>
      <w:pPr>
        <w:ind w:left="8060"/>
        <w:spacing w:after="0"/>
        <w:rPr>
          <w:sz w:val="20"/>
          <w:szCs w:val="20"/>
          <w:color w:val="auto"/>
        </w:rPr>
      </w:pPr>
      <w:r>
        <w:rPr>
          <w:rFonts w:ascii="Arial" w:cs="Arial" w:eastAsia="Arial" w:hAnsi="Arial"/>
          <w:sz w:val="19"/>
          <w:szCs w:val="19"/>
          <w:i w:val="1"/>
          <w:iCs w:val="1"/>
          <w:color w:val="auto"/>
        </w:rPr>
        <w:t>/s/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85090</wp:posOffset>
            </wp:positionV>
            <wp:extent cx="2113915"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13915" cy="34290"/>
                    </a:xfrm>
                    <a:prstGeom prst="rect">
                      <a:avLst/>
                    </a:prstGeom>
                    <a:noFill/>
                  </pic:spPr>
                </pic:pic>
              </a:graphicData>
            </a:graphic>
          </wp:anchor>
        </w:drawing>
      </w:r>
    </w:p>
    <w:p>
      <w:pPr>
        <w:spacing w:after="0" w:line="234" w:lineRule="exact"/>
        <w:rPr>
          <w:sz w:val="20"/>
          <w:szCs w:val="20"/>
          <w:color w:val="auto"/>
        </w:rPr>
      </w:pPr>
    </w:p>
    <w:p>
      <w:pPr>
        <w:ind w:left="8060"/>
        <w:spacing w:after="0"/>
        <w:rPr>
          <w:sz w:val="20"/>
          <w:szCs w:val="20"/>
          <w:color w:val="auto"/>
        </w:rPr>
      </w:pPr>
      <w:r>
        <w:rPr>
          <w:rFonts w:ascii="Arial" w:cs="Arial" w:eastAsia="Arial" w:hAnsi="Arial"/>
          <w:sz w:val="22"/>
          <w:szCs w:val="22"/>
          <w:color w:val="auto"/>
        </w:rPr>
        <w:t>(Signature)</w:t>
      </w:r>
    </w:p>
    <w:p>
      <w:pPr>
        <w:spacing w:after="0" w:line="84" w:lineRule="exact"/>
        <w:rPr>
          <w:sz w:val="20"/>
          <w:szCs w:val="20"/>
          <w:color w:val="auto"/>
        </w:rPr>
      </w:pPr>
    </w:p>
    <w:p>
      <w:pPr>
        <w:ind w:left="8060"/>
        <w:spacing w:after="0"/>
        <w:rPr>
          <w:sz w:val="20"/>
          <w:szCs w:val="20"/>
          <w:color w:val="auto"/>
        </w:rPr>
      </w:pPr>
      <w:r>
        <w:rPr>
          <w:rFonts w:ascii="Arial" w:cs="Arial" w:eastAsia="Arial" w:hAnsi="Arial"/>
          <w:sz w:val="16"/>
          <w:szCs w:val="16"/>
          <w:color w:val="auto"/>
        </w:rPr>
        <w:t>Name: Dionisio Romero Seminario</w:t>
      </w:r>
    </w:p>
    <w:p>
      <w:pPr>
        <w:spacing w:after="0" w:line="38"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467995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814" w:right="879" w:bottom="1440" w:gutter="0" w:footer="0" w:header="0"/>
        </w:sectPr>
      </w:pPr>
    </w:p>
    <w:bookmarkStart w:id="27" w:name="page28"/>
    <w:bookmarkEnd w:id="27"/>
    <w:p>
      <w:pPr>
        <w:jc w:val="right"/>
        <w:ind w:right="4099"/>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Statement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B Names of Persons Filing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Identification and Classification of Members of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Powers of Attorney with English Translations</w:t>
      </w:r>
    </w:p>
    <w:p>
      <w:pPr>
        <w:sectPr>
          <w:pgSz w:w="11900" w:h="16838" w:orient="portrait"/>
          <w:cols w:equalWidth="0" w:num="1">
            <w:col w:w="10219"/>
          </w:cols>
          <w:pgMar w:left="240" w:top="131"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Exhibit A to Schedule 13G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Joint Filing Agreement</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Pursuant to Rule 13d-1(k)</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undersigned persons (the "Reporting Persons") hereby agree that a joint statement on this Schedule 13G, and any amendments thereto, be filed on their behalf by Dionisio Romero Seminario.</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of the Reporting Persons is responsible for the completeness and accuracy of the information concerning each of them contained therein, but none of the Reporting Persons is responsible for the completeness or accuracy of the information concerning any other Reporting Person.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2004</w:t>
      </w:r>
    </w:p>
    <w:p>
      <w:pPr>
        <w:spacing w:after="0" w:line="26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Dionisio Romero Seminario</w:t>
      </w:r>
    </w:p>
    <w:p>
      <w:pPr>
        <w:ind w:left="4060"/>
        <w:spacing w:after="0" w:line="238" w:lineRule="auto"/>
        <w:rPr>
          <w:sz w:val="20"/>
          <w:szCs w:val="20"/>
          <w:color w:val="auto"/>
        </w:rPr>
      </w:pPr>
      <w:r>
        <w:rPr>
          <w:rFonts w:ascii="Arial" w:cs="Arial" w:eastAsia="Arial" w:hAnsi="Arial"/>
          <w:sz w:val="22"/>
          <w:szCs w:val="22"/>
          <w:color w:val="auto"/>
        </w:rPr>
        <w:t>Rosalina María Helguero Romero</w:t>
      </w:r>
    </w:p>
    <w:p>
      <w:pPr>
        <w:ind w:left="4060"/>
        <w:spacing w:after="0" w:line="230" w:lineRule="auto"/>
        <w:rPr>
          <w:sz w:val="20"/>
          <w:szCs w:val="20"/>
          <w:color w:val="auto"/>
        </w:rPr>
      </w:pPr>
      <w:r>
        <w:rPr>
          <w:rFonts w:ascii="Arial" w:cs="Arial" w:eastAsia="Arial" w:hAnsi="Arial"/>
          <w:sz w:val="22"/>
          <w:szCs w:val="22"/>
          <w:color w:val="auto"/>
        </w:rPr>
        <w:t>José Antonio Onrubia Romero</w:t>
      </w:r>
    </w:p>
    <w:p>
      <w:pPr>
        <w:ind w:left="4060"/>
        <w:spacing w:after="0" w:line="231" w:lineRule="auto"/>
        <w:rPr>
          <w:sz w:val="20"/>
          <w:szCs w:val="20"/>
          <w:color w:val="auto"/>
        </w:rPr>
      </w:pPr>
      <w:r>
        <w:rPr>
          <w:rFonts w:ascii="Arial" w:cs="Arial" w:eastAsia="Arial" w:hAnsi="Arial"/>
          <w:sz w:val="22"/>
          <w:szCs w:val="22"/>
          <w:color w:val="auto"/>
        </w:rPr>
        <w:t>Maria del Carmen Onrubia de Beeck</w:t>
      </w:r>
    </w:p>
    <w:p>
      <w:pPr>
        <w:ind w:left="4060"/>
        <w:spacing w:after="0" w:line="231" w:lineRule="auto"/>
        <w:rPr>
          <w:sz w:val="20"/>
          <w:szCs w:val="20"/>
          <w:color w:val="auto"/>
        </w:rPr>
      </w:pPr>
      <w:r>
        <w:rPr>
          <w:rFonts w:ascii="Arial" w:cs="Arial" w:eastAsia="Arial" w:hAnsi="Arial"/>
          <w:sz w:val="22"/>
          <w:szCs w:val="22"/>
          <w:color w:val="auto"/>
        </w:rPr>
        <w:t>Teresa Holder de Onrubia</w:t>
      </w:r>
    </w:p>
    <w:p>
      <w:pPr>
        <w:ind w:left="4060"/>
        <w:spacing w:after="0" w:line="230" w:lineRule="auto"/>
        <w:rPr>
          <w:sz w:val="20"/>
          <w:szCs w:val="20"/>
          <w:color w:val="auto"/>
        </w:rPr>
      </w:pPr>
      <w:r>
        <w:rPr>
          <w:rFonts w:ascii="Arial" w:cs="Arial" w:eastAsia="Arial" w:hAnsi="Arial"/>
          <w:sz w:val="22"/>
          <w:szCs w:val="22"/>
          <w:color w:val="auto"/>
        </w:rPr>
        <w:t>Maria Lourdes Onrubia Holder</w:t>
      </w:r>
    </w:p>
    <w:p>
      <w:pPr>
        <w:ind w:left="4060"/>
        <w:spacing w:after="0" w:line="231" w:lineRule="auto"/>
        <w:rPr>
          <w:sz w:val="20"/>
          <w:szCs w:val="20"/>
          <w:color w:val="auto"/>
        </w:rPr>
      </w:pPr>
      <w:r>
        <w:rPr>
          <w:rFonts w:ascii="Arial" w:cs="Arial" w:eastAsia="Arial" w:hAnsi="Arial"/>
          <w:sz w:val="22"/>
          <w:szCs w:val="22"/>
          <w:color w:val="auto"/>
        </w:rPr>
        <w:t>Maria Inmaculada Onrubia Holder</w:t>
      </w:r>
    </w:p>
    <w:p>
      <w:pPr>
        <w:ind w:left="4060"/>
        <w:spacing w:after="0" w:line="231" w:lineRule="auto"/>
        <w:rPr>
          <w:sz w:val="20"/>
          <w:szCs w:val="20"/>
          <w:color w:val="auto"/>
        </w:rPr>
      </w:pPr>
      <w:r>
        <w:rPr>
          <w:rFonts w:ascii="Arial" w:cs="Arial" w:eastAsia="Arial" w:hAnsi="Arial"/>
          <w:sz w:val="22"/>
          <w:szCs w:val="22"/>
          <w:color w:val="auto"/>
        </w:rPr>
        <w:t>Ana Silvia Guzman Portilla de</w:t>
      </w:r>
    </w:p>
    <w:p>
      <w:pPr>
        <w:ind w:left="4060"/>
        <w:spacing w:after="0" w:line="230" w:lineRule="auto"/>
        <w:rPr>
          <w:sz w:val="20"/>
          <w:szCs w:val="20"/>
          <w:color w:val="auto"/>
        </w:rPr>
      </w:pPr>
      <w:r>
        <w:rPr>
          <w:rFonts w:ascii="Arial" w:cs="Arial" w:eastAsia="Arial" w:hAnsi="Arial"/>
          <w:sz w:val="22"/>
          <w:szCs w:val="22"/>
          <w:color w:val="auto"/>
        </w:rPr>
        <w:t>Romero</w:t>
      </w:r>
    </w:p>
    <w:p>
      <w:pPr>
        <w:ind w:left="4060"/>
        <w:spacing w:after="0" w:line="231" w:lineRule="auto"/>
        <w:rPr>
          <w:sz w:val="20"/>
          <w:szCs w:val="20"/>
          <w:color w:val="auto"/>
        </w:rPr>
      </w:pPr>
      <w:r>
        <w:rPr>
          <w:rFonts w:ascii="Arial" w:cs="Arial" w:eastAsia="Arial" w:hAnsi="Arial"/>
          <w:sz w:val="22"/>
          <w:szCs w:val="22"/>
          <w:color w:val="auto"/>
        </w:rPr>
        <w:t>Manuel Antonio Romero Belismelis</w:t>
      </w:r>
    </w:p>
    <w:p>
      <w:pPr>
        <w:ind w:left="4060"/>
        <w:spacing w:after="0" w:line="231" w:lineRule="auto"/>
        <w:rPr>
          <w:sz w:val="20"/>
          <w:szCs w:val="20"/>
          <w:color w:val="auto"/>
        </w:rPr>
      </w:pPr>
      <w:r>
        <w:rPr>
          <w:rFonts w:ascii="Arial" w:cs="Arial" w:eastAsia="Arial" w:hAnsi="Arial"/>
          <w:sz w:val="22"/>
          <w:szCs w:val="22"/>
          <w:color w:val="auto"/>
        </w:rPr>
        <w:t>Alfredo Romero Belismelis</w:t>
      </w:r>
    </w:p>
    <w:p>
      <w:pPr>
        <w:ind w:left="4060"/>
        <w:spacing w:after="0" w:line="230" w:lineRule="auto"/>
        <w:rPr>
          <w:sz w:val="20"/>
          <w:szCs w:val="20"/>
          <w:color w:val="auto"/>
        </w:rPr>
      </w:pPr>
      <w:r>
        <w:rPr>
          <w:rFonts w:ascii="Arial" w:cs="Arial" w:eastAsia="Arial" w:hAnsi="Arial"/>
          <w:sz w:val="22"/>
          <w:szCs w:val="22"/>
          <w:color w:val="auto"/>
        </w:rPr>
        <w:t>Fernando Romero Belismelis</w:t>
      </w:r>
    </w:p>
    <w:p>
      <w:pPr>
        <w:ind w:left="4060"/>
        <w:spacing w:after="0" w:line="231" w:lineRule="auto"/>
        <w:rPr>
          <w:sz w:val="20"/>
          <w:szCs w:val="20"/>
          <w:color w:val="auto"/>
        </w:rPr>
      </w:pPr>
      <w:r>
        <w:rPr>
          <w:rFonts w:ascii="Arial" w:cs="Arial" w:eastAsia="Arial" w:hAnsi="Arial"/>
          <w:sz w:val="22"/>
          <w:szCs w:val="22"/>
          <w:color w:val="auto"/>
        </w:rPr>
        <w:t>La Roncadora S.A.</w:t>
      </w:r>
    </w:p>
    <w:p>
      <w:pPr>
        <w:ind w:left="4060"/>
        <w:spacing w:after="0" w:line="230" w:lineRule="auto"/>
        <w:rPr>
          <w:sz w:val="20"/>
          <w:szCs w:val="20"/>
          <w:color w:val="auto"/>
        </w:rPr>
      </w:pPr>
      <w:r>
        <w:rPr>
          <w:rFonts w:ascii="Arial" w:cs="Arial" w:eastAsia="Arial" w:hAnsi="Arial"/>
          <w:sz w:val="22"/>
          <w:szCs w:val="22"/>
          <w:color w:val="auto"/>
        </w:rPr>
        <w:t>Birmingham Merchant S.A.</w:t>
      </w:r>
    </w:p>
    <w:p>
      <w:pPr>
        <w:ind w:left="4060"/>
        <w:spacing w:after="0" w:line="231" w:lineRule="auto"/>
        <w:rPr>
          <w:sz w:val="20"/>
          <w:szCs w:val="20"/>
          <w:color w:val="auto"/>
        </w:rPr>
      </w:pPr>
      <w:r>
        <w:rPr>
          <w:rFonts w:ascii="Arial" w:cs="Arial" w:eastAsia="Arial" w:hAnsi="Arial"/>
          <w:sz w:val="22"/>
          <w:szCs w:val="22"/>
          <w:color w:val="auto"/>
        </w:rPr>
        <w:t>Urigeler Internacional S.A.</w:t>
      </w:r>
    </w:p>
    <w:p>
      <w:pPr>
        <w:ind w:left="4060"/>
        <w:spacing w:after="0" w:line="231" w:lineRule="auto"/>
        <w:rPr>
          <w:sz w:val="20"/>
          <w:szCs w:val="20"/>
          <w:color w:val="auto"/>
        </w:rPr>
      </w:pPr>
      <w:r>
        <w:rPr>
          <w:rFonts w:ascii="Arial" w:cs="Arial" w:eastAsia="Arial" w:hAnsi="Arial"/>
          <w:sz w:val="22"/>
          <w:szCs w:val="22"/>
          <w:color w:val="auto"/>
        </w:rPr>
        <w:t>Maray S.A.</w:t>
      </w:r>
    </w:p>
    <w:p>
      <w:pPr>
        <w:ind w:left="4060"/>
        <w:spacing w:after="0" w:line="230" w:lineRule="auto"/>
        <w:rPr>
          <w:sz w:val="20"/>
          <w:szCs w:val="20"/>
          <w:color w:val="auto"/>
        </w:rPr>
      </w:pPr>
      <w:r>
        <w:rPr>
          <w:rFonts w:ascii="Arial" w:cs="Arial" w:eastAsia="Arial" w:hAnsi="Arial"/>
          <w:sz w:val="22"/>
          <w:szCs w:val="22"/>
          <w:color w:val="auto"/>
        </w:rPr>
        <w:t>Ransa Comercial S.A.</w:t>
      </w:r>
    </w:p>
    <w:p>
      <w:pPr>
        <w:ind w:left="4060"/>
        <w:spacing w:after="0" w:line="231" w:lineRule="auto"/>
        <w:rPr>
          <w:sz w:val="20"/>
          <w:szCs w:val="20"/>
          <w:color w:val="auto"/>
        </w:rPr>
      </w:pPr>
      <w:r>
        <w:rPr>
          <w:rFonts w:ascii="Arial" w:cs="Arial" w:eastAsia="Arial" w:hAnsi="Arial"/>
          <w:sz w:val="22"/>
          <w:szCs w:val="22"/>
          <w:color w:val="auto"/>
        </w:rPr>
        <w:t>Alicorp S.A.</w:t>
      </w:r>
    </w:p>
    <w:p>
      <w:pPr>
        <w:ind w:left="4060"/>
        <w:spacing w:after="0" w:line="231" w:lineRule="auto"/>
        <w:rPr>
          <w:sz w:val="20"/>
          <w:szCs w:val="20"/>
          <w:color w:val="auto"/>
        </w:rPr>
      </w:pPr>
      <w:r>
        <w:rPr>
          <w:rFonts w:ascii="Arial" w:cs="Arial" w:eastAsia="Arial" w:hAnsi="Arial"/>
          <w:sz w:val="22"/>
          <w:szCs w:val="22"/>
          <w:color w:val="auto"/>
        </w:rPr>
        <w:t>Robelis S.A.</w:t>
      </w:r>
    </w:p>
    <w:p>
      <w:pPr>
        <w:ind w:left="4060"/>
        <w:spacing w:after="0" w:line="230" w:lineRule="auto"/>
        <w:rPr>
          <w:sz w:val="20"/>
          <w:szCs w:val="20"/>
          <w:color w:val="auto"/>
        </w:rPr>
      </w:pPr>
      <w:r>
        <w:rPr>
          <w:rFonts w:ascii="Arial" w:cs="Arial" w:eastAsia="Arial" w:hAnsi="Arial"/>
          <w:sz w:val="22"/>
          <w:szCs w:val="22"/>
          <w:color w:val="auto"/>
        </w:rPr>
        <w:t>Vineyard Investment Inc.</w:t>
      </w:r>
    </w:p>
    <w:p>
      <w:pPr>
        <w:ind w:left="4060"/>
        <w:spacing w:after="0" w:line="231" w:lineRule="auto"/>
        <w:rPr>
          <w:sz w:val="20"/>
          <w:szCs w:val="20"/>
          <w:color w:val="auto"/>
        </w:rPr>
      </w:pPr>
      <w:r>
        <w:rPr>
          <w:rFonts w:ascii="Arial" w:cs="Arial" w:eastAsia="Arial" w:hAnsi="Arial"/>
          <w:sz w:val="22"/>
          <w:szCs w:val="22"/>
          <w:color w:val="auto"/>
        </w:rPr>
        <w:t>Belle Company Inc.</w:t>
      </w:r>
    </w:p>
    <w:p>
      <w:pPr>
        <w:ind w:left="4060"/>
        <w:spacing w:after="0"/>
        <w:rPr>
          <w:sz w:val="20"/>
          <w:szCs w:val="20"/>
          <w:color w:val="auto"/>
        </w:rPr>
      </w:pPr>
      <w:r>
        <w:rPr>
          <w:rFonts w:ascii="Arial" w:cs="Arial" w:eastAsia="Arial" w:hAnsi="Arial"/>
          <w:sz w:val="22"/>
          <w:szCs w:val="22"/>
          <w:color w:val="auto"/>
        </w:rPr>
        <w:t>Sparkling Business Inc.</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67310</wp:posOffset>
            </wp:positionV>
            <wp:extent cx="2113915"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13915" cy="34290"/>
                    </a:xfrm>
                    <a:prstGeom prst="rect">
                      <a:avLst/>
                    </a:prstGeom>
                    <a:noFill/>
                  </pic:spPr>
                </pic:pic>
              </a:graphicData>
            </a:graphic>
          </wp:anchor>
        </w:drawing>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Name: Dionisio Romero Seminario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420"/>
          </w:cols>
          <w:pgMar w:left="240" w:top="131" w:right="239" w:bottom="1440" w:gutter="0" w:footer="0" w:header="0"/>
        </w:sectPr>
      </w:pPr>
    </w:p>
    <w:bookmarkStart w:id="29" w:name="page30"/>
    <w:bookmarkEnd w:id="29"/>
    <w:p>
      <w:pPr>
        <w:ind w:left="4760"/>
        <w:spacing w:after="0"/>
        <w:rPr>
          <w:sz w:val="20"/>
          <w:szCs w:val="20"/>
          <w:color w:val="auto"/>
        </w:rPr>
      </w:pPr>
      <w:r>
        <w:rPr>
          <w:rFonts w:ascii="Arial" w:cs="Arial" w:eastAsia="Arial" w:hAnsi="Arial"/>
          <w:sz w:val="18"/>
          <w:szCs w:val="18"/>
          <w:color w:val="auto"/>
        </w:rPr>
        <w:t>Exhibit B to 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Shareholders:</w:t>
      </w:r>
    </w:p>
    <w:p>
      <w:pPr>
        <w:spacing w:after="0" w:line="26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Dionisio Romero Seminario</w:t>
      </w:r>
    </w:p>
    <w:p>
      <w:pPr>
        <w:spacing w:after="0" w:line="8" w:lineRule="exact"/>
        <w:rPr>
          <w:sz w:val="20"/>
          <w:szCs w:val="20"/>
          <w:color w:val="auto"/>
        </w:rPr>
      </w:pPr>
    </w:p>
    <w:p>
      <w:pPr>
        <w:ind w:left="4060"/>
        <w:spacing w:after="0"/>
        <w:rPr>
          <w:sz w:val="20"/>
          <w:szCs w:val="20"/>
          <w:color w:val="auto"/>
        </w:rPr>
      </w:pPr>
      <w:r>
        <w:rPr>
          <w:rFonts w:ascii="Arial" w:cs="Arial" w:eastAsia="Arial" w:hAnsi="Arial"/>
          <w:sz w:val="21"/>
          <w:szCs w:val="21"/>
          <w:color w:val="auto"/>
        </w:rPr>
        <w:t>Rosalina María Helguero Romero</w:t>
      </w:r>
    </w:p>
    <w:p>
      <w:pPr>
        <w:ind w:left="4060"/>
        <w:spacing w:after="0" w:line="232" w:lineRule="auto"/>
        <w:rPr>
          <w:sz w:val="20"/>
          <w:szCs w:val="20"/>
          <w:color w:val="auto"/>
        </w:rPr>
      </w:pPr>
      <w:r>
        <w:rPr>
          <w:rFonts w:ascii="Arial" w:cs="Arial" w:eastAsia="Arial" w:hAnsi="Arial"/>
          <w:sz w:val="22"/>
          <w:szCs w:val="22"/>
          <w:color w:val="auto"/>
        </w:rPr>
        <w:t>José Antonio Onrubia Romero</w:t>
      </w:r>
    </w:p>
    <w:p>
      <w:pPr>
        <w:ind w:left="4060"/>
        <w:spacing w:after="0"/>
        <w:rPr>
          <w:sz w:val="20"/>
          <w:szCs w:val="20"/>
          <w:color w:val="auto"/>
        </w:rPr>
      </w:pPr>
      <w:r>
        <w:rPr>
          <w:rFonts w:ascii="Arial" w:cs="Arial" w:eastAsia="Arial" w:hAnsi="Arial"/>
          <w:sz w:val="19"/>
          <w:szCs w:val="19"/>
          <w:color w:val="auto"/>
        </w:rPr>
        <w:t>Maria del Carmen Onrubia de Beeck</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Teresa Holder de Onrubia</w:t>
      </w:r>
    </w:p>
    <w:p>
      <w:pPr>
        <w:ind w:left="4060"/>
        <w:spacing w:after="0" w:line="230" w:lineRule="auto"/>
        <w:rPr>
          <w:sz w:val="20"/>
          <w:szCs w:val="20"/>
          <w:color w:val="auto"/>
        </w:rPr>
      </w:pPr>
      <w:r>
        <w:rPr>
          <w:rFonts w:ascii="Arial" w:cs="Arial" w:eastAsia="Arial" w:hAnsi="Arial"/>
          <w:sz w:val="22"/>
          <w:szCs w:val="22"/>
          <w:color w:val="auto"/>
        </w:rPr>
        <w:t>Maria Lourdes Onrubia Holder</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21"/>
          <w:szCs w:val="21"/>
          <w:color w:val="auto"/>
        </w:rPr>
        <w:t>Maria Inmaculada Onrubia Holder</w:t>
      </w:r>
    </w:p>
    <w:p>
      <w:pPr>
        <w:ind w:left="4060"/>
        <w:spacing w:after="0" w:line="232" w:lineRule="auto"/>
        <w:rPr>
          <w:sz w:val="20"/>
          <w:szCs w:val="20"/>
          <w:color w:val="auto"/>
        </w:rPr>
      </w:pPr>
      <w:r>
        <w:rPr>
          <w:rFonts w:ascii="Arial" w:cs="Arial" w:eastAsia="Arial" w:hAnsi="Arial"/>
          <w:sz w:val="22"/>
          <w:szCs w:val="22"/>
          <w:color w:val="auto"/>
        </w:rPr>
        <w:t>Ana Silvia Guzman Portilla de</w:t>
      </w:r>
    </w:p>
    <w:p>
      <w:pPr>
        <w:ind w:left="4060"/>
        <w:spacing w:after="0" w:line="230" w:lineRule="auto"/>
        <w:rPr>
          <w:sz w:val="20"/>
          <w:szCs w:val="20"/>
          <w:color w:val="auto"/>
        </w:rPr>
      </w:pPr>
      <w:r>
        <w:rPr>
          <w:rFonts w:ascii="Arial" w:cs="Arial" w:eastAsia="Arial" w:hAnsi="Arial"/>
          <w:sz w:val="22"/>
          <w:szCs w:val="22"/>
          <w:color w:val="auto"/>
        </w:rPr>
        <w:t>Romero</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Manuel Antonio Romero Belismelis</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Alfredo Romero Belismelis</w:t>
      </w:r>
    </w:p>
    <w:p>
      <w:pPr>
        <w:ind w:left="4060"/>
        <w:spacing w:after="0" w:line="230" w:lineRule="auto"/>
        <w:rPr>
          <w:sz w:val="20"/>
          <w:szCs w:val="20"/>
          <w:color w:val="auto"/>
        </w:rPr>
      </w:pPr>
      <w:r>
        <w:rPr>
          <w:rFonts w:ascii="Arial" w:cs="Arial" w:eastAsia="Arial" w:hAnsi="Arial"/>
          <w:sz w:val="22"/>
          <w:szCs w:val="22"/>
          <w:color w:val="auto"/>
        </w:rPr>
        <w:t>Fernando Romero Belismelis</w:t>
      </w:r>
    </w:p>
    <w:p>
      <w:pPr>
        <w:ind w:left="4060"/>
        <w:spacing w:after="0" w:line="231" w:lineRule="auto"/>
        <w:rPr>
          <w:sz w:val="20"/>
          <w:szCs w:val="20"/>
          <w:color w:val="auto"/>
        </w:rPr>
      </w:pPr>
      <w:r>
        <w:rPr>
          <w:rFonts w:ascii="Arial" w:cs="Arial" w:eastAsia="Arial" w:hAnsi="Arial"/>
          <w:sz w:val="22"/>
          <w:szCs w:val="22"/>
          <w:color w:val="auto"/>
        </w:rPr>
        <w:t>La Roncadora S.A.</w:t>
      </w:r>
    </w:p>
    <w:p>
      <w:pPr>
        <w:ind w:left="4060"/>
        <w:spacing w:after="0" w:line="230" w:lineRule="auto"/>
        <w:rPr>
          <w:sz w:val="20"/>
          <w:szCs w:val="20"/>
          <w:color w:val="auto"/>
        </w:rPr>
      </w:pPr>
      <w:r>
        <w:rPr>
          <w:rFonts w:ascii="Arial" w:cs="Arial" w:eastAsia="Arial" w:hAnsi="Arial"/>
          <w:sz w:val="22"/>
          <w:szCs w:val="22"/>
          <w:color w:val="auto"/>
        </w:rPr>
        <w:t>Birmingham Merchant S.A.</w:t>
      </w:r>
    </w:p>
    <w:p>
      <w:pPr>
        <w:ind w:left="4060"/>
        <w:spacing w:after="0" w:line="231" w:lineRule="auto"/>
        <w:rPr>
          <w:sz w:val="20"/>
          <w:szCs w:val="20"/>
          <w:color w:val="auto"/>
        </w:rPr>
      </w:pPr>
      <w:r>
        <w:rPr>
          <w:rFonts w:ascii="Arial" w:cs="Arial" w:eastAsia="Arial" w:hAnsi="Arial"/>
          <w:sz w:val="22"/>
          <w:szCs w:val="22"/>
          <w:color w:val="auto"/>
        </w:rPr>
        <w:t>Urigeler Internacional S.A.</w:t>
      </w:r>
    </w:p>
    <w:p>
      <w:pPr>
        <w:ind w:left="4060"/>
        <w:spacing w:after="0" w:line="231" w:lineRule="auto"/>
        <w:rPr>
          <w:sz w:val="20"/>
          <w:szCs w:val="20"/>
          <w:color w:val="auto"/>
        </w:rPr>
      </w:pPr>
      <w:r>
        <w:rPr>
          <w:rFonts w:ascii="Arial" w:cs="Arial" w:eastAsia="Arial" w:hAnsi="Arial"/>
          <w:sz w:val="22"/>
          <w:szCs w:val="22"/>
          <w:color w:val="auto"/>
        </w:rPr>
        <w:t>Maray S.A.</w:t>
      </w:r>
    </w:p>
    <w:p>
      <w:pPr>
        <w:ind w:left="4060"/>
        <w:spacing w:after="0" w:line="230" w:lineRule="auto"/>
        <w:rPr>
          <w:sz w:val="20"/>
          <w:szCs w:val="20"/>
          <w:color w:val="auto"/>
        </w:rPr>
      </w:pPr>
      <w:r>
        <w:rPr>
          <w:rFonts w:ascii="Arial" w:cs="Arial" w:eastAsia="Arial" w:hAnsi="Arial"/>
          <w:sz w:val="22"/>
          <w:szCs w:val="22"/>
          <w:color w:val="auto"/>
        </w:rPr>
        <w:t>Ransa Comercial S.A.</w:t>
      </w:r>
    </w:p>
    <w:p>
      <w:pPr>
        <w:ind w:left="4060"/>
        <w:spacing w:after="0" w:line="231" w:lineRule="auto"/>
        <w:rPr>
          <w:sz w:val="20"/>
          <w:szCs w:val="20"/>
          <w:color w:val="auto"/>
        </w:rPr>
      </w:pPr>
      <w:r>
        <w:rPr>
          <w:rFonts w:ascii="Arial" w:cs="Arial" w:eastAsia="Arial" w:hAnsi="Arial"/>
          <w:sz w:val="22"/>
          <w:szCs w:val="22"/>
          <w:color w:val="auto"/>
        </w:rPr>
        <w:t>Alicorp S.A.</w:t>
      </w:r>
    </w:p>
    <w:p>
      <w:pPr>
        <w:ind w:left="4060"/>
        <w:spacing w:after="0" w:line="231" w:lineRule="auto"/>
        <w:rPr>
          <w:sz w:val="20"/>
          <w:szCs w:val="20"/>
          <w:color w:val="auto"/>
        </w:rPr>
      </w:pPr>
      <w:r>
        <w:rPr>
          <w:rFonts w:ascii="Arial" w:cs="Arial" w:eastAsia="Arial" w:hAnsi="Arial"/>
          <w:sz w:val="22"/>
          <w:szCs w:val="22"/>
          <w:color w:val="auto"/>
        </w:rPr>
        <w:t>Robelis S.A.</w:t>
      </w:r>
    </w:p>
    <w:p>
      <w:pPr>
        <w:ind w:left="4060"/>
        <w:spacing w:after="0" w:line="230" w:lineRule="auto"/>
        <w:rPr>
          <w:sz w:val="20"/>
          <w:szCs w:val="20"/>
          <w:color w:val="auto"/>
        </w:rPr>
      </w:pPr>
      <w:r>
        <w:rPr>
          <w:rFonts w:ascii="Arial" w:cs="Arial" w:eastAsia="Arial" w:hAnsi="Arial"/>
          <w:sz w:val="22"/>
          <w:szCs w:val="22"/>
          <w:color w:val="auto"/>
        </w:rPr>
        <w:t>Vineyard Investment Inc.</w:t>
      </w:r>
    </w:p>
    <w:p>
      <w:pPr>
        <w:ind w:left="4060"/>
        <w:spacing w:after="0" w:line="231" w:lineRule="auto"/>
        <w:rPr>
          <w:sz w:val="20"/>
          <w:szCs w:val="20"/>
          <w:color w:val="auto"/>
        </w:rPr>
      </w:pPr>
      <w:r>
        <w:rPr>
          <w:rFonts w:ascii="Arial" w:cs="Arial" w:eastAsia="Arial" w:hAnsi="Arial"/>
          <w:sz w:val="22"/>
          <w:szCs w:val="22"/>
          <w:color w:val="auto"/>
        </w:rPr>
        <w:t>Belle Company Inc.</w:t>
      </w:r>
    </w:p>
    <w:p>
      <w:pPr>
        <w:ind w:left="4060"/>
        <w:spacing w:after="0"/>
        <w:rPr>
          <w:sz w:val="20"/>
          <w:szCs w:val="20"/>
          <w:color w:val="auto"/>
        </w:rPr>
      </w:pPr>
      <w:r>
        <w:rPr>
          <w:rFonts w:ascii="Arial" w:cs="Arial" w:eastAsia="Arial" w:hAnsi="Arial"/>
          <w:sz w:val="22"/>
          <w:szCs w:val="22"/>
          <w:color w:val="auto"/>
        </w:rPr>
        <w:t>Sparkling Business Inc.</w:t>
      </w:r>
    </w:p>
    <w:p>
      <w:pPr>
        <w:spacing w:after="0" w:line="200" w:lineRule="exact"/>
        <w:rPr>
          <w:sz w:val="20"/>
          <w:szCs w:val="20"/>
          <w:color w:val="auto"/>
        </w:rPr>
      </w:pPr>
    </w:p>
    <w:p>
      <w:pPr>
        <w:spacing w:after="0" w:line="32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Las Laderas de Melagarejo</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La Molina</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Lima 12 Perú</w:t>
      </w:r>
    </w:p>
    <w:p>
      <w:pPr>
        <w:sectPr>
          <w:pgSz w:w="11900" w:h="16838" w:orient="portrait"/>
          <w:cols w:equalWidth="0" w:num="1">
            <w:col w:w="10219"/>
          </w:cols>
          <w:pgMar w:left="240" w:top="131"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color w:val="auto"/>
        </w:rPr>
        <w:t>Exhibit C to Schedule 13G</w:t>
      </w:r>
    </w:p>
    <w:p>
      <w:pPr>
        <w:sectPr>
          <w:pgSz w:w="11900" w:h="16838" w:orient="portrait"/>
          <w:cols w:equalWidth="0" w:num="1">
            <w:col w:w="9019"/>
          </w:cols>
          <w:pgMar w:left="1440" w:top="131" w:right="1440" w:bottom="1440" w:gutter="0" w:footer="0" w:header="0"/>
        </w:sectPr>
      </w:pPr>
    </w:p>
    <w:bookmarkStart w:id="31" w:name="page32"/>
    <w:bookmarkEnd w:id="31"/>
    <w:p>
      <w:pPr>
        <w:spacing w:after="0"/>
        <w:rPr>
          <w:sz w:val="20"/>
          <w:szCs w:val="20"/>
          <w:color w:val="auto"/>
        </w:rPr>
      </w:pPr>
      <w:r>
        <w:rPr>
          <w:rFonts w:ascii="Arial" w:cs="Arial" w:eastAsia="Arial" w:hAnsi="Arial"/>
          <w:sz w:val="22"/>
          <w:szCs w:val="22"/>
          <w:color w:val="auto"/>
        </w:rPr>
        <w:t>Members of Group:</w:t>
      </w:r>
    </w:p>
    <w:p>
      <w:pPr>
        <w:spacing w:after="0" w:line="27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Dionisio Romero Seminario (IN)</w:t>
      </w:r>
    </w:p>
    <w:p>
      <w:pPr>
        <w:spacing w:after="0" w:line="1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Rosalina María Helguero Romero (IN)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José Antonio Onrubia Romero (IN)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Maria del Carmen Onrubia de Beeck (IN)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Teresa Holder de Onrubia (IN)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Maria Lourdes Onrubia Holder (IN)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Maria Inmaculada Onrubia Holder (IN)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Ana Silvia Guzman Portilla de Romero (IN)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Manuel Antonio Romero Belismelis (IN)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Alfredo Romero Belismelis (IN)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Fernando Romero Belismelis (IN)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La Roncadora S.A. (CO)</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Birmingham Merchant S.A. (CO)</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Urigeler Internacional S.A. (CO)</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Maray S.A. (CO)</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Ransa Comercial S.A. (CO)</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Alicorp S.A. (CO)</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Robelis S.A. (CO)</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Vineyard Investment Inc. (CO)</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Belle Company Inc. (CO)</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Sparkling Business Inc. (CO)</w:t>
      </w:r>
    </w:p>
    <w:p>
      <w:pPr>
        <w:spacing w:after="0" w:line="300"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Aggregate Amount of Common Shares Beneficially Owned by Group:</w:t>
      </w:r>
    </w:p>
    <w:p>
      <w:pPr>
        <w:spacing w:after="0" w:line="38"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14,895,076</w:t>
      </w:r>
    </w:p>
    <w:p>
      <w:pPr>
        <w:spacing w:after="0" w:line="21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Percent of Class:</w:t>
      </w:r>
    </w:p>
    <w:p>
      <w:pPr>
        <w:spacing w:after="0" w:line="1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219"/>
          </w:cols>
          <w:pgMar w:left="240" w:top="334" w:right="1440"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color w:val="auto"/>
        </w:rPr>
        <w:t>Exhibit D Index</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D.1 Reciprocal General Power of Attorney granted between Messrs. Jose Antonio Onrubia Romero, Calixto Romero Seminario, Manuel Romero Seminario and Dionisio Romero Seminario dated November 6, 1970. (1)</w:t>
      </w:r>
    </w:p>
    <w:p>
      <w:pPr>
        <w:spacing w:after="0"/>
        <w:rPr>
          <w:sz w:val="20"/>
          <w:szCs w:val="20"/>
          <w:color w:val="auto"/>
        </w:rPr>
      </w:pPr>
      <w:r>
        <w:rPr>
          <w:rFonts w:ascii="Arial" w:cs="Arial" w:eastAsia="Arial" w:hAnsi="Arial"/>
          <w:sz w:val="18"/>
          <w:szCs w:val="18"/>
          <w:color w:val="auto"/>
        </w:rPr>
        <w:t>D.2 English-language summary of D.1 (2)</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D.3 General Power of Attorney from Willy Beeck Navarro and Maria del Carmen Onrubia de Beeck to Calixto Romero Seminario, Manuel Romero Seminario and Dionisio Romero Seminario dated December 6, 1985. (3)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D.4 English-language summary of D.3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D.5 Power of Attorney from Vineyard Investment Inc. to Dionisio Romero Seminario dated February 5, 2003.(5)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D.6 Power of Attorney from Belle Company Inc. to Dionisio Romero Seminario dated February 5, 2003.(6)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D.7 Power of Attorney from Sparkling Business Inc. to Dionisio Romero Seminario dated February 5, 2003.(7)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D.8 Power of Attorney from La Roncadora S.A. to Dionisio Romero Seminario dated February 12, 2004.*</w:t>
      </w:r>
    </w:p>
    <w:p>
      <w:pPr>
        <w:spacing w:after="0" w:line="219" w:lineRule="exact"/>
        <w:rPr>
          <w:sz w:val="20"/>
          <w:szCs w:val="20"/>
          <w:color w:val="auto"/>
        </w:rPr>
      </w:pPr>
    </w:p>
    <w:p>
      <w:pPr>
        <w:ind w:right="20" w:firstLine="8"/>
        <w:spacing w:after="0" w:line="268" w:lineRule="auto"/>
        <w:tabs>
          <w:tab w:leader="none" w:pos="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Exhibit D.1 to Amendment No. 6 to Schedule 13G, as filed by the Reporting Persons with the Securities and Exchange Commission on June 5, 2002.</w:t>
      </w:r>
    </w:p>
    <w:p>
      <w:pPr>
        <w:spacing w:after="0" w:line="185" w:lineRule="exact"/>
        <w:rPr>
          <w:rFonts w:ascii="Arial" w:cs="Arial" w:eastAsia="Arial" w:hAnsi="Arial"/>
          <w:sz w:val="18"/>
          <w:szCs w:val="18"/>
          <w:color w:val="auto"/>
        </w:rPr>
      </w:pPr>
    </w:p>
    <w:p>
      <w:pPr>
        <w:ind w:right="20" w:firstLine="8"/>
        <w:spacing w:after="0" w:line="268" w:lineRule="auto"/>
        <w:tabs>
          <w:tab w:leader="none" w:pos="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Exhibit D.2 to Amendment No. 6 to Schedule 13G, as filed by the Reporting Persons with the Securities and Exchange Commission on June 5, 2002.</w:t>
      </w:r>
    </w:p>
    <w:p>
      <w:pPr>
        <w:spacing w:after="0" w:line="185" w:lineRule="exact"/>
        <w:rPr>
          <w:rFonts w:ascii="Arial" w:cs="Arial" w:eastAsia="Arial" w:hAnsi="Arial"/>
          <w:sz w:val="18"/>
          <w:szCs w:val="18"/>
          <w:color w:val="auto"/>
        </w:rPr>
      </w:pPr>
    </w:p>
    <w:p>
      <w:pPr>
        <w:ind w:right="20" w:firstLine="8"/>
        <w:spacing w:after="0" w:line="268" w:lineRule="auto"/>
        <w:tabs>
          <w:tab w:leader="none" w:pos="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Exhibit D.5 to Amendment No. 6 to Schedule 13G, as filed by the Reporting Persons with the Securities and Exchange Commission on June 5, 2002.</w:t>
      </w:r>
    </w:p>
    <w:p>
      <w:pPr>
        <w:spacing w:after="0" w:line="185" w:lineRule="exact"/>
        <w:rPr>
          <w:rFonts w:ascii="Arial" w:cs="Arial" w:eastAsia="Arial" w:hAnsi="Arial"/>
          <w:sz w:val="18"/>
          <w:szCs w:val="18"/>
          <w:color w:val="auto"/>
        </w:rPr>
      </w:pPr>
    </w:p>
    <w:p>
      <w:pPr>
        <w:ind w:right="20" w:firstLine="8"/>
        <w:spacing w:after="0" w:line="268" w:lineRule="auto"/>
        <w:tabs>
          <w:tab w:leader="none" w:pos="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Exhibit D.6 to Amendment No. 6 to Schedule 13G, as filed by the Reporting Persons with the Securities and Exchange Commission on June 5, 2002.</w:t>
      </w:r>
    </w:p>
    <w:p>
      <w:pPr>
        <w:spacing w:after="0" w:line="185" w:lineRule="exact"/>
        <w:rPr>
          <w:rFonts w:ascii="Arial" w:cs="Arial" w:eastAsia="Arial" w:hAnsi="Arial"/>
          <w:sz w:val="18"/>
          <w:szCs w:val="18"/>
          <w:color w:val="auto"/>
        </w:rPr>
      </w:pPr>
    </w:p>
    <w:p>
      <w:pPr>
        <w:ind w:right="20" w:firstLine="8"/>
        <w:spacing w:after="0" w:line="268" w:lineRule="auto"/>
        <w:tabs>
          <w:tab w:leader="none" w:pos="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Exhibit D.7 to Amendment No. 7 to Schedule 13G, as filed by the Reporting Persons with the Securities and Exchange Commission on February 19, 2003.</w:t>
      </w:r>
    </w:p>
    <w:p>
      <w:pPr>
        <w:spacing w:after="0" w:line="185" w:lineRule="exact"/>
        <w:rPr>
          <w:rFonts w:ascii="Arial" w:cs="Arial" w:eastAsia="Arial" w:hAnsi="Arial"/>
          <w:sz w:val="18"/>
          <w:szCs w:val="18"/>
          <w:color w:val="auto"/>
        </w:rPr>
      </w:pPr>
    </w:p>
    <w:p>
      <w:pPr>
        <w:ind w:right="20" w:firstLine="8"/>
        <w:spacing w:after="0" w:line="268" w:lineRule="auto"/>
        <w:tabs>
          <w:tab w:leader="none" w:pos="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Exhibit D.8 to Amendment No. 7 to Schedule 13G, as filed by the Reporting Persons with the Securities and Exchange Commission on February 19, 2003.</w:t>
      </w:r>
    </w:p>
    <w:p>
      <w:pPr>
        <w:spacing w:after="0" w:line="185" w:lineRule="exact"/>
        <w:rPr>
          <w:rFonts w:ascii="Arial" w:cs="Arial" w:eastAsia="Arial" w:hAnsi="Arial"/>
          <w:sz w:val="18"/>
          <w:szCs w:val="18"/>
          <w:color w:val="auto"/>
        </w:rPr>
      </w:pPr>
    </w:p>
    <w:p>
      <w:pPr>
        <w:ind w:right="20" w:firstLine="8"/>
        <w:spacing w:after="0" w:line="268" w:lineRule="auto"/>
        <w:tabs>
          <w:tab w:leader="none" w:pos="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Exhibit D.9 to Amendment No. 7 to Schedule 13G, as filed by the Reporting Persons with the Securities and Exchange Commission on February 19,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420"/>
          </w:cols>
          <w:pgMar w:left="240" w:top="131" w:right="239" w:bottom="1440" w:gutter="0" w:footer="0" w:header="0"/>
        </w:sectPr>
      </w:pPr>
    </w:p>
    <w:bookmarkStart w:id="33" w:name="page34"/>
    <w:bookmarkEnd w:id="33"/>
    <w:p>
      <w:pPr>
        <w:jc w:val="center"/>
        <w:ind w:right="-119"/>
        <w:spacing w:after="0"/>
        <w:rPr>
          <w:sz w:val="20"/>
          <w:szCs w:val="20"/>
          <w:color w:val="auto"/>
        </w:rPr>
      </w:pPr>
      <w:r>
        <w:rPr>
          <w:rFonts w:ascii="Arial" w:cs="Arial" w:eastAsia="Arial" w:hAnsi="Arial"/>
          <w:sz w:val="18"/>
          <w:szCs w:val="18"/>
          <w:color w:val="auto"/>
        </w:rPr>
        <w:t>EXHIBIT D.8</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undersigned, La Roncadora S.A., the principal business address of which is Apdo. 8629 - Panama, does hereby appoint Dionisio Romero Seminario, whose address is Calle Centenario 156, Las Laderas de Melgarejo, La Molina, Lima 12, Peru,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on of its representatives were personally present.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Signed as of the 12th day of February 2004.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LA RONCADORA S.A.</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Jose Antonio Onrubia Holder</w:t>
      </w:r>
    </w:p>
    <w:p>
      <w:pPr>
        <w:spacing w:after="0" w:line="1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Name: Jose Antonio Onrubia Holder</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Witness:</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/s/ Benedicto Cigueñas</w:t>
      </w:r>
    </w:p>
    <w:p>
      <w:pPr>
        <w:spacing w:after="0" w:line="1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Name: Benedicto Cigueñas</w:t>
      </w:r>
    </w:p>
    <w:sectPr>
      <w:pgSz w:w="11900" w:h="16838" w:orient="portrait"/>
      <w:cols w:equalWidth="0" w:num="1">
        <w:col w:w="11320"/>
      </w:cols>
      <w:pgMar w:left="24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lvl w:ilvl="1">
      <w:lvlJc w:val="left"/>
      <w:lvlText w:val="["/>
      <w:numFmt w:val="bullet"/>
      <w:start w:val="1"/>
    </w:lvl>
  </w:abstractNum>
  <w:abstractNum w:abstractNumId="1">
    <w:nsid w:val="1F48EAA1"/>
    <w:multiLevelType w:val="hybridMultilevel"/>
    <w:lvl w:ilvl="0">
      <w:lvlJc w:val="left"/>
      <w:lvlText w:val="1"/>
      <w:numFmt w:val="bullet"/>
      <w:start w:val="1"/>
    </w:lvl>
  </w:abstractNum>
  <w:abstractNum w:abstractNumId="2">
    <w:nsid w:val="1381823A"/>
    <w:multiLevelType w:val="hybridMultilevel"/>
    <w:lvl w:ilvl="0">
      <w:lvlJc w:val="left"/>
      <w:lvlText w:val="2"/>
      <w:numFmt w:val="bullet"/>
      <w:start w:val="1"/>
    </w:lvl>
    <w:lvl w:ilvl="1">
      <w:lvlJc w:val="left"/>
      <w:lvlText w:val="(%2)"/>
      <w:numFmt w:val="lowerLetter"/>
      <w:start w:val="2"/>
    </w:lvl>
  </w:abstractNum>
  <w:abstractNum w:abstractNumId="3">
    <w:nsid w:val="5DB70AE5"/>
    <w:multiLevelType w:val="hybridMultilevel"/>
    <w:lvl w:ilvl="0">
      <w:lvlJc w:val="left"/>
      <w:lvlText w:val="3"/>
      <w:numFmt w:val="bullet"/>
      <w:start w:val="1"/>
    </w:lvl>
  </w:abstractNum>
  <w:abstractNum w:abstractNumId="4">
    <w:nsid w:val="100F8FCA"/>
    <w:multiLevelType w:val="hybridMultilevel"/>
    <w:lvl w:ilvl="0">
      <w:lvlJc w:val="left"/>
      <w:lvlText w:val="4"/>
      <w:numFmt w:val="bullet"/>
      <w:start w:val="1"/>
    </w:lvl>
  </w:abstractNum>
  <w:abstractNum w:abstractNumId="5">
    <w:nsid w:val="6590700B"/>
    <w:multiLevelType w:val="hybridMultilevel"/>
    <w:lvl w:ilvl="0">
      <w:lvlJc w:val="left"/>
      <w:lvlText w:val="9"/>
      <w:numFmt w:val="bullet"/>
      <w:start w:val="1"/>
    </w:lvl>
  </w:abstractNum>
  <w:abstractNum w:abstractNumId="6">
    <w:nsid w:val="15014ACB"/>
    <w:multiLevelType w:val="hybridMultilevel"/>
    <w:lvl w:ilvl="0">
      <w:lvlJc w:val="left"/>
      <w:lvlText w:val="%1"/>
      <w:numFmt w:val="decimal"/>
      <w:start w:val="11"/>
    </w:lvl>
  </w:abstractNum>
  <w:abstractNum w:abstractNumId="7">
    <w:nsid w:val="5F5E7FD0"/>
    <w:multiLevelType w:val="hybridMultilevel"/>
    <w:lvl w:ilvl="0">
      <w:lvlJc w:val="left"/>
      <w:lvlText w:val="1"/>
      <w:numFmt w:val="bullet"/>
      <w:start w:val="1"/>
    </w:lvl>
  </w:abstractNum>
  <w:abstractNum w:abstractNumId="8">
    <w:nsid w:val="98A3148"/>
    <w:multiLevelType w:val="hybridMultilevel"/>
    <w:lvl w:ilvl="0">
      <w:lvlJc w:val="left"/>
      <w:lvlText w:val="2"/>
      <w:numFmt w:val="bullet"/>
      <w:start w:val="1"/>
    </w:lvl>
    <w:lvl w:ilvl="1">
      <w:lvlJc w:val="left"/>
      <w:lvlText w:val="(%2)"/>
      <w:numFmt w:val="lowerLetter"/>
      <w:start w:val="2"/>
    </w:lvl>
  </w:abstractNum>
  <w:abstractNum w:abstractNumId="9">
    <w:nsid w:val="799D0247"/>
    <w:multiLevelType w:val="hybridMultilevel"/>
    <w:lvl w:ilvl="0">
      <w:lvlJc w:val="left"/>
      <w:lvlText w:val="3"/>
      <w:numFmt w:val="bullet"/>
      <w:start w:val="1"/>
    </w:lvl>
  </w:abstractNum>
  <w:abstractNum w:abstractNumId="10">
    <w:nsid w:val="6B94764"/>
    <w:multiLevelType w:val="hybridMultilevel"/>
    <w:lvl w:ilvl="0">
      <w:lvlJc w:val="left"/>
      <w:lvlText w:val="4"/>
      <w:numFmt w:val="bullet"/>
      <w:start w:val="1"/>
    </w:lvl>
  </w:abstractNum>
  <w:abstractNum w:abstractNumId="11">
    <w:nsid w:val="42C296BD"/>
    <w:multiLevelType w:val="hybridMultilevel"/>
    <w:lvl w:ilvl="0">
      <w:lvlJc w:val="left"/>
      <w:lvlText w:val="9"/>
      <w:numFmt w:val="bullet"/>
      <w:start w:val="1"/>
    </w:lvl>
  </w:abstractNum>
  <w:abstractNum w:abstractNumId="12">
    <w:nsid w:val="168E121F"/>
    <w:multiLevelType w:val="hybridMultilevel"/>
    <w:lvl w:ilvl="0">
      <w:lvlJc w:val="left"/>
      <w:lvlText w:val="%1"/>
      <w:numFmt w:val="decimal"/>
      <w:start w:val="11"/>
    </w:lvl>
  </w:abstractNum>
  <w:abstractNum w:abstractNumId="13">
    <w:nsid w:val="1EBA5D23"/>
    <w:multiLevelType w:val="hybridMultilevel"/>
    <w:lvl w:ilvl="0">
      <w:lvlJc w:val="left"/>
      <w:lvlText w:val="1"/>
      <w:numFmt w:val="bullet"/>
      <w:start w:val="1"/>
    </w:lvl>
  </w:abstractNum>
  <w:abstractNum w:abstractNumId="14">
    <w:nsid w:val="661E3F1E"/>
    <w:multiLevelType w:val="hybridMultilevel"/>
    <w:lvl w:ilvl="0">
      <w:lvlJc w:val="left"/>
      <w:lvlText w:val="2"/>
      <w:numFmt w:val="bullet"/>
      <w:start w:val="1"/>
    </w:lvl>
    <w:lvl w:ilvl="1">
      <w:lvlJc w:val="left"/>
      <w:lvlText w:val="(%2)"/>
      <w:numFmt w:val="lowerLetter"/>
      <w:start w:val="2"/>
    </w:lvl>
  </w:abstractNum>
  <w:abstractNum w:abstractNumId="15">
    <w:nsid w:val="5DC79EA8"/>
    <w:multiLevelType w:val="hybridMultilevel"/>
    <w:lvl w:ilvl="0">
      <w:lvlJc w:val="left"/>
      <w:lvlText w:val="3"/>
      <w:numFmt w:val="bullet"/>
      <w:start w:val="1"/>
    </w:lvl>
  </w:abstractNum>
  <w:abstractNum w:abstractNumId="16">
    <w:nsid w:val="540A471C"/>
    <w:multiLevelType w:val="hybridMultilevel"/>
    <w:lvl w:ilvl="0">
      <w:lvlJc w:val="left"/>
      <w:lvlText w:val="4"/>
      <w:numFmt w:val="bullet"/>
      <w:start w:val="1"/>
    </w:lvl>
  </w:abstractNum>
  <w:abstractNum w:abstractNumId="17">
    <w:nsid w:val="7BD3EE7B"/>
    <w:multiLevelType w:val="hybridMultilevel"/>
    <w:lvl w:ilvl="0">
      <w:lvlJc w:val="left"/>
      <w:lvlText w:val="9"/>
      <w:numFmt w:val="bullet"/>
      <w:start w:val="1"/>
    </w:lvl>
  </w:abstractNum>
  <w:abstractNum w:abstractNumId="18">
    <w:nsid w:val="51D9C564"/>
    <w:multiLevelType w:val="hybridMultilevel"/>
    <w:lvl w:ilvl="0">
      <w:lvlJc w:val="left"/>
      <w:lvlText w:val="%1"/>
      <w:numFmt w:val="decimal"/>
      <w:start w:val="11"/>
    </w:lvl>
  </w:abstractNum>
  <w:abstractNum w:abstractNumId="19">
    <w:nsid w:val="613EFDC5"/>
    <w:multiLevelType w:val="hybridMultilevel"/>
    <w:lvl w:ilvl="0">
      <w:lvlJc w:val="left"/>
      <w:lvlText w:val="1"/>
      <w:numFmt w:val="bullet"/>
      <w:start w:val="1"/>
    </w:lvl>
  </w:abstractNum>
  <w:abstractNum w:abstractNumId="20">
    <w:nsid w:val="BF72B14"/>
    <w:multiLevelType w:val="hybridMultilevel"/>
    <w:lvl w:ilvl="0">
      <w:lvlJc w:val="left"/>
      <w:lvlText w:val="2"/>
      <w:numFmt w:val="bullet"/>
      <w:start w:val="1"/>
    </w:lvl>
    <w:lvl w:ilvl="1">
      <w:lvlJc w:val="left"/>
      <w:lvlText w:val="(%2)"/>
      <w:numFmt w:val="lowerLetter"/>
      <w:start w:val="2"/>
    </w:lvl>
  </w:abstractNum>
  <w:abstractNum w:abstractNumId="21">
    <w:nsid w:val="11447B73"/>
    <w:multiLevelType w:val="hybridMultilevel"/>
    <w:lvl w:ilvl="0">
      <w:lvlJc w:val="left"/>
      <w:lvlText w:val="3"/>
      <w:numFmt w:val="bullet"/>
      <w:start w:val="1"/>
    </w:lvl>
  </w:abstractNum>
  <w:abstractNum w:abstractNumId="22">
    <w:nsid w:val="42963E5A"/>
    <w:multiLevelType w:val="hybridMultilevel"/>
    <w:lvl w:ilvl="0">
      <w:lvlJc w:val="left"/>
      <w:lvlText w:val="4"/>
      <w:numFmt w:val="bullet"/>
      <w:start w:val="1"/>
    </w:lvl>
  </w:abstractNum>
  <w:abstractNum w:abstractNumId="23">
    <w:nsid w:val="A0382C5"/>
    <w:multiLevelType w:val="hybridMultilevel"/>
    <w:lvl w:ilvl="0">
      <w:lvlJc w:val="left"/>
      <w:lvlText w:val="9"/>
      <w:numFmt w:val="bullet"/>
      <w:start w:val="1"/>
    </w:lvl>
  </w:abstractNum>
  <w:abstractNum w:abstractNumId="24">
    <w:nsid w:val="8F2B15E"/>
    <w:multiLevelType w:val="hybridMultilevel"/>
    <w:lvl w:ilvl="0">
      <w:lvlJc w:val="left"/>
      <w:lvlText w:val="%1"/>
      <w:numFmt w:val="decimal"/>
      <w:start w:val="11"/>
    </w:lvl>
  </w:abstractNum>
  <w:abstractNum w:abstractNumId="25">
    <w:nsid w:val="1A32234B"/>
    <w:multiLevelType w:val="hybridMultilevel"/>
    <w:lvl w:ilvl="0">
      <w:lvlJc w:val="left"/>
      <w:lvlText w:val="1"/>
      <w:numFmt w:val="bullet"/>
      <w:start w:val="1"/>
    </w:lvl>
  </w:abstractNum>
  <w:abstractNum w:abstractNumId="26">
    <w:nsid w:val="3B0FD379"/>
    <w:multiLevelType w:val="hybridMultilevel"/>
    <w:lvl w:ilvl="0">
      <w:lvlJc w:val="left"/>
      <w:lvlText w:val="2"/>
      <w:numFmt w:val="bullet"/>
      <w:start w:val="1"/>
    </w:lvl>
    <w:lvl w:ilvl="1">
      <w:lvlJc w:val="left"/>
      <w:lvlText w:val="(%2)"/>
      <w:numFmt w:val="lowerLetter"/>
      <w:start w:val="2"/>
    </w:lvl>
  </w:abstractNum>
  <w:abstractNum w:abstractNumId="27">
    <w:nsid w:val="68EB2F63"/>
    <w:multiLevelType w:val="hybridMultilevel"/>
    <w:lvl w:ilvl="0">
      <w:lvlJc w:val="left"/>
      <w:lvlText w:val="3"/>
      <w:numFmt w:val="bullet"/>
      <w:start w:val="1"/>
    </w:lvl>
  </w:abstractNum>
  <w:abstractNum w:abstractNumId="28">
    <w:nsid w:val="4962813B"/>
    <w:multiLevelType w:val="hybridMultilevel"/>
    <w:lvl w:ilvl="0">
      <w:lvlJc w:val="left"/>
      <w:lvlText w:val="4"/>
      <w:numFmt w:val="bullet"/>
      <w:start w:val="1"/>
    </w:lvl>
  </w:abstractNum>
  <w:abstractNum w:abstractNumId="29">
    <w:nsid w:val="60B6DF70"/>
    <w:multiLevelType w:val="hybridMultilevel"/>
    <w:lvl w:ilvl="0">
      <w:lvlJc w:val="left"/>
      <w:lvlText w:val="9"/>
      <w:numFmt w:val="bullet"/>
      <w:start w:val="1"/>
    </w:lvl>
  </w:abstractNum>
  <w:abstractNum w:abstractNumId="30">
    <w:nsid w:val="6A5EE64"/>
    <w:multiLevelType w:val="hybridMultilevel"/>
    <w:lvl w:ilvl="0">
      <w:lvlJc w:val="left"/>
      <w:lvlText w:val="%1"/>
      <w:numFmt w:val="decimal"/>
      <w:start w:val="11"/>
    </w:lvl>
  </w:abstractNum>
  <w:abstractNum w:abstractNumId="31">
    <w:nsid w:val="14330624"/>
    <w:multiLevelType w:val="hybridMultilevel"/>
    <w:lvl w:ilvl="0">
      <w:lvlJc w:val="left"/>
      <w:lvlText w:val="1"/>
      <w:numFmt w:val="bullet"/>
      <w:start w:val="1"/>
    </w:lvl>
  </w:abstractNum>
  <w:abstractNum w:abstractNumId="32">
    <w:nsid w:val="7FFFCA11"/>
    <w:multiLevelType w:val="hybridMultilevel"/>
    <w:lvl w:ilvl="0">
      <w:lvlJc w:val="left"/>
      <w:lvlText w:val="2"/>
      <w:numFmt w:val="bullet"/>
      <w:start w:val="1"/>
    </w:lvl>
    <w:lvl w:ilvl="1">
      <w:lvlJc w:val="left"/>
      <w:lvlText w:val="(%2)"/>
      <w:numFmt w:val="lowerLetter"/>
      <w:start w:val="2"/>
    </w:lvl>
  </w:abstractNum>
  <w:abstractNum w:abstractNumId="33">
    <w:nsid w:val="1A27709E"/>
    <w:multiLevelType w:val="hybridMultilevel"/>
    <w:lvl w:ilvl="0">
      <w:lvlJc w:val="left"/>
      <w:lvlText w:val="3"/>
      <w:numFmt w:val="bullet"/>
      <w:start w:val="1"/>
    </w:lvl>
  </w:abstractNum>
  <w:abstractNum w:abstractNumId="34">
    <w:nsid w:val="71EA1109"/>
    <w:multiLevelType w:val="hybridMultilevel"/>
    <w:lvl w:ilvl="0">
      <w:lvlJc w:val="left"/>
      <w:lvlText w:val="4"/>
      <w:numFmt w:val="bullet"/>
      <w:start w:val="1"/>
    </w:lvl>
  </w:abstractNum>
  <w:abstractNum w:abstractNumId="35">
    <w:nsid w:val="100F59DC"/>
    <w:multiLevelType w:val="hybridMultilevel"/>
    <w:lvl w:ilvl="0">
      <w:lvlJc w:val="left"/>
      <w:lvlText w:val="9"/>
      <w:numFmt w:val="bullet"/>
      <w:start w:val="1"/>
    </w:lvl>
  </w:abstractNum>
  <w:abstractNum w:abstractNumId="36">
    <w:nsid w:val="7FB7E0AA"/>
    <w:multiLevelType w:val="hybridMultilevel"/>
    <w:lvl w:ilvl="0">
      <w:lvlJc w:val="left"/>
      <w:lvlText w:val="%1"/>
      <w:numFmt w:val="decimal"/>
      <w:start w:val="11"/>
    </w:lvl>
  </w:abstractNum>
  <w:abstractNum w:abstractNumId="37">
    <w:nsid w:val="6EB5BD4"/>
    <w:multiLevelType w:val="hybridMultilevel"/>
    <w:lvl w:ilvl="0">
      <w:lvlJc w:val="left"/>
      <w:lvlText w:val="1"/>
      <w:numFmt w:val="bullet"/>
      <w:start w:val="1"/>
    </w:lvl>
  </w:abstractNum>
  <w:abstractNum w:abstractNumId="38">
    <w:nsid w:val="6F6DD9AC"/>
    <w:multiLevelType w:val="hybridMultilevel"/>
    <w:lvl w:ilvl="0">
      <w:lvlJc w:val="left"/>
      <w:lvlText w:val="2"/>
      <w:numFmt w:val="bullet"/>
      <w:start w:val="1"/>
    </w:lvl>
    <w:lvl w:ilvl="1">
      <w:lvlJc w:val="left"/>
      <w:lvlText w:val="(%2)"/>
      <w:numFmt w:val="lowerLetter"/>
      <w:start w:val="2"/>
    </w:lvl>
  </w:abstractNum>
  <w:abstractNum w:abstractNumId="39">
    <w:nsid w:val="94211F2"/>
    <w:multiLevelType w:val="hybridMultilevel"/>
    <w:lvl w:ilvl="0">
      <w:lvlJc w:val="left"/>
      <w:lvlText w:val="3"/>
      <w:numFmt w:val="bullet"/>
      <w:start w:val="1"/>
    </w:lvl>
  </w:abstractNum>
  <w:abstractNum w:abstractNumId="40">
    <w:nsid w:val="885E1B"/>
    <w:multiLevelType w:val="hybridMultilevel"/>
    <w:lvl w:ilvl="0">
      <w:lvlJc w:val="left"/>
      <w:lvlText w:val="4"/>
      <w:numFmt w:val="bullet"/>
      <w:start w:val="1"/>
    </w:lvl>
  </w:abstractNum>
  <w:abstractNum w:abstractNumId="41">
    <w:nsid w:val="76272110"/>
    <w:multiLevelType w:val="hybridMultilevel"/>
    <w:lvl w:ilvl="0">
      <w:lvlJc w:val="left"/>
      <w:lvlText w:val="9"/>
      <w:numFmt w:val="bullet"/>
      <w:start w:val="1"/>
    </w:lvl>
  </w:abstractNum>
  <w:abstractNum w:abstractNumId="42">
    <w:nsid w:val="4C04A8AF"/>
    <w:multiLevelType w:val="hybridMultilevel"/>
    <w:lvl w:ilvl="0">
      <w:lvlJc w:val="left"/>
      <w:lvlText w:val="%1"/>
      <w:numFmt w:val="decimal"/>
      <w:start w:val="11"/>
    </w:lvl>
  </w:abstractNum>
  <w:abstractNum w:abstractNumId="43">
    <w:nsid w:val="1716703B"/>
    <w:multiLevelType w:val="hybridMultilevel"/>
    <w:lvl w:ilvl="0">
      <w:lvlJc w:val="left"/>
      <w:lvlText w:val="1"/>
      <w:numFmt w:val="bullet"/>
      <w:start w:val="1"/>
    </w:lvl>
  </w:abstractNum>
  <w:abstractNum w:abstractNumId="44">
    <w:nsid w:val="14E17E33"/>
    <w:multiLevelType w:val="hybridMultilevel"/>
    <w:lvl w:ilvl="0">
      <w:lvlJc w:val="left"/>
      <w:lvlText w:val="2"/>
      <w:numFmt w:val="bullet"/>
      <w:start w:val="1"/>
    </w:lvl>
    <w:lvl w:ilvl="1">
      <w:lvlJc w:val="left"/>
      <w:lvlText w:val="(%2)"/>
      <w:numFmt w:val="lowerLetter"/>
      <w:start w:val="2"/>
    </w:lvl>
  </w:abstractNum>
  <w:abstractNum w:abstractNumId="45">
    <w:nsid w:val="3222E7CD"/>
    <w:multiLevelType w:val="hybridMultilevel"/>
    <w:lvl w:ilvl="0">
      <w:lvlJc w:val="left"/>
      <w:lvlText w:val="3"/>
      <w:numFmt w:val="bullet"/>
      <w:start w:val="1"/>
    </w:lvl>
  </w:abstractNum>
  <w:abstractNum w:abstractNumId="46">
    <w:nsid w:val="74DE0EE3"/>
    <w:multiLevelType w:val="hybridMultilevel"/>
    <w:lvl w:ilvl="0">
      <w:lvlJc w:val="left"/>
      <w:lvlText w:val="4"/>
      <w:numFmt w:val="bullet"/>
      <w:start w:val="1"/>
    </w:lvl>
  </w:abstractNum>
  <w:abstractNum w:abstractNumId="47">
    <w:nsid w:val="68EBC550"/>
    <w:multiLevelType w:val="hybridMultilevel"/>
    <w:lvl w:ilvl="0">
      <w:lvlJc w:val="left"/>
      <w:lvlText w:val="9"/>
      <w:numFmt w:val="bullet"/>
      <w:start w:val="1"/>
    </w:lvl>
  </w:abstractNum>
  <w:abstractNum w:abstractNumId="48">
    <w:nsid w:val="2DF6D648"/>
    <w:multiLevelType w:val="hybridMultilevel"/>
    <w:lvl w:ilvl="0">
      <w:lvlJc w:val="left"/>
      <w:lvlText w:val="%1"/>
      <w:numFmt w:val="decimal"/>
      <w:start w:val="11"/>
    </w:lvl>
  </w:abstractNum>
  <w:abstractNum w:abstractNumId="49">
    <w:nsid w:val="46B7D447"/>
    <w:multiLevelType w:val="hybridMultilevel"/>
    <w:lvl w:ilvl="0">
      <w:lvlJc w:val="left"/>
      <w:lvlText w:val="1"/>
      <w:numFmt w:val="bullet"/>
      <w:start w:val="1"/>
    </w:lvl>
  </w:abstractNum>
  <w:abstractNum w:abstractNumId="50">
    <w:nsid w:val="4A2AC315"/>
    <w:multiLevelType w:val="hybridMultilevel"/>
    <w:lvl w:ilvl="0">
      <w:lvlJc w:val="left"/>
      <w:lvlText w:val="2"/>
      <w:numFmt w:val="bullet"/>
      <w:start w:val="1"/>
    </w:lvl>
    <w:lvl w:ilvl="1">
      <w:lvlJc w:val="left"/>
      <w:lvlText w:val="(%2)"/>
      <w:numFmt w:val="lowerLetter"/>
      <w:start w:val="2"/>
    </w:lvl>
  </w:abstractNum>
  <w:abstractNum w:abstractNumId="51">
    <w:nsid w:val="39EE015C"/>
    <w:multiLevelType w:val="hybridMultilevel"/>
    <w:lvl w:ilvl="0">
      <w:lvlJc w:val="left"/>
      <w:lvlText w:val="3"/>
      <w:numFmt w:val="bullet"/>
      <w:start w:val="1"/>
    </w:lvl>
  </w:abstractNum>
  <w:abstractNum w:abstractNumId="52">
    <w:nsid w:val="57FC4FBB"/>
    <w:multiLevelType w:val="hybridMultilevel"/>
    <w:lvl w:ilvl="0">
      <w:lvlJc w:val="left"/>
      <w:lvlText w:val="4"/>
      <w:numFmt w:val="bullet"/>
      <w:start w:val="1"/>
    </w:lvl>
  </w:abstractNum>
  <w:abstractNum w:abstractNumId="53">
    <w:nsid w:val="CC1016F"/>
    <w:multiLevelType w:val="hybridMultilevel"/>
    <w:lvl w:ilvl="0">
      <w:lvlJc w:val="left"/>
      <w:lvlText w:val="9"/>
      <w:numFmt w:val="bullet"/>
      <w:start w:val="1"/>
    </w:lvl>
  </w:abstractNum>
  <w:abstractNum w:abstractNumId="54">
    <w:nsid w:val="43F18422"/>
    <w:multiLevelType w:val="hybridMultilevel"/>
    <w:lvl w:ilvl="0">
      <w:lvlJc w:val="left"/>
      <w:lvlText w:val="%1"/>
      <w:numFmt w:val="decimal"/>
      <w:start w:val="11"/>
    </w:lvl>
  </w:abstractNum>
  <w:abstractNum w:abstractNumId="55">
    <w:nsid w:val="60EF0119"/>
    <w:multiLevelType w:val="hybridMultilevel"/>
    <w:lvl w:ilvl="0">
      <w:lvlJc w:val="left"/>
      <w:lvlText w:val="1"/>
      <w:numFmt w:val="bullet"/>
      <w:start w:val="1"/>
    </w:lvl>
  </w:abstractNum>
  <w:abstractNum w:abstractNumId="56">
    <w:nsid w:val="26F324BA"/>
    <w:multiLevelType w:val="hybridMultilevel"/>
    <w:lvl w:ilvl="0">
      <w:lvlJc w:val="left"/>
      <w:lvlText w:val="2"/>
      <w:numFmt w:val="bullet"/>
      <w:start w:val="1"/>
    </w:lvl>
    <w:lvl w:ilvl="1">
      <w:lvlJc w:val="left"/>
      <w:lvlText w:val="(%2)"/>
      <w:numFmt w:val="lowerLetter"/>
      <w:start w:val="2"/>
    </w:lvl>
  </w:abstractNum>
  <w:abstractNum w:abstractNumId="57">
    <w:nsid w:val="7F01579B"/>
    <w:multiLevelType w:val="hybridMultilevel"/>
    <w:lvl w:ilvl="0">
      <w:lvlJc w:val="left"/>
      <w:lvlText w:val="3"/>
      <w:numFmt w:val="bullet"/>
      <w:start w:val="1"/>
    </w:lvl>
  </w:abstractNum>
  <w:abstractNum w:abstractNumId="58">
    <w:nsid w:val="49DA307D"/>
    <w:multiLevelType w:val="hybridMultilevel"/>
    <w:lvl w:ilvl="0">
      <w:lvlJc w:val="left"/>
      <w:lvlText w:val="4"/>
      <w:numFmt w:val="bullet"/>
      <w:start w:val="1"/>
    </w:lvl>
  </w:abstractNum>
  <w:abstractNum w:abstractNumId="59">
    <w:nsid w:val="7055A5F5"/>
    <w:multiLevelType w:val="hybridMultilevel"/>
    <w:lvl w:ilvl="0">
      <w:lvlJc w:val="left"/>
      <w:lvlText w:val="9"/>
      <w:numFmt w:val="bullet"/>
      <w:start w:val="1"/>
    </w:lvl>
  </w:abstractNum>
  <w:abstractNum w:abstractNumId="60">
    <w:nsid w:val="5FB8370B"/>
    <w:multiLevelType w:val="hybridMultilevel"/>
    <w:lvl w:ilvl="0">
      <w:lvlJc w:val="left"/>
      <w:lvlText w:val="%1"/>
      <w:numFmt w:val="decimal"/>
      <w:start w:val="11"/>
    </w:lvl>
  </w:abstractNum>
  <w:abstractNum w:abstractNumId="61">
    <w:nsid w:val="50801EE1"/>
    <w:multiLevelType w:val="hybridMultilevel"/>
    <w:lvl w:ilvl="0">
      <w:lvlJc w:val="left"/>
      <w:lvlText w:val="1"/>
      <w:numFmt w:val="bullet"/>
      <w:start w:val="1"/>
    </w:lvl>
  </w:abstractNum>
  <w:abstractNum w:abstractNumId="62">
    <w:nsid w:val="488AC1A"/>
    <w:multiLevelType w:val="hybridMultilevel"/>
    <w:lvl w:ilvl="0">
      <w:lvlJc w:val="left"/>
      <w:lvlText w:val="2"/>
      <w:numFmt w:val="bullet"/>
      <w:start w:val="1"/>
    </w:lvl>
    <w:lvl w:ilvl="1">
      <w:lvlJc w:val="left"/>
      <w:lvlText w:val="(%2)"/>
      <w:numFmt w:val="lowerLetter"/>
      <w:start w:val="2"/>
    </w:lvl>
  </w:abstractNum>
  <w:abstractNum w:abstractNumId="63">
    <w:nsid w:val="5FB8011C"/>
    <w:multiLevelType w:val="hybridMultilevel"/>
    <w:lvl w:ilvl="0">
      <w:lvlJc w:val="left"/>
      <w:lvlText w:val="3"/>
      <w:numFmt w:val="bullet"/>
      <w:start w:val="1"/>
    </w:lvl>
  </w:abstractNum>
  <w:abstractNum w:abstractNumId="64">
    <w:nsid w:val="6AA78F7F"/>
    <w:multiLevelType w:val="hybridMultilevel"/>
    <w:lvl w:ilvl="0">
      <w:lvlJc w:val="left"/>
      <w:lvlText w:val="4"/>
      <w:numFmt w:val="bullet"/>
      <w:start w:val="1"/>
    </w:lvl>
  </w:abstractNum>
  <w:abstractNum w:abstractNumId="65">
    <w:nsid w:val="7672BD23"/>
    <w:multiLevelType w:val="hybridMultilevel"/>
    <w:lvl w:ilvl="0">
      <w:lvlJc w:val="left"/>
      <w:lvlText w:val="9"/>
      <w:numFmt w:val="bullet"/>
      <w:start w:val="1"/>
    </w:lvl>
  </w:abstractNum>
  <w:abstractNum w:abstractNumId="66">
    <w:nsid w:val="6FC75AF8"/>
    <w:multiLevelType w:val="hybridMultilevel"/>
    <w:lvl w:ilvl="0">
      <w:lvlJc w:val="left"/>
      <w:lvlText w:val="%1"/>
      <w:numFmt w:val="decimal"/>
      <w:start w:val="11"/>
    </w:lvl>
  </w:abstractNum>
  <w:abstractNum w:abstractNumId="67">
    <w:nsid w:val="6A5F7029"/>
    <w:multiLevelType w:val="hybridMultilevel"/>
    <w:lvl w:ilvl="0">
      <w:lvlJc w:val="left"/>
      <w:lvlText w:val="1"/>
      <w:numFmt w:val="bullet"/>
      <w:start w:val="1"/>
    </w:lvl>
  </w:abstractNum>
  <w:abstractNum w:abstractNumId="68">
    <w:nsid w:val="7D5E18F8"/>
    <w:multiLevelType w:val="hybridMultilevel"/>
    <w:lvl w:ilvl="0">
      <w:lvlJc w:val="left"/>
      <w:lvlText w:val="2"/>
      <w:numFmt w:val="bullet"/>
      <w:start w:val="1"/>
    </w:lvl>
    <w:lvl w:ilvl="1">
      <w:lvlJc w:val="left"/>
      <w:lvlText w:val="(%2)"/>
      <w:numFmt w:val="lowerLetter"/>
      <w:start w:val="2"/>
    </w:lvl>
  </w:abstractNum>
  <w:abstractNum w:abstractNumId="69">
    <w:nsid w:val="5F3534A4"/>
    <w:multiLevelType w:val="hybridMultilevel"/>
    <w:lvl w:ilvl="0">
      <w:lvlJc w:val="left"/>
      <w:lvlText w:val="3"/>
      <w:numFmt w:val="bullet"/>
      <w:start w:val="1"/>
    </w:lvl>
  </w:abstractNum>
  <w:abstractNum w:abstractNumId="70">
    <w:nsid w:val="73A1821B"/>
    <w:multiLevelType w:val="hybridMultilevel"/>
    <w:lvl w:ilvl="0">
      <w:lvlJc w:val="left"/>
      <w:lvlText w:val="4"/>
      <w:numFmt w:val="bullet"/>
      <w:start w:val="1"/>
    </w:lvl>
  </w:abstractNum>
  <w:abstractNum w:abstractNumId="71">
    <w:nsid w:val="7DE67713"/>
    <w:multiLevelType w:val="hybridMultilevel"/>
    <w:lvl w:ilvl="0">
      <w:lvlJc w:val="left"/>
      <w:lvlText w:val="9"/>
      <w:numFmt w:val="bullet"/>
      <w:start w:val="1"/>
    </w:lvl>
  </w:abstractNum>
  <w:abstractNum w:abstractNumId="72">
    <w:nsid w:val="555C55B5"/>
    <w:multiLevelType w:val="hybridMultilevel"/>
    <w:lvl w:ilvl="0">
      <w:lvlJc w:val="left"/>
      <w:lvlText w:val="%1"/>
      <w:numFmt w:val="decimal"/>
      <w:start w:val="11"/>
    </w:lvl>
  </w:abstractNum>
  <w:abstractNum w:abstractNumId="73">
    <w:nsid w:val="3FA62ACA"/>
    <w:multiLevelType w:val="hybridMultilevel"/>
    <w:lvl w:ilvl="0">
      <w:lvlJc w:val="left"/>
      <w:lvlText w:val="1"/>
      <w:numFmt w:val="bullet"/>
      <w:start w:val="1"/>
    </w:lvl>
  </w:abstractNum>
  <w:abstractNum w:abstractNumId="74">
    <w:nsid w:val="14FCE74E"/>
    <w:multiLevelType w:val="hybridMultilevel"/>
    <w:lvl w:ilvl="0">
      <w:lvlJc w:val="left"/>
      <w:lvlText w:val="2"/>
      <w:numFmt w:val="bullet"/>
      <w:start w:val="1"/>
    </w:lvl>
    <w:lvl w:ilvl="1">
      <w:lvlJc w:val="left"/>
      <w:lvlText w:val="(%2)"/>
      <w:numFmt w:val="lowerLetter"/>
      <w:start w:val="2"/>
    </w:lvl>
  </w:abstractNum>
  <w:abstractNum w:abstractNumId="75">
    <w:nsid w:val="6A3DD3E8"/>
    <w:multiLevelType w:val="hybridMultilevel"/>
    <w:lvl w:ilvl="0">
      <w:lvlJc w:val="left"/>
      <w:lvlText w:val="3"/>
      <w:numFmt w:val="bullet"/>
      <w:start w:val="1"/>
    </w:lvl>
  </w:abstractNum>
  <w:abstractNum w:abstractNumId="76">
    <w:nsid w:val="71C91298"/>
    <w:multiLevelType w:val="hybridMultilevel"/>
    <w:lvl w:ilvl="0">
      <w:lvlJc w:val="left"/>
      <w:lvlText w:val="4"/>
      <w:numFmt w:val="bullet"/>
      <w:start w:val="1"/>
    </w:lvl>
  </w:abstractNum>
  <w:abstractNum w:abstractNumId="77">
    <w:nsid w:val="9DAF632"/>
    <w:multiLevelType w:val="hybridMultilevel"/>
    <w:lvl w:ilvl="0">
      <w:lvlJc w:val="left"/>
      <w:lvlText w:val="9"/>
      <w:numFmt w:val="bullet"/>
      <w:start w:val="1"/>
    </w:lvl>
  </w:abstractNum>
  <w:abstractNum w:abstractNumId="78">
    <w:nsid w:val="53299938"/>
    <w:multiLevelType w:val="hybridMultilevel"/>
    <w:lvl w:ilvl="0">
      <w:lvlJc w:val="left"/>
      <w:lvlText w:val="%1"/>
      <w:numFmt w:val="decimal"/>
      <w:start w:val="11"/>
    </w:lvl>
  </w:abstractNum>
  <w:abstractNum w:abstractNumId="79">
    <w:nsid w:val="1FBFE8E0"/>
    <w:multiLevelType w:val="hybridMultilevel"/>
    <w:lvl w:ilvl="0">
      <w:lvlJc w:val="left"/>
      <w:lvlText w:val="1"/>
      <w:numFmt w:val="bullet"/>
      <w:start w:val="1"/>
    </w:lvl>
  </w:abstractNum>
  <w:abstractNum w:abstractNumId="80">
    <w:nsid w:val="5092CA79"/>
    <w:multiLevelType w:val="hybridMultilevel"/>
    <w:lvl w:ilvl="0">
      <w:lvlJc w:val="left"/>
      <w:lvlText w:val="2"/>
      <w:numFmt w:val="bullet"/>
      <w:start w:val="1"/>
    </w:lvl>
    <w:lvl w:ilvl="1">
      <w:lvlJc w:val="left"/>
      <w:lvlText w:val="(%2)"/>
      <w:numFmt w:val="lowerLetter"/>
      <w:start w:val="2"/>
    </w:lvl>
  </w:abstractNum>
  <w:abstractNum w:abstractNumId="81">
    <w:nsid w:val="1D545C4D"/>
    <w:multiLevelType w:val="hybridMultilevel"/>
    <w:lvl w:ilvl="0">
      <w:lvlJc w:val="left"/>
      <w:lvlText w:val="3"/>
      <w:numFmt w:val="bullet"/>
      <w:start w:val="1"/>
    </w:lvl>
  </w:abstractNum>
  <w:abstractNum w:abstractNumId="82">
    <w:nsid w:val="59ADEA3D"/>
    <w:multiLevelType w:val="hybridMultilevel"/>
    <w:lvl w:ilvl="0">
      <w:lvlJc w:val="left"/>
      <w:lvlText w:val="4"/>
      <w:numFmt w:val="bullet"/>
      <w:start w:val="1"/>
    </w:lvl>
  </w:abstractNum>
  <w:abstractNum w:abstractNumId="83">
    <w:nsid w:val="288F1A34"/>
    <w:multiLevelType w:val="hybridMultilevel"/>
    <w:lvl w:ilvl="0">
      <w:lvlJc w:val="left"/>
      <w:lvlText w:val="9"/>
      <w:numFmt w:val="bullet"/>
      <w:start w:val="1"/>
    </w:lvl>
  </w:abstractNum>
  <w:abstractNum w:abstractNumId="84">
    <w:nsid w:val="2A155DBC"/>
    <w:multiLevelType w:val="hybridMultilevel"/>
    <w:lvl w:ilvl="0">
      <w:lvlJc w:val="left"/>
      <w:lvlText w:val="%1"/>
      <w:numFmt w:val="decimal"/>
      <w:start w:val="11"/>
    </w:lvl>
  </w:abstractNum>
  <w:abstractNum w:abstractNumId="85">
    <w:nsid w:val="1D9F6E5F"/>
    <w:multiLevelType w:val="hybridMultilevel"/>
    <w:lvl w:ilvl="0">
      <w:lvlJc w:val="left"/>
      <w:lvlText w:val="1"/>
      <w:numFmt w:val="bullet"/>
      <w:start w:val="1"/>
    </w:lvl>
  </w:abstractNum>
  <w:abstractNum w:abstractNumId="86">
    <w:nsid w:val="97E1B4E"/>
    <w:multiLevelType w:val="hybridMultilevel"/>
    <w:lvl w:ilvl="0">
      <w:lvlJc w:val="left"/>
      <w:lvlText w:val="2"/>
      <w:numFmt w:val="bullet"/>
      <w:start w:val="1"/>
    </w:lvl>
    <w:lvl w:ilvl="1">
      <w:lvlJc w:val="left"/>
      <w:lvlText w:val="(%2)"/>
      <w:numFmt w:val="lowerLetter"/>
      <w:start w:val="2"/>
    </w:lvl>
  </w:abstractNum>
  <w:abstractNum w:abstractNumId="87">
    <w:nsid w:val="51088277"/>
    <w:multiLevelType w:val="hybridMultilevel"/>
    <w:lvl w:ilvl="0">
      <w:lvlJc w:val="left"/>
      <w:lvlText w:val="3"/>
      <w:numFmt w:val="bullet"/>
      <w:start w:val="1"/>
    </w:lvl>
  </w:abstractNum>
  <w:abstractNum w:abstractNumId="88">
    <w:nsid w:val="1CA0C5FA"/>
    <w:multiLevelType w:val="hybridMultilevel"/>
    <w:lvl w:ilvl="0">
      <w:lvlJc w:val="left"/>
      <w:lvlText w:val="4"/>
      <w:numFmt w:val="bullet"/>
      <w:start w:val="1"/>
    </w:lvl>
  </w:abstractNum>
  <w:abstractNum w:abstractNumId="89">
    <w:nsid w:val="53584BCB"/>
    <w:multiLevelType w:val="hybridMultilevel"/>
    <w:lvl w:ilvl="0">
      <w:lvlJc w:val="left"/>
      <w:lvlText w:val="9"/>
      <w:numFmt w:val="bullet"/>
      <w:start w:val="1"/>
    </w:lvl>
  </w:abstractNum>
  <w:abstractNum w:abstractNumId="90">
    <w:nsid w:val="415E286C"/>
    <w:multiLevelType w:val="hybridMultilevel"/>
    <w:lvl w:ilvl="0">
      <w:lvlJc w:val="left"/>
      <w:lvlText w:val="%1"/>
      <w:numFmt w:val="decimal"/>
      <w:start w:val="11"/>
    </w:lvl>
  </w:abstractNum>
  <w:abstractNum w:abstractNumId="91">
    <w:nsid w:val="7C58FD05"/>
    <w:multiLevelType w:val="hybridMultilevel"/>
    <w:lvl w:ilvl="0">
      <w:lvlJc w:val="left"/>
      <w:lvlText w:val="1"/>
      <w:numFmt w:val="bullet"/>
      <w:start w:val="1"/>
    </w:lvl>
  </w:abstractNum>
  <w:abstractNum w:abstractNumId="92">
    <w:nsid w:val="23D86AAC"/>
    <w:multiLevelType w:val="hybridMultilevel"/>
    <w:lvl w:ilvl="0">
      <w:lvlJc w:val="left"/>
      <w:lvlText w:val="2"/>
      <w:numFmt w:val="bullet"/>
      <w:start w:val="1"/>
    </w:lvl>
    <w:lvl w:ilvl="1">
      <w:lvlJc w:val="left"/>
      <w:lvlText w:val="(%2)"/>
      <w:numFmt w:val="lowerLetter"/>
      <w:start w:val="2"/>
    </w:lvl>
  </w:abstractNum>
  <w:abstractNum w:abstractNumId="93">
    <w:nsid w:val="45E6D486"/>
    <w:multiLevelType w:val="hybridMultilevel"/>
    <w:lvl w:ilvl="0">
      <w:lvlJc w:val="left"/>
      <w:lvlText w:val="3"/>
      <w:numFmt w:val="bullet"/>
      <w:start w:val="1"/>
    </w:lvl>
  </w:abstractNum>
  <w:abstractNum w:abstractNumId="94">
    <w:nsid w:val="5C10FE21"/>
    <w:multiLevelType w:val="hybridMultilevel"/>
    <w:lvl w:ilvl="0">
      <w:lvlJc w:val="left"/>
      <w:lvlText w:val="4"/>
      <w:numFmt w:val="bullet"/>
      <w:start w:val="1"/>
    </w:lvl>
  </w:abstractNum>
  <w:abstractNum w:abstractNumId="95">
    <w:nsid w:val="E7FFA2B"/>
    <w:multiLevelType w:val="hybridMultilevel"/>
    <w:lvl w:ilvl="0">
      <w:lvlJc w:val="left"/>
      <w:lvlText w:val="9"/>
      <w:numFmt w:val="bullet"/>
      <w:start w:val="1"/>
    </w:lvl>
  </w:abstractNum>
  <w:abstractNum w:abstractNumId="96">
    <w:nsid w:val="3C5991AA"/>
    <w:multiLevelType w:val="hybridMultilevel"/>
    <w:lvl w:ilvl="0">
      <w:lvlJc w:val="left"/>
      <w:lvlText w:val="%1"/>
      <w:numFmt w:val="decimal"/>
      <w:start w:val="11"/>
    </w:lvl>
  </w:abstractNum>
  <w:abstractNum w:abstractNumId="97">
    <w:nsid w:val="4BD8591A"/>
    <w:multiLevelType w:val="hybridMultilevel"/>
    <w:lvl w:ilvl="0">
      <w:lvlJc w:val="left"/>
      <w:lvlText w:val="1"/>
      <w:numFmt w:val="bullet"/>
      <w:start w:val="1"/>
    </w:lvl>
  </w:abstractNum>
  <w:abstractNum w:abstractNumId="98">
    <w:nsid w:val="78DF6A55"/>
    <w:multiLevelType w:val="hybridMultilevel"/>
    <w:lvl w:ilvl="0">
      <w:lvlJc w:val="left"/>
      <w:lvlText w:val="2"/>
      <w:numFmt w:val="bullet"/>
      <w:start w:val="1"/>
    </w:lvl>
    <w:lvl w:ilvl="1">
      <w:lvlJc w:val="left"/>
      <w:lvlText w:val="(%2)"/>
      <w:numFmt w:val="lowerLetter"/>
      <w:start w:val="2"/>
    </w:lvl>
  </w:abstractNum>
  <w:abstractNum w:abstractNumId="99">
    <w:nsid w:val="39B7AAA2"/>
    <w:multiLevelType w:val="hybridMultilevel"/>
    <w:lvl w:ilvl="0">
      <w:lvlJc w:val="left"/>
      <w:lvlText w:val="3"/>
      <w:numFmt w:val="bullet"/>
      <w:start w:val="1"/>
    </w:lvl>
  </w:abstractNum>
  <w:abstractNum w:abstractNumId="100">
    <w:nsid w:val="2B0D8DBE"/>
    <w:multiLevelType w:val="hybridMultilevel"/>
    <w:lvl w:ilvl="0">
      <w:lvlJc w:val="left"/>
      <w:lvlText w:val="4"/>
      <w:numFmt w:val="bullet"/>
      <w:start w:val="1"/>
    </w:lvl>
  </w:abstractNum>
  <w:abstractNum w:abstractNumId="101">
    <w:nsid w:val="6C80EC70"/>
    <w:multiLevelType w:val="hybridMultilevel"/>
    <w:lvl w:ilvl="0">
      <w:lvlJc w:val="left"/>
      <w:lvlText w:val="9"/>
      <w:numFmt w:val="bullet"/>
      <w:start w:val="1"/>
    </w:lvl>
  </w:abstractNum>
  <w:abstractNum w:abstractNumId="102">
    <w:nsid w:val="379E21B5"/>
    <w:multiLevelType w:val="hybridMultilevel"/>
    <w:lvl w:ilvl="0">
      <w:lvlJc w:val="left"/>
      <w:lvlText w:val="%1"/>
      <w:numFmt w:val="decimal"/>
      <w:start w:val="11"/>
    </w:lvl>
  </w:abstractNum>
  <w:abstractNum w:abstractNumId="103">
    <w:nsid w:val="69E373"/>
    <w:multiLevelType w:val="hybridMultilevel"/>
    <w:lvl w:ilvl="0">
      <w:lvlJc w:val="left"/>
      <w:lvlText w:val="1"/>
      <w:numFmt w:val="bullet"/>
      <w:start w:val="1"/>
    </w:lvl>
  </w:abstractNum>
  <w:abstractNum w:abstractNumId="104">
    <w:nsid w:val="2C27173B"/>
    <w:multiLevelType w:val="hybridMultilevel"/>
    <w:lvl w:ilvl="0">
      <w:lvlJc w:val="left"/>
      <w:lvlText w:val="2"/>
      <w:numFmt w:val="bullet"/>
      <w:start w:val="1"/>
    </w:lvl>
    <w:lvl w:ilvl="1">
      <w:lvlJc w:val="left"/>
      <w:lvlText w:val="(%2)"/>
      <w:numFmt w:val="lowerLetter"/>
      <w:start w:val="2"/>
    </w:lvl>
  </w:abstractNum>
  <w:abstractNum w:abstractNumId="105">
    <w:nsid w:val="4C9B0904"/>
    <w:multiLevelType w:val="hybridMultilevel"/>
    <w:lvl w:ilvl="0">
      <w:lvlJc w:val="left"/>
      <w:lvlText w:val="3"/>
      <w:numFmt w:val="bullet"/>
      <w:start w:val="1"/>
    </w:lvl>
  </w:abstractNum>
  <w:abstractNum w:abstractNumId="106">
    <w:nsid w:val="6AA7B75C"/>
    <w:multiLevelType w:val="hybridMultilevel"/>
    <w:lvl w:ilvl="0">
      <w:lvlJc w:val="left"/>
      <w:lvlText w:val="4"/>
      <w:numFmt w:val="bullet"/>
      <w:start w:val="1"/>
    </w:lvl>
  </w:abstractNum>
  <w:abstractNum w:abstractNumId="107">
    <w:nsid w:val="1DF029D3"/>
    <w:multiLevelType w:val="hybridMultilevel"/>
    <w:lvl w:ilvl="0">
      <w:lvlJc w:val="left"/>
      <w:lvlText w:val="9"/>
      <w:numFmt w:val="bullet"/>
      <w:start w:val="1"/>
    </w:lvl>
  </w:abstractNum>
  <w:abstractNum w:abstractNumId="108">
    <w:nsid w:val="5675FF36"/>
    <w:multiLevelType w:val="hybridMultilevel"/>
    <w:lvl w:ilvl="0">
      <w:lvlJc w:val="left"/>
      <w:lvlText w:val="%1"/>
      <w:numFmt w:val="decimal"/>
      <w:start w:val="11"/>
    </w:lvl>
  </w:abstractNum>
  <w:abstractNum w:abstractNumId="109">
    <w:nsid w:val="3DD15094"/>
    <w:multiLevelType w:val="hybridMultilevel"/>
    <w:lvl w:ilvl="0">
      <w:lvlJc w:val="left"/>
      <w:lvlText w:val="1"/>
      <w:numFmt w:val="bullet"/>
      <w:start w:val="1"/>
    </w:lvl>
  </w:abstractNum>
  <w:abstractNum w:abstractNumId="110">
    <w:nsid w:val="3DB012B3"/>
    <w:multiLevelType w:val="hybridMultilevel"/>
    <w:lvl w:ilvl="0">
      <w:lvlJc w:val="left"/>
      <w:lvlText w:val="2"/>
      <w:numFmt w:val="bullet"/>
      <w:start w:val="1"/>
    </w:lvl>
    <w:lvl w:ilvl="1">
      <w:lvlJc w:val="left"/>
      <w:lvlText w:val="(%2)"/>
      <w:numFmt w:val="lowerLetter"/>
      <w:start w:val="2"/>
    </w:lvl>
  </w:abstractNum>
  <w:abstractNum w:abstractNumId="111">
    <w:nsid w:val="2708C9AF"/>
    <w:multiLevelType w:val="hybridMultilevel"/>
    <w:lvl w:ilvl="0">
      <w:lvlJc w:val="left"/>
      <w:lvlText w:val="3"/>
      <w:numFmt w:val="bullet"/>
      <w:start w:val="1"/>
    </w:lvl>
  </w:abstractNum>
  <w:abstractNum w:abstractNumId="112">
    <w:nsid w:val="5B25ACE2"/>
    <w:multiLevelType w:val="hybridMultilevel"/>
    <w:lvl w:ilvl="0">
      <w:lvlJc w:val="left"/>
      <w:lvlText w:val="4"/>
      <w:numFmt w:val="bullet"/>
      <w:start w:val="1"/>
    </w:lvl>
  </w:abstractNum>
  <w:abstractNum w:abstractNumId="113">
    <w:nsid w:val="175DFCF0"/>
    <w:multiLevelType w:val="hybridMultilevel"/>
    <w:lvl w:ilvl="0">
      <w:lvlJc w:val="left"/>
      <w:lvlText w:val="9"/>
      <w:numFmt w:val="bullet"/>
      <w:start w:val="1"/>
    </w:lvl>
  </w:abstractNum>
  <w:abstractNum w:abstractNumId="114">
    <w:nsid w:val="4F97E3E4"/>
    <w:multiLevelType w:val="hybridMultilevel"/>
    <w:lvl w:ilvl="0">
      <w:lvlJc w:val="left"/>
      <w:lvlText w:val="%1"/>
      <w:numFmt w:val="decimal"/>
      <w:start w:val="11"/>
    </w:lvl>
  </w:abstractNum>
  <w:abstractNum w:abstractNumId="115">
    <w:nsid w:val="53B0A9E"/>
    <w:multiLevelType w:val="hybridMultilevel"/>
    <w:lvl w:ilvl="0">
      <w:lvlJc w:val="left"/>
      <w:lvlText w:val="1"/>
      <w:numFmt w:val="bullet"/>
      <w:start w:val="1"/>
    </w:lvl>
  </w:abstractNum>
  <w:abstractNum w:abstractNumId="116">
    <w:nsid w:val="34FD6B4F"/>
    <w:multiLevelType w:val="hybridMultilevel"/>
    <w:lvl w:ilvl="0">
      <w:lvlJc w:val="left"/>
      <w:lvlText w:val="2"/>
      <w:numFmt w:val="bullet"/>
      <w:start w:val="1"/>
    </w:lvl>
    <w:lvl w:ilvl="1">
      <w:lvlJc w:val="left"/>
      <w:lvlText w:val="(%2)"/>
      <w:numFmt w:val="lowerLetter"/>
      <w:start w:val="2"/>
    </w:lvl>
  </w:abstractNum>
  <w:abstractNum w:abstractNumId="117">
    <w:nsid w:val="5915FF32"/>
    <w:multiLevelType w:val="hybridMultilevel"/>
    <w:lvl w:ilvl="0">
      <w:lvlJc w:val="left"/>
      <w:lvlText w:val="3"/>
      <w:numFmt w:val="bullet"/>
      <w:start w:val="1"/>
    </w:lvl>
  </w:abstractNum>
  <w:abstractNum w:abstractNumId="118">
    <w:nsid w:val="56438D15"/>
    <w:multiLevelType w:val="hybridMultilevel"/>
    <w:lvl w:ilvl="0">
      <w:lvlJc w:val="left"/>
      <w:lvlText w:val="4"/>
      <w:numFmt w:val="bullet"/>
      <w:start w:val="1"/>
    </w:lvl>
  </w:abstractNum>
  <w:abstractNum w:abstractNumId="119">
    <w:nsid w:val="519E3149"/>
    <w:multiLevelType w:val="hybridMultilevel"/>
    <w:lvl w:ilvl="0">
      <w:lvlJc w:val="left"/>
      <w:lvlText w:val="9"/>
      <w:numFmt w:val="bullet"/>
      <w:start w:val="1"/>
    </w:lvl>
  </w:abstractNum>
  <w:abstractNum w:abstractNumId="120">
    <w:nsid w:val="2C6E4AFD"/>
    <w:multiLevelType w:val="hybridMultilevel"/>
    <w:lvl w:ilvl="0">
      <w:lvlJc w:val="left"/>
      <w:lvlText w:val="%1"/>
      <w:numFmt w:val="decimal"/>
      <w:start w:val="11"/>
    </w:lvl>
  </w:abstractNum>
  <w:abstractNum w:abstractNumId="121">
    <w:nsid w:val="17A1B582"/>
    <w:multiLevelType w:val="hybridMultilevel"/>
    <w:lvl w:ilvl="0">
      <w:lvlJc w:val="left"/>
      <w:lvlText w:val="1"/>
      <w:numFmt w:val="bullet"/>
      <w:start w:val="1"/>
    </w:lvl>
  </w:abstractNum>
  <w:abstractNum w:abstractNumId="122">
    <w:nsid w:val="4DF72E4E"/>
    <w:multiLevelType w:val="hybridMultilevel"/>
    <w:lvl w:ilvl="0">
      <w:lvlJc w:val="left"/>
      <w:lvlText w:val="2"/>
      <w:numFmt w:val="bullet"/>
      <w:start w:val="1"/>
    </w:lvl>
    <w:lvl w:ilvl="1">
      <w:lvlJc w:val="left"/>
      <w:lvlText w:val="(%2)"/>
      <w:numFmt w:val="lowerLetter"/>
      <w:start w:val="2"/>
    </w:lvl>
  </w:abstractNum>
  <w:abstractNum w:abstractNumId="123">
    <w:nsid w:val="5046B5A9"/>
    <w:multiLevelType w:val="hybridMultilevel"/>
    <w:lvl w:ilvl="0">
      <w:lvlJc w:val="left"/>
      <w:lvlText w:val="3"/>
      <w:numFmt w:val="bullet"/>
      <w:start w:val="1"/>
    </w:lvl>
  </w:abstractNum>
  <w:abstractNum w:abstractNumId="124">
    <w:nsid w:val="5D888A08"/>
    <w:multiLevelType w:val="hybridMultilevel"/>
    <w:lvl w:ilvl="0">
      <w:lvlJc w:val="left"/>
      <w:lvlText w:val="4"/>
      <w:numFmt w:val="bullet"/>
      <w:start w:val="1"/>
    </w:lvl>
  </w:abstractNum>
  <w:abstractNum w:abstractNumId="125">
    <w:nsid w:val="2A082C70"/>
    <w:multiLevelType w:val="hybridMultilevel"/>
    <w:lvl w:ilvl="0">
      <w:lvlJc w:val="left"/>
      <w:lvlText w:val="9"/>
      <w:numFmt w:val="bullet"/>
      <w:start w:val="1"/>
    </w:lvl>
  </w:abstractNum>
  <w:abstractNum w:abstractNumId="126">
    <w:nsid w:val="5EC6AFD4"/>
    <w:multiLevelType w:val="hybridMultilevel"/>
    <w:lvl w:ilvl="0">
      <w:lvlJc w:val="left"/>
      <w:lvlText w:val="%1"/>
      <w:numFmt w:val="decimal"/>
      <w:start w:val="11"/>
    </w:lvl>
  </w:abstractNum>
  <w:abstractNum w:abstractNumId="127">
    <w:nsid w:val="19E21BB2"/>
    <w:multiLevelType w:val="hybridMultilevel"/>
    <w:lvl w:ilvl="0">
      <w:lvlJc w:val="left"/>
      <w:lvlText w:val="(%1)"/>
      <w:numFmt w:val="lowerLetter"/>
      <w:start w:val="1"/>
    </w:lvl>
  </w:abstractNum>
  <w:abstractNum w:abstractNumId="128">
    <w:nsid w:val="75E0858A"/>
    <w:multiLevelType w:val="hybridMultilevel"/>
    <w:lvl w:ilvl="0">
      <w:lvlJc w:val="left"/>
      <w:lvlText w:val="(%1)"/>
      <w:numFmt w:val="lowerLetter"/>
      <w:start w:val="1"/>
    </w:lvl>
  </w:abstractNum>
  <w:abstractNum w:abstractNumId="129">
    <w:nsid w:val="57A61A29"/>
    <w:multiLevelType w:val="hybridMultilevel"/>
    <w:lvl w:ilvl="0">
      <w:lvlJc w:val="left"/>
      <w:lvlText w:val="(%1)"/>
      <w:numFmt w:val="lowerLetter"/>
      <w:start w:val="2"/>
    </w:lvl>
  </w:abstractNum>
  <w:abstractNum w:abstractNumId="130">
    <w:nsid w:val="5399C654"/>
    <w:multiLevelType w:val="hybridMultilevel"/>
    <w:lvl w:ilvl="0">
      <w:lvlJc w:val="left"/>
      <w:lvlText w:val="(%1)"/>
      <w:numFmt w:val="lowerLetter"/>
      <w:start w:val="9"/>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2019-12-14T06:55:42Z</dcterms:created>
  <dcterms:modified xsi:type="dcterms:W3CDTF">2019-12-14T06:55:42Z</dcterms:modified>
</cp:coreProperties>
</file>